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C9" w:rsidRDefault="004E08C9" w:rsidP="004B61A6">
      <w:pPr>
        <w:bidi w:val="0"/>
        <w:jc w:val="both"/>
        <w:rPr>
          <w:rFonts w:asciiTheme="majorBidi" w:hAnsiTheme="majorBidi" w:cstheme="majorBidi"/>
          <w:b/>
          <w:bCs/>
          <w:i/>
          <w:iCs/>
          <w:sz w:val="32"/>
          <w:szCs w:val="32"/>
          <w:vertAlign w:val="superscript"/>
        </w:rPr>
        <w:sectPr w:rsidR="004E08C9" w:rsidSect="00FE5AE8">
          <w:type w:val="continuous"/>
          <w:pgSz w:w="11906" w:h="16838"/>
          <w:pgMar w:top="1440" w:right="1800" w:bottom="1440" w:left="1800" w:header="708" w:footer="708" w:gutter="0"/>
          <w:cols w:num="2" w:space="709"/>
          <w:rtlGutter/>
          <w:docGrid w:linePitch="360"/>
        </w:sectPr>
      </w:pPr>
    </w:p>
    <w:p w:rsidR="004E08C9" w:rsidRDefault="004E08C9" w:rsidP="004B61A6">
      <w:pPr>
        <w:bidi w:val="0"/>
        <w:rPr>
          <w:rFonts w:asciiTheme="majorBidi" w:hAnsiTheme="majorBidi" w:cstheme="majorBidi"/>
          <w:b/>
          <w:bCs/>
          <w:i/>
          <w:iCs/>
          <w:sz w:val="32"/>
          <w:szCs w:val="32"/>
          <w:vertAlign w:val="superscript"/>
        </w:rPr>
      </w:pPr>
    </w:p>
    <w:p w:rsidR="004E08C9" w:rsidRDefault="004E08C9" w:rsidP="004E08C9">
      <w:pPr>
        <w:bidi w:val="0"/>
        <w:jc w:val="center"/>
        <w:rPr>
          <w:rFonts w:asciiTheme="majorBidi" w:hAnsiTheme="majorBidi" w:cstheme="majorBidi"/>
          <w:b/>
          <w:bCs/>
          <w:i/>
          <w:iCs/>
          <w:sz w:val="32"/>
          <w:szCs w:val="32"/>
          <w:vertAlign w:val="superscript"/>
        </w:rPr>
      </w:pPr>
    </w:p>
    <w:p w:rsidR="00941CCD" w:rsidRDefault="00941CCD" w:rsidP="004E08C9">
      <w:pPr>
        <w:bidi w:val="0"/>
        <w:jc w:val="center"/>
        <w:rPr>
          <w:rFonts w:asciiTheme="majorBidi" w:hAnsiTheme="majorBidi" w:cstheme="majorBidi"/>
          <w:b/>
          <w:bCs/>
          <w:i/>
          <w:iCs/>
          <w:sz w:val="32"/>
          <w:szCs w:val="32"/>
          <w:vertAlign w:val="superscript"/>
        </w:rPr>
      </w:pPr>
      <w:r w:rsidRPr="00941CCD">
        <w:rPr>
          <w:rFonts w:asciiTheme="majorBidi" w:hAnsiTheme="majorBidi" w:cstheme="majorBidi"/>
          <w:b/>
          <w:bCs/>
          <w:i/>
          <w:iCs/>
          <w:sz w:val="32"/>
          <w:szCs w:val="32"/>
          <w:vertAlign w:val="superscript"/>
        </w:rPr>
        <w:t xml:space="preserve">The use of alpha </w:t>
      </w:r>
      <w:proofErr w:type="spellStart"/>
      <w:r w:rsidRPr="00941CCD">
        <w:rPr>
          <w:rFonts w:asciiTheme="majorBidi" w:hAnsiTheme="majorBidi" w:cstheme="majorBidi"/>
          <w:b/>
          <w:bCs/>
          <w:i/>
          <w:iCs/>
          <w:sz w:val="32"/>
          <w:szCs w:val="32"/>
          <w:vertAlign w:val="superscript"/>
        </w:rPr>
        <w:t>lipoic</w:t>
      </w:r>
      <w:proofErr w:type="spellEnd"/>
      <w:r w:rsidRPr="00941CCD">
        <w:rPr>
          <w:rFonts w:asciiTheme="majorBidi" w:hAnsiTheme="majorBidi" w:cstheme="majorBidi"/>
          <w:b/>
          <w:bCs/>
          <w:i/>
          <w:iCs/>
          <w:sz w:val="32"/>
          <w:szCs w:val="32"/>
          <w:vertAlign w:val="superscript"/>
        </w:rPr>
        <w:t xml:space="preserve"> acid as adjuvant therapy in breast cancer patient</w:t>
      </w:r>
    </w:p>
    <w:p w:rsidR="004F7135" w:rsidRPr="00941CCD" w:rsidRDefault="004F7135" w:rsidP="004F7135">
      <w:pPr>
        <w:bidi w:val="0"/>
        <w:jc w:val="center"/>
        <w:rPr>
          <w:rFonts w:asciiTheme="majorBidi" w:hAnsiTheme="majorBidi" w:cstheme="majorBidi"/>
          <w:b/>
          <w:bCs/>
          <w:i/>
          <w:iCs/>
          <w:sz w:val="32"/>
          <w:szCs w:val="32"/>
          <w:vertAlign w:val="superscript"/>
        </w:rPr>
      </w:pPr>
      <w:r w:rsidRPr="00941CCD">
        <w:rPr>
          <w:rFonts w:asciiTheme="majorBidi" w:hAnsiTheme="majorBidi" w:cstheme="majorBidi"/>
          <w:b/>
          <w:bCs/>
          <w:i/>
          <w:iCs/>
          <w:sz w:val="32"/>
          <w:szCs w:val="32"/>
          <w:vertAlign w:val="superscript"/>
        </w:rPr>
        <w:t>A case- control study</w:t>
      </w:r>
    </w:p>
    <w:p w:rsidR="004E08C9" w:rsidRDefault="004E08C9" w:rsidP="00941CCD">
      <w:pPr>
        <w:bidi w:val="0"/>
        <w:jc w:val="both"/>
        <w:rPr>
          <w:rFonts w:asciiTheme="majorBidi" w:hAnsiTheme="majorBidi" w:cstheme="majorBidi"/>
          <w:b/>
          <w:bCs/>
          <w:i/>
          <w:iCs/>
          <w:sz w:val="32"/>
          <w:szCs w:val="32"/>
          <w:vertAlign w:val="superscript"/>
        </w:rPr>
      </w:pPr>
    </w:p>
    <w:p w:rsidR="00757FF1" w:rsidRPr="00757FF1" w:rsidRDefault="00757FF1" w:rsidP="00757FF1">
      <w:pPr>
        <w:ind w:left="-426" w:right="-110"/>
        <w:jc w:val="right"/>
        <w:rPr>
          <w:rFonts w:ascii="Times New Roman" w:hAnsi="Times New Roman" w:cs="Times New Roman"/>
          <w:bCs/>
          <w:sz w:val="20"/>
          <w:szCs w:val="20"/>
          <w:vertAlign w:val="superscript"/>
        </w:rPr>
      </w:pPr>
      <w:r w:rsidRPr="00757FF1">
        <w:rPr>
          <w:rFonts w:ascii="Times New Roman" w:hAnsi="Times New Roman" w:cs="Times New Roman"/>
          <w:bCs/>
          <w:sz w:val="20"/>
          <w:szCs w:val="20"/>
        </w:rPr>
        <w:t>Nancy Nashwan</w:t>
      </w:r>
      <w:r w:rsidRPr="00757FF1">
        <w:rPr>
          <w:rFonts w:ascii="Times New Roman" w:hAnsi="Times New Roman" w:cs="Times New Roman"/>
          <w:bCs/>
          <w:sz w:val="20"/>
          <w:szCs w:val="20"/>
          <w:vertAlign w:val="superscript"/>
        </w:rPr>
        <w:t>1</w:t>
      </w:r>
      <w:r w:rsidRPr="00757FF1">
        <w:rPr>
          <w:rFonts w:ascii="Times New Roman" w:hAnsi="Times New Roman" w:cs="Times New Roman"/>
          <w:bCs/>
          <w:sz w:val="20"/>
          <w:szCs w:val="20"/>
        </w:rPr>
        <w:t xml:space="preserve"> and Dr. Mahmoud </w:t>
      </w:r>
      <w:proofErr w:type="spellStart"/>
      <w:r w:rsidRPr="00757FF1">
        <w:rPr>
          <w:rFonts w:ascii="Times New Roman" w:hAnsi="Times New Roman" w:cs="Times New Roman"/>
          <w:bCs/>
          <w:sz w:val="20"/>
          <w:szCs w:val="20"/>
        </w:rPr>
        <w:t>Taleb</w:t>
      </w:r>
      <w:proofErr w:type="spellEnd"/>
      <w:r w:rsidRPr="00757FF1">
        <w:rPr>
          <w:rFonts w:ascii="Times New Roman" w:hAnsi="Times New Roman" w:cs="Times New Roman"/>
          <w:bCs/>
          <w:sz w:val="20"/>
          <w:szCs w:val="20"/>
        </w:rPr>
        <w:t xml:space="preserve"> </w:t>
      </w:r>
      <w:r w:rsidRPr="00757FF1">
        <w:rPr>
          <w:rFonts w:ascii="Times New Roman" w:hAnsi="Times New Roman" w:cs="Times New Roman"/>
          <w:bCs/>
          <w:sz w:val="20"/>
          <w:szCs w:val="20"/>
          <w:vertAlign w:val="superscript"/>
        </w:rPr>
        <w:t xml:space="preserve">2 </w:t>
      </w:r>
    </w:p>
    <w:p w:rsidR="00757FF1" w:rsidRPr="00757FF1" w:rsidRDefault="00757FF1" w:rsidP="00757FF1">
      <w:pPr>
        <w:numPr>
          <w:ilvl w:val="0"/>
          <w:numId w:val="9"/>
        </w:numPr>
        <w:bidi w:val="0"/>
        <w:spacing w:after="0" w:line="240" w:lineRule="auto"/>
        <w:ind w:right="-110"/>
        <w:contextualSpacing/>
        <w:rPr>
          <w:rFonts w:ascii="Times New Roman" w:eastAsia="Times New Roman" w:hAnsi="Times New Roman" w:cs="Times New Roman"/>
          <w:bCs/>
          <w:sz w:val="20"/>
          <w:szCs w:val="20"/>
        </w:rPr>
      </w:pPr>
      <w:r w:rsidRPr="00757FF1">
        <w:rPr>
          <w:rFonts w:ascii="Times New Roman" w:eastAsia="Times New Roman" w:hAnsi="Times New Roman" w:cs="Times New Roman"/>
          <w:bCs/>
          <w:sz w:val="20"/>
          <w:szCs w:val="20"/>
          <w:vertAlign w:val="superscript"/>
        </w:rPr>
        <w:t>1</w:t>
      </w:r>
      <w:r w:rsidRPr="00757FF1">
        <w:rPr>
          <w:rFonts w:ascii="Times New Roman" w:eastAsia="Times New Roman" w:hAnsi="Times New Roman" w:cs="Times New Roman"/>
          <w:bCs/>
          <w:sz w:val="20"/>
          <w:szCs w:val="20"/>
        </w:rPr>
        <w:t xml:space="preserve"> </w:t>
      </w:r>
      <w:proofErr w:type="spellStart"/>
      <w:r w:rsidRPr="00757FF1">
        <w:rPr>
          <w:rFonts w:ascii="Times New Roman" w:eastAsia="Times New Roman" w:hAnsi="Times New Roman" w:cs="Times New Roman"/>
          <w:bCs/>
          <w:sz w:val="20"/>
          <w:szCs w:val="20"/>
        </w:rPr>
        <w:t>M.Sc.</w:t>
      </w:r>
      <w:r w:rsidRPr="00757FF1">
        <w:rPr>
          <w:rFonts w:ascii="Times New Roman" w:eastAsia="Times New Roman" w:hAnsi="Times New Roman" w:cs="Times New Roman"/>
          <w:sz w:val="20"/>
          <w:szCs w:val="20"/>
        </w:rPr>
        <w:t>Pharmacist</w:t>
      </w:r>
      <w:proofErr w:type="spellEnd"/>
      <w:r w:rsidRPr="00757FF1">
        <w:rPr>
          <w:rFonts w:ascii="Times New Roman" w:eastAsia="Times New Roman" w:hAnsi="Times New Roman" w:cs="Times New Roman"/>
          <w:sz w:val="20"/>
          <w:szCs w:val="20"/>
        </w:rPr>
        <w:t xml:space="preserve"> in Palestinian Ministry of Health( nancynashwan@yahoo.com) 0595819500</w:t>
      </w:r>
    </w:p>
    <w:p w:rsidR="00757FF1" w:rsidRPr="00757FF1" w:rsidRDefault="00757FF1" w:rsidP="00757FF1">
      <w:pPr>
        <w:numPr>
          <w:ilvl w:val="0"/>
          <w:numId w:val="9"/>
        </w:numPr>
        <w:bidi w:val="0"/>
        <w:spacing w:after="0" w:line="240" w:lineRule="auto"/>
        <w:ind w:right="-110"/>
        <w:contextualSpacing/>
        <w:rPr>
          <w:rFonts w:ascii="Times New Roman" w:eastAsia="Times New Roman" w:hAnsi="Times New Roman" w:cs="Times New Roman"/>
          <w:b/>
          <w:bCs/>
          <w:sz w:val="20"/>
          <w:szCs w:val="20"/>
        </w:rPr>
      </w:pPr>
      <w:r w:rsidRPr="00757FF1">
        <w:rPr>
          <w:rFonts w:ascii="Times New Roman" w:eastAsia="Times New Roman" w:hAnsi="Times New Roman" w:cs="Times New Roman"/>
          <w:sz w:val="20"/>
          <w:szCs w:val="20"/>
        </w:rPr>
        <w:t>Associate Professor of Pharmacology and medical science, Faculty of Pharmacy Al-</w:t>
      </w:r>
      <w:proofErr w:type="spellStart"/>
      <w:r w:rsidRPr="00757FF1">
        <w:rPr>
          <w:rFonts w:ascii="Times New Roman" w:eastAsia="Times New Roman" w:hAnsi="Times New Roman" w:cs="Times New Roman"/>
          <w:sz w:val="20"/>
          <w:szCs w:val="20"/>
        </w:rPr>
        <w:t>Azhar</w:t>
      </w:r>
      <w:proofErr w:type="spellEnd"/>
      <w:r w:rsidRPr="00757FF1">
        <w:rPr>
          <w:rFonts w:ascii="Times New Roman" w:eastAsia="Times New Roman" w:hAnsi="Times New Roman" w:cs="Times New Roman"/>
          <w:sz w:val="20"/>
          <w:szCs w:val="20"/>
        </w:rPr>
        <w:t xml:space="preserve"> University of Gaza</w:t>
      </w:r>
    </w:p>
    <w:p w:rsidR="00757FF1" w:rsidRDefault="00757FF1" w:rsidP="00757FF1">
      <w:pPr>
        <w:bidi w:val="0"/>
        <w:jc w:val="both"/>
        <w:rPr>
          <w:rFonts w:asciiTheme="majorBidi" w:hAnsiTheme="majorBidi" w:cstheme="majorBidi"/>
          <w:b/>
          <w:bCs/>
          <w:i/>
          <w:iCs/>
          <w:sz w:val="32"/>
          <w:szCs w:val="32"/>
          <w:vertAlign w:val="superscript"/>
        </w:rPr>
        <w:sectPr w:rsidR="00757FF1" w:rsidSect="004E08C9">
          <w:type w:val="continuous"/>
          <w:pgSz w:w="11906" w:h="16838"/>
          <w:pgMar w:top="1440" w:right="1800" w:bottom="1440" w:left="1800" w:header="708" w:footer="708" w:gutter="0"/>
          <w:cols w:space="709"/>
          <w:rtlGutter/>
          <w:docGrid w:linePitch="360"/>
        </w:sectPr>
      </w:pPr>
    </w:p>
    <w:p w:rsidR="00464467" w:rsidRPr="00757FF1" w:rsidRDefault="00464467" w:rsidP="004B61A6">
      <w:pPr>
        <w:bidi w:val="0"/>
        <w:jc w:val="both"/>
        <w:rPr>
          <w:rFonts w:asciiTheme="majorBidi" w:hAnsiTheme="majorBidi" w:cstheme="majorBidi"/>
          <w:b/>
          <w:bCs/>
          <w:i/>
          <w:iCs/>
          <w:sz w:val="32"/>
          <w:szCs w:val="32"/>
          <w:vertAlign w:val="superscript"/>
        </w:rPr>
      </w:pPr>
      <w:r w:rsidRPr="00757FF1">
        <w:rPr>
          <w:rFonts w:asciiTheme="majorBidi" w:hAnsiTheme="majorBidi" w:cstheme="majorBidi"/>
          <w:b/>
          <w:bCs/>
          <w:i/>
          <w:iCs/>
          <w:sz w:val="32"/>
          <w:szCs w:val="32"/>
          <w:vertAlign w:val="superscript"/>
        </w:rPr>
        <w:lastRenderedPageBreak/>
        <w:t>Abstract</w:t>
      </w:r>
    </w:p>
    <w:p w:rsidR="00464467" w:rsidRPr="00757FF1" w:rsidRDefault="00464467" w:rsidP="00941CCD">
      <w:pPr>
        <w:bidi w:val="0"/>
        <w:jc w:val="both"/>
        <w:rPr>
          <w:rFonts w:asciiTheme="majorBidi" w:hAnsiTheme="majorBidi" w:cstheme="majorBidi"/>
          <w:i/>
          <w:iCs/>
          <w:sz w:val="24"/>
          <w:szCs w:val="24"/>
        </w:rPr>
      </w:pPr>
      <w:r w:rsidRPr="00757FF1">
        <w:rPr>
          <w:rFonts w:asciiTheme="majorBidi" w:hAnsiTheme="majorBidi" w:cstheme="majorBidi"/>
          <w:b/>
          <w:bCs/>
          <w:i/>
          <w:iCs/>
          <w:sz w:val="24"/>
          <w:szCs w:val="24"/>
        </w:rPr>
        <w:t>Background</w:t>
      </w:r>
      <w:r w:rsidRPr="00757FF1">
        <w:rPr>
          <w:rFonts w:asciiTheme="majorBidi" w:hAnsiTheme="majorBidi" w:cstheme="majorBidi"/>
          <w:i/>
          <w:iCs/>
          <w:sz w:val="24"/>
          <w:szCs w:val="24"/>
        </w:rPr>
        <w:t>:  oxidative stress play</w:t>
      </w:r>
      <w:r w:rsidR="00FE5AE8" w:rsidRPr="00757FF1">
        <w:rPr>
          <w:rFonts w:asciiTheme="majorBidi" w:hAnsiTheme="majorBidi" w:cstheme="majorBidi"/>
          <w:i/>
          <w:iCs/>
          <w:sz w:val="24"/>
          <w:szCs w:val="24"/>
        </w:rPr>
        <w:t>s</w:t>
      </w:r>
      <w:r w:rsidRPr="00757FF1">
        <w:rPr>
          <w:rFonts w:asciiTheme="majorBidi" w:hAnsiTheme="majorBidi" w:cstheme="majorBidi"/>
          <w:i/>
          <w:iCs/>
          <w:sz w:val="24"/>
          <w:szCs w:val="24"/>
        </w:rPr>
        <w:t xml:space="preserve"> a major role in the process of carcinogenesis, this fact highlights the questions about the effect of Antioxidant</w:t>
      </w:r>
      <w:r w:rsidR="00757FF1">
        <w:rPr>
          <w:rFonts w:asciiTheme="majorBidi" w:hAnsiTheme="majorBidi" w:cstheme="majorBidi"/>
          <w:i/>
          <w:iCs/>
          <w:sz w:val="24"/>
          <w:szCs w:val="24"/>
        </w:rPr>
        <w:t>s</w:t>
      </w:r>
      <w:r w:rsidRPr="00757FF1">
        <w:rPr>
          <w:rFonts w:asciiTheme="majorBidi" w:hAnsiTheme="majorBidi" w:cstheme="majorBidi"/>
          <w:i/>
          <w:iCs/>
          <w:sz w:val="24"/>
          <w:szCs w:val="24"/>
        </w:rPr>
        <w:t xml:space="preserve"> in cancer therapy,   ALA has gained a lot of concern in the last decade as antioxidant in many pathological conditions including cancer therapy.</w:t>
      </w:r>
      <w:r w:rsidRPr="00757FF1">
        <w:rPr>
          <w:rFonts w:asciiTheme="majorBidi" w:hAnsiTheme="majorBidi" w:cstheme="majorBidi"/>
          <w:i/>
          <w:iCs/>
          <w:sz w:val="24"/>
          <w:szCs w:val="24"/>
          <w:rtl/>
        </w:rPr>
        <w:t xml:space="preserve">                                   </w:t>
      </w:r>
    </w:p>
    <w:p w:rsidR="00FE5AE8" w:rsidRPr="00757FF1" w:rsidRDefault="00464467" w:rsidP="00422723">
      <w:pPr>
        <w:bidi w:val="0"/>
        <w:jc w:val="both"/>
        <w:rPr>
          <w:rFonts w:asciiTheme="majorBidi" w:hAnsiTheme="majorBidi" w:cstheme="majorBidi"/>
          <w:i/>
          <w:iCs/>
          <w:sz w:val="24"/>
          <w:szCs w:val="24"/>
        </w:rPr>
      </w:pPr>
      <w:r w:rsidRPr="00757FF1">
        <w:rPr>
          <w:rFonts w:asciiTheme="majorBidi" w:hAnsiTheme="majorBidi" w:cstheme="majorBidi"/>
          <w:b/>
          <w:bCs/>
          <w:i/>
          <w:iCs/>
          <w:sz w:val="24"/>
          <w:szCs w:val="24"/>
        </w:rPr>
        <w:t>Objectives</w:t>
      </w:r>
      <w:r w:rsidRPr="00757FF1">
        <w:rPr>
          <w:rFonts w:asciiTheme="majorBidi" w:hAnsiTheme="majorBidi" w:cstheme="majorBidi"/>
          <w:i/>
          <w:iCs/>
          <w:sz w:val="24"/>
          <w:szCs w:val="24"/>
        </w:rPr>
        <w:t>:  This  study  was conducted to identify the</w:t>
      </w:r>
      <w:r w:rsidR="000F157D">
        <w:rPr>
          <w:rFonts w:asciiTheme="majorBidi" w:hAnsiTheme="majorBidi" w:cstheme="majorBidi"/>
          <w:i/>
          <w:iCs/>
          <w:sz w:val="24"/>
          <w:szCs w:val="24"/>
        </w:rPr>
        <w:t xml:space="preserve"> effect</w:t>
      </w:r>
      <w:r w:rsidRPr="00757FF1">
        <w:rPr>
          <w:rFonts w:asciiTheme="majorBidi" w:hAnsiTheme="majorBidi" w:cstheme="majorBidi"/>
          <w:i/>
          <w:iCs/>
          <w:sz w:val="24"/>
          <w:szCs w:val="24"/>
        </w:rPr>
        <w:t xml:space="preserve"> of alpha </w:t>
      </w:r>
      <w:proofErr w:type="spellStart"/>
      <w:r w:rsidRPr="00757FF1">
        <w:rPr>
          <w:rFonts w:asciiTheme="majorBidi" w:hAnsiTheme="majorBidi" w:cstheme="majorBidi"/>
          <w:i/>
          <w:iCs/>
          <w:sz w:val="24"/>
          <w:szCs w:val="24"/>
        </w:rPr>
        <w:t>lipoic</w:t>
      </w:r>
      <w:proofErr w:type="spellEnd"/>
      <w:r w:rsidRPr="00757FF1">
        <w:rPr>
          <w:rFonts w:asciiTheme="majorBidi" w:hAnsiTheme="majorBidi" w:cstheme="majorBidi"/>
          <w:i/>
          <w:iCs/>
          <w:sz w:val="24"/>
          <w:szCs w:val="24"/>
        </w:rPr>
        <w:t xml:space="preserve"> acid (ALA) when used   with chemotherapy in breast cancer. The study examined its effect on oxidative stress</w:t>
      </w:r>
      <w:r w:rsidR="00422723">
        <w:rPr>
          <w:rFonts w:asciiTheme="majorBidi" w:hAnsiTheme="majorBidi" w:cstheme="majorBidi"/>
          <w:i/>
          <w:iCs/>
          <w:sz w:val="24"/>
          <w:szCs w:val="24"/>
        </w:rPr>
        <w:t>,</w:t>
      </w:r>
      <w:r w:rsidRPr="00757FF1">
        <w:rPr>
          <w:rFonts w:asciiTheme="majorBidi" w:hAnsiTheme="majorBidi" w:cstheme="majorBidi"/>
          <w:i/>
          <w:iCs/>
          <w:sz w:val="24"/>
          <w:szCs w:val="24"/>
        </w:rPr>
        <w:t xml:space="preserve"> </w:t>
      </w:r>
      <w:proofErr w:type="spellStart"/>
      <w:r w:rsidRPr="00757FF1">
        <w:rPr>
          <w:rFonts w:asciiTheme="majorBidi" w:hAnsiTheme="majorBidi" w:cstheme="majorBidi"/>
          <w:i/>
          <w:iCs/>
          <w:sz w:val="24"/>
          <w:szCs w:val="24"/>
        </w:rPr>
        <w:t>Malondialdhyde</w:t>
      </w:r>
      <w:proofErr w:type="spellEnd"/>
      <w:r w:rsidRPr="00757FF1">
        <w:rPr>
          <w:rFonts w:asciiTheme="majorBidi" w:hAnsiTheme="majorBidi" w:cstheme="majorBidi"/>
          <w:i/>
          <w:iCs/>
          <w:sz w:val="24"/>
          <w:szCs w:val="24"/>
        </w:rPr>
        <w:t xml:space="preserve"> (MDA) as oxidative stress biomarker </w:t>
      </w:r>
      <w:r w:rsidR="00422723">
        <w:rPr>
          <w:rFonts w:asciiTheme="majorBidi" w:hAnsiTheme="majorBidi" w:cstheme="majorBidi"/>
          <w:i/>
          <w:iCs/>
          <w:sz w:val="24"/>
          <w:szCs w:val="24"/>
        </w:rPr>
        <w:t>was</w:t>
      </w:r>
      <w:r w:rsidR="00FE5AE8" w:rsidRPr="00757FF1">
        <w:rPr>
          <w:rFonts w:asciiTheme="majorBidi" w:hAnsiTheme="majorBidi" w:cstheme="majorBidi"/>
          <w:i/>
          <w:iCs/>
          <w:sz w:val="24"/>
          <w:szCs w:val="24"/>
        </w:rPr>
        <w:t xml:space="preserve"> examined</w:t>
      </w:r>
      <w:r w:rsidR="00422723">
        <w:rPr>
          <w:rFonts w:asciiTheme="majorBidi" w:hAnsiTheme="majorBidi" w:cstheme="majorBidi"/>
          <w:i/>
          <w:iCs/>
          <w:sz w:val="24"/>
          <w:szCs w:val="24"/>
        </w:rPr>
        <w:t>,</w:t>
      </w:r>
      <w:r w:rsidR="00FE5AE8" w:rsidRPr="00757FF1">
        <w:rPr>
          <w:rFonts w:asciiTheme="majorBidi" w:hAnsiTheme="majorBidi" w:cstheme="majorBidi"/>
          <w:i/>
          <w:iCs/>
          <w:sz w:val="24"/>
          <w:szCs w:val="24"/>
        </w:rPr>
        <w:t xml:space="preserve"> the</w:t>
      </w:r>
      <w:r w:rsidRPr="00757FF1">
        <w:rPr>
          <w:rFonts w:asciiTheme="majorBidi" w:hAnsiTheme="majorBidi" w:cstheme="majorBidi"/>
          <w:i/>
          <w:iCs/>
          <w:sz w:val="24"/>
          <w:szCs w:val="24"/>
        </w:rPr>
        <w:t xml:space="preserve"> adverse  events of chemotherapy mainly Chemotherapeutic Induced Peripheral Neuropathy (CIPN), chemotherapeutic Induced nausea and vomiting (CINV), dyslipidemia , and the effect on renal function. </w:t>
      </w:r>
    </w:p>
    <w:p w:rsidR="00464467" w:rsidRPr="00757FF1" w:rsidRDefault="00464467" w:rsidP="000F157D">
      <w:pPr>
        <w:bidi w:val="0"/>
        <w:jc w:val="both"/>
        <w:rPr>
          <w:rFonts w:ascii="Times New Roman" w:hAnsiTheme="majorBidi" w:cstheme="majorBidi"/>
          <w:i/>
          <w:iCs/>
          <w:sz w:val="24"/>
          <w:szCs w:val="24"/>
          <w:rtl/>
        </w:rPr>
      </w:pPr>
      <w:r w:rsidRPr="00757FF1">
        <w:rPr>
          <w:rFonts w:asciiTheme="majorBidi" w:hAnsiTheme="majorBidi" w:cstheme="majorBidi"/>
          <w:b/>
          <w:bCs/>
          <w:i/>
          <w:iCs/>
          <w:sz w:val="24"/>
          <w:szCs w:val="24"/>
        </w:rPr>
        <w:t>Methodology</w:t>
      </w:r>
      <w:r w:rsidRPr="00757FF1">
        <w:rPr>
          <w:rFonts w:asciiTheme="majorBidi" w:hAnsiTheme="majorBidi" w:cstheme="majorBidi"/>
          <w:i/>
          <w:iCs/>
          <w:sz w:val="24"/>
          <w:szCs w:val="24"/>
        </w:rPr>
        <w:t xml:space="preserve">: This  case control study was conducted in Al   - </w:t>
      </w:r>
      <w:proofErr w:type="spellStart"/>
      <w:r w:rsidRPr="00757FF1">
        <w:rPr>
          <w:rFonts w:asciiTheme="majorBidi" w:hAnsiTheme="majorBidi" w:cstheme="majorBidi"/>
          <w:i/>
          <w:iCs/>
          <w:sz w:val="24"/>
          <w:szCs w:val="24"/>
        </w:rPr>
        <w:t>Shefa</w:t>
      </w:r>
      <w:proofErr w:type="spellEnd"/>
      <w:r w:rsidRPr="00757FF1">
        <w:rPr>
          <w:rFonts w:asciiTheme="majorBidi" w:hAnsiTheme="majorBidi" w:cstheme="majorBidi"/>
          <w:i/>
          <w:iCs/>
          <w:sz w:val="24"/>
          <w:szCs w:val="24"/>
        </w:rPr>
        <w:t xml:space="preserve"> Hospital in Gaza strip, women who </w:t>
      </w:r>
      <w:r w:rsidR="00FE5AE8" w:rsidRPr="00757FF1">
        <w:rPr>
          <w:rFonts w:asciiTheme="majorBidi" w:hAnsiTheme="majorBidi" w:cstheme="majorBidi"/>
          <w:i/>
          <w:iCs/>
          <w:sz w:val="24"/>
          <w:szCs w:val="24"/>
        </w:rPr>
        <w:t>were</w:t>
      </w:r>
      <w:r w:rsidRPr="00757FF1">
        <w:rPr>
          <w:rFonts w:asciiTheme="majorBidi" w:hAnsiTheme="majorBidi" w:cstheme="majorBidi"/>
          <w:i/>
          <w:iCs/>
          <w:sz w:val="24"/>
          <w:szCs w:val="24"/>
        </w:rPr>
        <w:t xml:space="preserve"> admitted to the oncology department and diagnosed as breast cancer patients, 15 case</w:t>
      </w:r>
      <w:r w:rsidR="00FE5AE8" w:rsidRPr="00757FF1">
        <w:rPr>
          <w:rFonts w:asciiTheme="majorBidi" w:hAnsiTheme="majorBidi" w:cstheme="majorBidi"/>
          <w:i/>
          <w:iCs/>
          <w:sz w:val="24"/>
          <w:szCs w:val="24"/>
        </w:rPr>
        <w:t>s</w:t>
      </w:r>
      <w:r w:rsidRPr="00757FF1">
        <w:rPr>
          <w:rFonts w:asciiTheme="majorBidi" w:hAnsiTheme="majorBidi" w:cstheme="majorBidi"/>
          <w:i/>
          <w:iCs/>
          <w:sz w:val="24"/>
          <w:szCs w:val="24"/>
        </w:rPr>
        <w:t xml:space="preserve"> </w:t>
      </w:r>
      <w:r w:rsidR="00FE5AE8" w:rsidRPr="00757FF1">
        <w:rPr>
          <w:rFonts w:asciiTheme="majorBidi" w:hAnsiTheme="majorBidi" w:cstheme="majorBidi"/>
          <w:i/>
          <w:iCs/>
          <w:sz w:val="24"/>
          <w:szCs w:val="24"/>
        </w:rPr>
        <w:t xml:space="preserve">were </w:t>
      </w:r>
      <w:r w:rsidRPr="00757FF1">
        <w:rPr>
          <w:rFonts w:asciiTheme="majorBidi" w:hAnsiTheme="majorBidi" w:cstheme="majorBidi"/>
          <w:i/>
          <w:iCs/>
          <w:sz w:val="24"/>
          <w:szCs w:val="24"/>
        </w:rPr>
        <w:t xml:space="preserve">given ALA (600 mg per day for six months), and 15 control, the MDA, </w:t>
      </w:r>
      <w:proofErr w:type="spellStart"/>
      <w:r w:rsidRPr="00757FF1">
        <w:rPr>
          <w:rFonts w:asciiTheme="majorBidi" w:hAnsiTheme="majorBidi" w:cstheme="majorBidi"/>
          <w:i/>
          <w:iCs/>
          <w:sz w:val="24"/>
          <w:szCs w:val="24"/>
        </w:rPr>
        <w:t>Creatinine</w:t>
      </w:r>
      <w:proofErr w:type="spellEnd"/>
      <w:r w:rsidRPr="00757FF1">
        <w:rPr>
          <w:rFonts w:asciiTheme="majorBidi" w:hAnsiTheme="majorBidi" w:cstheme="majorBidi"/>
          <w:i/>
          <w:iCs/>
          <w:sz w:val="24"/>
          <w:szCs w:val="24"/>
        </w:rPr>
        <w:t xml:space="preserve"> and lipid profile were examined at zero time, after </w:t>
      </w:r>
      <w:r w:rsidR="00422723">
        <w:rPr>
          <w:rFonts w:asciiTheme="majorBidi" w:hAnsiTheme="majorBidi" w:cstheme="majorBidi"/>
          <w:i/>
          <w:iCs/>
          <w:sz w:val="24"/>
          <w:szCs w:val="24"/>
        </w:rPr>
        <w:t>3</w:t>
      </w:r>
      <w:r w:rsidRPr="00757FF1">
        <w:rPr>
          <w:rFonts w:asciiTheme="majorBidi" w:hAnsiTheme="majorBidi" w:cstheme="majorBidi"/>
          <w:i/>
          <w:iCs/>
          <w:sz w:val="24"/>
          <w:szCs w:val="24"/>
        </w:rPr>
        <w:t xml:space="preserve"> months and after </w:t>
      </w:r>
      <w:r w:rsidR="00422723">
        <w:rPr>
          <w:rFonts w:asciiTheme="majorBidi" w:hAnsiTheme="majorBidi" w:cstheme="majorBidi"/>
          <w:i/>
          <w:iCs/>
          <w:sz w:val="24"/>
          <w:szCs w:val="24"/>
        </w:rPr>
        <w:t>6</w:t>
      </w:r>
      <w:r w:rsidRPr="00757FF1">
        <w:rPr>
          <w:rFonts w:asciiTheme="majorBidi" w:hAnsiTheme="majorBidi" w:cstheme="majorBidi"/>
          <w:i/>
          <w:iCs/>
          <w:sz w:val="24"/>
          <w:szCs w:val="24"/>
        </w:rPr>
        <w:t xml:space="preserve"> months, the adverse events  was examined by face to face questionnaire to the cases at zero time and after </w:t>
      </w:r>
      <w:r w:rsidR="00422723">
        <w:rPr>
          <w:rFonts w:asciiTheme="majorBidi" w:hAnsiTheme="majorBidi" w:cstheme="majorBidi"/>
          <w:i/>
          <w:iCs/>
          <w:sz w:val="24"/>
          <w:szCs w:val="24"/>
        </w:rPr>
        <w:t>6</w:t>
      </w:r>
      <w:r w:rsidRPr="00757FF1">
        <w:rPr>
          <w:rFonts w:asciiTheme="majorBidi" w:hAnsiTheme="majorBidi" w:cstheme="majorBidi"/>
          <w:i/>
          <w:iCs/>
          <w:sz w:val="24"/>
          <w:szCs w:val="24"/>
        </w:rPr>
        <w:t xml:space="preserve"> months</w:t>
      </w:r>
      <w:r w:rsidRPr="00757FF1">
        <w:rPr>
          <w:rFonts w:asciiTheme="majorBidi" w:hAnsiTheme="majorBidi" w:cstheme="majorBidi"/>
          <w:i/>
          <w:iCs/>
          <w:sz w:val="24"/>
          <w:szCs w:val="24"/>
          <w:rtl/>
        </w:rPr>
        <w:t xml:space="preserve"> . </w:t>
      </w:r>
    </w:p>
    <w:p w:rsidR="00464467" w:rsidRPr="00757FF1" w:rsidRDefault="00464467" w:rsidP="00422723">
      <w:pPr>
        <w:bidi w:val="0"/>
        <w:jc w:val="both"/>
        <w:rPr>
          <w:rFonts w:ascii="Times New Roman" w:hAnsiTheme="majorBidi" w:cstheme="majorBidi"/>
          <w:i/>
          <w:iCs/>
          <w:sz w:val="24"/>
          <w:szCs w:val="24"/>
          <w:rtl/>
        </w:rPr>
      </w:pPr>
      <w:r w:rsidRPr="00757FF1">
        <w:rPr>
          <w:rFonts w:ascii="Times New Roman" w:hAnsiTheme="majorBidi" w:cstheme="majorBidi"/>
          <w:b/>
          <w:bCs/>
          <w:i/>
          <w:iCs/>
          <w:sz w:val="24"/>
          <w:szCs w:val="24"/>
          <w:rtl/>
        </w:rPr>
        <w:t xml:space="preserve"> </w:t>
      </w:r>
      <w:r w:rsidRPr="00757FF1">
        <w:rPr>
          <w:rFonts w:asciiTheme="majorBidi" w:hAnsiTheme="majorBidi" w:cstheme="majorBidi"/>
          <w:b/>
          <w:bCs/>
          <w:i/>
          <w:iCs/>
          <w:sz w:val="24"/>
          <w:szCs w:val="24"/>
        </w:rPr>
        <w:t>Results:</w:t>
      </w:r>
      <w:r w:rsidRPr="00757FF1">
        <w:rPr>
          <w:rFonts w:asciiTheme="majorBidi" w:hAnsiTheme="majorBidi" w:cstheme="majorBidi"/>
          <w:i/>
          <w:iCs/>
          <w:sz w:val="24"/>
          <w:szCs w:val="24"/>
        </w:rPr>
        <w:t xml:space="preserve">   MDA was significantly decreased in first </w:t>
      </w:r>
      <w:r w:rsidR="00422723">
        <w:rPr>
          <w:rFonts w:asciiTheme="majorBidi" w:hAnsiTheme="majorBidi" w:cstheme="majorBidi"/>
          <w:i/>
          <w:iCs/>
          <w:sz w:val="24"/>
          <w:szCs w:val="24"/>
        </w:rPr>
        <w:t>3</w:t>
      </w:r>
      <w:r w:rsidRPr="00757FF1">
        <w:rPr>
          <w:rFonts w:asciiTheme="majorBidi" w:hAnsiTheme="majorBidi" w:cstheme="majorBidi"/>
          <w:i/>
          <w:iCs/>
          <w:sz w:val="24"/>
          <w:szCs w:val="24"/>
        </w:rPr>
        <w:t xml:space="preserve"> months ( P- value = 0.013), after six months it was not significantly decreased (P – value = 1). </w:t>
      </w:r>
      <w:proofErr w:type="spellStart"/>
      <w:r w:rsidRPr="00757FF1">
        <w:rPr>
          <w:rFonts w:asciiTheme="majorBidi" w:hAnsiTheme="majorBidi" w:cstheme="majorBidi"/>
          <w:i/>
          <w:iCs/>
          <w:sz w:val="24"/>
          <w:szCs w:val="24"/>
        </w:rPr>
        <w:t>Creatinine</w:t>
      </w:r>
      <w:proofErr w:type="spellEnd"/>
      <w:r w:rsidRPr="00757FF1">
        <w:rPr>
          <w:rFonts w:asciiTheme="majorBidi" w:hAnsiTheme="majorBidi" w:cstheme="majorBidi"/>
          <w:i/>
          <w:iCs/>
          <w:sz w:val="24"/>
          <w:szCs w:val="24"/>
        </w:rPr>
        <w:t xml:space="preserve"> was significantly decreased after six months (P- value = 0.000).  while urea was not changed significantly ,concerning to lipid profile TC, LDL was elevated significantly and HDL was not significantly improved.  According to Adverse events, CIPN</w:t>
      </w:r>
      <w:r w:rsidR="00422723">
        <w:rPr>
          <w:rFonts w:asciiTheme="majorBidi" w:hAnsiTheme="majorBidi" w:cstheme="majorBidi"/>
          <w:i/>
          <w:iCs/>
          <w:sz w:val="24"/>
          <w:szCs w:val="24"/>
        </w:rPr>
        <w:t>,</w:t>
      </w:r>
      <w:r w:rsidRPr="00757FF1">
        <w:rPr>
          <w:rFonts w:asciiTheme="majorBidi" w:hAnsiTheme="majorBidi" w:cstheme="majorBidi"/>
          <w:i/>
          <w:iCs/>
          <w:sz w:val="24"/>
          <w:szCs w:val="24"/>
        </w:rPr>
        <w:t xml:space="preserve">  pain was not significantly improved only 58% (p- value = 0.07) of the cases stop feeling of pain, Imbalance also was not significantly improved, only 33% of cases stop</w:t>
      </w:r>
      <w:r w:rsidR="00E3049C" w:rsidRPr="00757FF1">
        <w:rPr>
          <w:rFonts w:asciiTheme="majorBidi" w:hAnsiTheme="majorBidi" w:cstheme="majorBidi"/>
          <w:i/>
          <w:iCs/>
          <w:sz w:val="24"/>
          <w:szCs w:val="24"/>
        </w:rPr>
        <w:t>ped</w:t>
      </w:r>
      <w:r w:rsidRPr="00757FF1">
        <w:rPr>
          <w:rFonts w:asciiTheme="majorBidi" w:hAnsiTheme="majorBidi" w:cstheme="majorBidi"/>
          <w:i/>
          <w:iCs/>
          <w:sz w:val="24"/>
          <w:szCs w:val="24"/>
        </w:rPr>
        <w:t xml:space="preserve"> feeling of imbalance ( P – value 0.125). while 80 % of cases stop</w:t>
      </w:r>
      <w:r w:rsidR="00E3049C" w:rsidRPr="00757FF1">
        <w:rPr>
          <w:rFonts w:asciiTheme="majorBidi" w:hAnsiTheme="majorBidi" w:cstheme="majorBidi"/>
          <w:i/>
          <w:iCs/>
          <w:sz w:val="24"/>
          <w:szCs w:val="24"/>
        </w:rPr>
        <w:t>ped</w:t>
      </w:r>
      <w:r w:rsidRPr="00757FF1">
        <w:rPr>
          <w:rFonts w:asciiTheme="majorBidi" w:hAnsiTheme="majorBidi" w:cstheme="majorBidi"/>
          <w:i/>
          <w:iCs/>
          <w:sz w:val="24"/>
          <w:szCs w:val="24"/>
        </w:rPr>
        <w:t xml:space="preserve"> feeling of </w:t>
      </w:r>
      <w:r w:rsidRPr="00757FF1">
        <w:rPr>
          <w:rFonts w:asciiTheme="majorBidi" w:hAnsiTheme="majorBidi" w:cstheme="majorBidi"/>
          <w:i/>
          <w:iCs/>
          <w:sz w:val="24"/>
          <w:szCs w:val="24"/>
        </w:rPr>
        <w:lastRenderedPageBreak/>
        <w:t>numbness (P –value = 0.008).  83% of cases stop</w:t>
      </w:r>
      <w:r w:rsidR="00E3049C" w:rsidRPr="00757FF1">
        <w:rPr>
          <w:rFonts w:asciiTheme="majorBidi" w:hAnsiTheme="majorBidi" w:cstheme="majorBidi"/>
          <w:i/>
          <w:iCs/>
          <w:sz w:val="24"/>
          <w:szCs w:val="24"/>
        </w:rPr>
        <w:t>ped</w:t>
      </w:r>
      <w:r w:rsidRPr="00757FF1">
        <w:rPr>
          <w:rFonts w:asciiTheme="majorBidi" w:hAnsiTheme="majorBidi" w:cstheme="majorBidi"/>
          <w:i/>
          <w:iCs/>
          <w:sz w:val="24"/>
          <w:szCs w:val="24"/>
        </w:rPr>
        <w:t xml:space="preserve"> feeling tingling sensation ( P – value = 0.002) , 81 % of cases have no trouble in holding things ( P – value = 0.004). No patient complain</w:t>
      </w:r>
      <w:r w:rsidR="00E3049C" w:rsidRPr="00757FF1">
        <w:rPr>
          <w:rFonts w:asciiTheme="majorBidi" w:hAnsiTheme="majorBidi" w:cstheme="majorBidi"/>
          <w:i/>
          <w:iCs/>
          <w:sz w:val="24"/>
          <w:szCs w:val="24"/>
        </w:rPr>
        <w:t>ed</w:t>
      </w:r>
      <w:r w:rsidRPr="00757FF1">
        <w:rPr>
          <w:rFonts w:asciiTheme="majorBidi" w:hAnsiTheme="majorBidi" w:cstheme="majorBidi"/>
          <w:i/>
          <w:iCs/>
          <w:sz w:val="24"/>
          <w:szCs w:val="24"/>
        </w:rPr>
        <w:t xml:space="preserve"> of vomiting after the use of ALA ( p – value = 0.00</w:t>
      </w:r>
      <w:r w:rsidRPr="00757FF1">
        <w:rPr>
          <w:rFonts w:ascii="Times New Roman" w:hAnsiTheme="majorBidi" w:cstheme="majorBidi" w:hint="cs"/>
          <w:i/>
          <w:iCs/>
          <w:sz w:val="24"/>
          <w:szCs w:val="24"/>
          <w:rtl/>
        </w:rPr>
        <w:t>(</w:t>
      </w:r>
      <w:r w:rsidRPr="00757FF1">
        <w:rPr>
          <w:rFonts w:ascii="Times New Roman" w:hAnsiTheme="majorBidi" w:cstheme="majorBidi"/>
          <w:i/>
          <w:iCs/>
          <w:sz w:val="24"/>
          <w:szCs w:val="24"/>
          <w:rtl/>
        </w:rPr>
        <w:t xml:space="preserve"> </w:t>
      </w:r>
      <w:r w:rsidRPr="00757FF1">
        <w:rPr>
          <w:rFonts w:asciiTheme="majorBidi" w:hAnsiTheme="majorBidi" w:cstheme="majorBidi"/>
          <w:i/>
          <w:iCs/>
          <w:sz w:val="24"/>
          <w:szCs w:val="24"/>
        </w:rPr>
        <w:t>.</w:t>
      </w:r>
    </w:p>
    <w:p w:rsidR="00757FF1" w:rsidRPr="004B61A6" w:rsidRDefault="00464467" w:rsidP="004B61A6">
      <w:pPr>
        <w:bidi w:val="0"/>
        <w:jc w:val="both"/>
        <w:rPr>
          <w:rFonts w:asciiTheme="majorBidi" w:hAnsiTheme="majorBidi" w:cstheme="majorBidi" w:hint="cs"/>
          <w:i/>
          <w:iCs/>
          <w:sz w:val="24"/>
          <w:szCs w:val="24"/>
          <w:rtl/>
        </w:rPr>
      </w:pPr>
      <w:r w:rsidRPr="00757FF1">
        <w:rPr>
          <w:rFonts w:asciiTheme="majorBidi" w:hAnsiTheme="majorBidi" w:cstheme="majorBidi"/>
          <w:b/>
          <w:bCs/>
          <w:i/>
          <w:iCs/>
          <w:sz w:val="24"/>
          <w:szCs w:val="24"/>
        </w:rPr>
        <w:t>Conclusion</w:t>
      </w:r>
      <w:r w:rsidRPr="00757FF1">
        <w:rPr>
          <w:rFonts w:asciiTheme="majorBidi" w:hAnsiTheme="majorBidi" w:cstheme="majorBidi"/>
          <w:i/>
          <w:iCs/>
          <w:sz w:val="24"/>
          <w:szCs w:val="24"/>
        </w:rPr>
        <w:t>:</w:t>
      </w:r>
      <w:r w:rsidRPr="00757FF1">
        <w:rPr>
          <w:rFonts w:ascii="Times New Roman" w:hAnsiTheme="majorBidi" w:cstheme="majorBidi"/>
          <w:i/>
          <w:iCs/>
          <w:sz w:val="24"/>
          <w:szCs w:val="24"/>
          <w:rtl/>
        </w:rPr>
        <w:t xml:space="preserve">  </w:t>
      </w:r>
      <w:r w:rsidRPr="00757FF1">
        <w:rPr>
          <w:rFonts w:asciiTheme="majorBidi" w:hAnsiTheme="majorBidi" w:cstheme="majorBidi"/>
          <w:i/>
          <w:iCs/>
          <w:sz w:val="24"/>
          <w:szCs w:val="24"/>
        </w:rPr>
        <w:t>the use of ALA has beneficial effect on oxidative stress which has major role in  the process of carcinogenesis, It has  protective effect on renal functions</w:t>
      </w:r>
      <w:r w:rsidRPr="00757FF1">
        <w:rPr>
          <w:rFonts w:asciiTheme="majorBidi" w:hAnsiTheme="majorBidi" w:cstheme="majorBidi"/>
          <w:i/>
          <w:iCs/>
          <w:sz w:val="24"/>
          <w:szCs w:val="24"/>
          <w:rtl/>
        </w:rPr>
        <w:t xml:space="preserve">.  </w:t>
      </w:r>
      <w:r w:rsidRPr="00757FF1">
        <w:rPr>
          <w:rFonts w:asciiTheme="majorBidi" w:hAnsiTheme="majorBidi" w:cstheme="majorBidi"/>
          <w:i/>
          <w:iCs/>
          <w:sz w:val="24"/>
          <w:szCs w:val="24"/>
        </w:rPr>
        <w:t>It has bene</w:t>
      </w:r>
      <w:r w:rsidR="004B61A6">
        <w:rPr>
          <w:rFonts w:asciiTheme="majorBidi" w:hAnsiTheme="majorBidi" w:cstheme="majorBidi"/>
          <w:i/>
          <w:iCs/>
          <w:sz w:val="24"/>
          <w:szCs w:val="24"/>
        </w:rPr>
        <w:t>ficial effect on the CIPN, CINV.</w:t>
      </w:r>
    </w:p>
    <w:p w:rsidR="00757FF1" w:rsidRPr="00757FF1" w:rsidRDefault="00757FF1" w:rsidP="00757FF1">
      <w:pPr>
        <w:jc w:val="center"/>
        <w:rPr>
          <w:rFonts w:ascii="Simplified Arabic" w:eastAsiaTheme="minorEastAsia" w:hAnsi="Simplified Arabic" w:cs="Simplified Arabic"/>
          <w:b/>
          <w:bCs/>
          <w:sz w:val="24"/>
          <w:szCs w:val="24"/>
          <w:lang w:bidi="en-US"/>
        </w:rPr>
      </w:pPr>
      <w:r w:rsidRPr="00757FF1">
        <w:rPr>
          <w:rFonts w:ascii="Simplified Arabic" w:eastAsiaTheme="minorEastAsia" w:hAnsi="Simplified Arabic" w:cs="Simplified Arabic"/>
          <w:b/>
          <w:bCs/>
          <w:sz w:val="24"/>
          <w:szCs w:val="24"/>
          <w:rtl/>
        </w:rPr>
        <w:t xml:space="preserve">الملخص باللغة </w:t>
      </w:r>
      <w:proofErr w:type="spellStart"/>
      <w:r w:rsidRPr="00757FF1">
        <w:rPr>
          <w:rFonts w:ascii="Simplified Arabic" w:eastAsiaTheme="minorEastAsia" w:hAnsi="Simplified Arabic" w:cs="Simplified Arabic"/>
          <w:b/>
          <w:bCs/>
          <w:sz w:val="24"/>
          <w:szCs w:val="24"/>
          <w:rtl/>
        </w:rPr>
        <w:t>العربيه</w:t>
      </w:r>
      <w:proofErr w:type="spellEnd"/>
    </w:p>
    <w:p w:rsidR="00757FF1" w:rsidRPr="00757FF1" w:rsidRDefault="00757FF1" w:rsidP="00757FF1">
      <w:pPr>
        <w:jc w:val="both"/>
        <w:rPr>
          <w:rFonts w:ascii="Simplified Arabic" w:eastAsiaTheme="minorEastAsia" w:hAnsi="Simplified Arabic" w:cs="Simplified Arabic"/>
          <w:sz w:val="24"/>
          <w:szCs w:val="24"/>
          <w:rtl/>
        </w:rPr>
      </w:pPr>
      <w:r w:rsidRPr="00757FF1">
        <w:rPr>
          <w:rFonts w:ascii="Simplified Arabic" w:eastAsiaTheme="minorEastAsia" w:hAnsi="Simplified Arabic" w:cs="Simplified Arabic"/>
          <w:b/>
          <w:bCs/>
          <w:sz w:val="24"/>
          <w:szCs w:val="24"/>
          <w:rtl/>
        </w:rPr>
        <w:t xml:space="preserve">ملخص </w:t>
      </w:r>
      <w:proofErr w:type="spellStart"/>
      <w:r w:rsidRPr="00757FF1">
        <w:rPr>
          <w:rFonts w:ascii="Simplified Arabic" w:eastAsiaTheme="minorEastAsia" w:hAnsi="Simplified Arabic" w:cs="Simplified Arabic"/>
          <w:b/>
          <w:bCs/>
          <w:sz w:val="24"/>
          <w:szCs w:val="24"/>
          <w:rtl/>
        </w:rPr>
        <w:t>الدراسه</w:t>
      </w:r>
      <w:r w:rsidRPr="00757FF1">
        <w:rPr>
          <w:rFonts w:ascii="Simplified Arabic" w:eastAsiaTheme="minorEastAsia" w:hAnsi="Simplified Arabic" w:cs="Simplified Arabic"/>
          <w:sz w:val="24"/>
          <w:szCs w:val="24"/>
          <w:rtl/>
        </w:rPr>
        <w:t>:تلعب</w:t>
      </w:r>
      <w:proofErr w:type="spellEnd"/>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الاكسده</w:t>
      </w:r>
      <w:proofErr w:type="spellEnd"/>
      <w:r w:rsidRPr="00757FF1">
        <w:rPr>
          <w:rFonts w:ascii="Simplified Arabic" w:eastAsiaTheme="minorEastAsia" w:hAnsi="Simplified Arabic" w:cs="Simplified Arabic"/>
          <w:sz w:val="24"/>
          <w:szCs w:val="24"/>
          <w:rtl/>
        </w:rPr>
        <w:t xml:space="preserve"> دورا اساسيا في عملية </w:t>
      </w:r>
      <w:proofErr w:type="spellStart"/>
      <w:r w:rsidRPr="00757FF1">
        <w:rPr>
          <w:rFonts w:ascii="Simplified Arabic" w:eastAsiaTheme="minorEastAsia" w:hAnsi="Simplified Arabic" w:cs="Simplified Arabic"/>
          <w:sz w:val="24"/>
          <w:szCs w:val="24"/>
          <w:rtl/>
        </w:rPr>
        <w:t>السرطنه</w:t>
      </w:r>
      <w:proofErr w:type="spellEnd"/>
      <w:r w:rsidRPr="00757FF1">
        <w:rPr>
          <w:rFonts w:ascii="Simplified Arabic" w:eastAsiaTheme="minorEastAsia" w:hAnsi="Simplified Arabic" w:cs="Simplified Arabic"/>
          <w:sz w:val="24"/>
          <w:szCs w:val="24"/>
          <w:rtl/>
        </w:rPr>
        <w:t xml:space="preserve"> وهذا يسلط الضوء على دور مضادات </w:t>
      </w:r>
      <w:proofErr w:type="spellStart"/>
      <w:r w:rsidRPr="00757FF1">
        <w:rPr>
          <w:rFonts w:ascii="Simplified Arabic" w:eastAsiaTheme="minorEastAsia" w:hAnsi="Simplified Arabic" w:cs="Simplified Arabic"/>
          <w:sz w:val="24"/>
          <w:szCs w:val="24"/>
          <w:rtl/>
        </w:rPr>
        <w:t>الاكسده</w:t>
      </w:r>
      <w:proofErr w:type="spellEnd"/>
      <w:r w:rsidRPr="00757FF1">
        <w:rPr>
          <w:rFonts w:ascii="Simplified Arabic" w:eastAsiaTheme="minorEastAsia" w:hAnsi="Simplified Arabic" w:cs="Simplified Arabic"/>
          <w:sz w:val="24"/>
          <w:szCs w:val="24"/>
          <w:rtl/>
        </w:rPr>
        <w:t xml:space="preserve"> في الحد 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 xml:space="preserve"> هذا الدور وقد لاقى  مركب الالفا </w:t>
      </w:r>
      <w:proofErr w:type="spellStart"/>
      <w:r w:rsidRPr="00757FF1">
        <w:rPr>
          <w:rFonts w:ascii="Simplified Arabic" w:eastAsiaTheme="minorEastAsia" w:hAnsi="Simplified Arabic" w:cs="Simplified Arabic"/>
          <w:sz w:val="24"/>
          <w:szCs w:val="24"/>
          <w:rtl/>
        </w:rPr>
        <w:t>ليبويك</w:t>
      </w:r>
      <w:proofErr w:type="spellEnd"/>
      <w:r w:rsidRPr="00757FF1">
        <w:rPr>
          <w:rFonts w:ascii="Simplified Arabic" w:eastAsiaTheme="minorEastAsia" w:hAnsi="Simplified Arabic" w:cs="Simplified Arabic"/>
          <w:sz w:val="24"/>
          <w:szCs w:val="24"/>
          <w:rtl/>
        </w:rPr>
        <w:t xml:space="preserve"> اسيد اهتماما كبيرا في العقد الاخير في كثير من الامراض المتعلقة </w:t>
      </w:r>
      <w:proofErr w:type="spellStart"/>
      <w:r w:rsidRPr="00757FF1">
        <w:rPr>
          <w:rFonts w:ascii="Simplified Arabic" w:eastAsiaTheme="minorEastAsia" w:hAnsi="Simplified Arabic" w:cs="Simplified Arabic"/>
          <w:sz w:val="24"/>
          <w:szCs w:val="24"/>
          <w:rtl/>
        </w:rPr>
        <w:t>بالاكسده</w:t>
      </w:r>
      <w:proofErr w:type="spellEnd"/>
      <w:r w:rsidRPr="00757FF1">
        <w:rPr>
          <w:rFonts w:ascii="Simplified Arabic" w:eastAsiaTheme="minorEastAsia" w:hAnsi="Simplified Arabic" w:cs="Simplified Arabic" w:hint="cs"/>
          <w:sz w:val="24"/>
          <w:szCs w:val="24"/>
          <w:rtl/>
        </w:rPr>
        <w:t xml:space="preserve"> </w:t>
      </w:r>
      <w:r w:rsidRPr="00757FF1">
        <w:rPr>
          <w:rFonts w:ascii="Simplified Arabic" w:eastAsiaTheme="minorEastAsia" w:hAnsi="Simplified Arabic" w:cs="Simplified Arabic"/>
          <w:sz w:val="24"/>
          <w:szCs w:val="24"/>
          <w:rtl/>
        </w:rPr>
        <w:t>وخاصة في مجال السرطان</w:t>
      </w:r>
      <w:r w:rsidRPr="00757FF1">
        <w:rPr>
          <w:rFonts w:ascii="Simplified Arabic" w:eastAsiaTheme="minorEastAsia" w:hAnsi="Simplified Arabic" w:cs="Simplified Arabic"/>
          <w:sz w:val="24"/>
          <w:szCs w:val="24"/>
          <w:rtl/>
          <w:lang w:bidi="en-US"/>
        </w:rPr>
        <w:t>.</w:t>
      </w:r>
      <w:r w:rsidRPr="00757FF1">
        <w:rPr>
          <w:rFonts w:ascii="Simplified Arabic" w:eastAsiaTheme="minorEastAsia" w:hAnsi="Simplified Arabic" w:cs="Simplified Arabic"/>
          <w:sz w:val="24"/>
          <w:szCs w:val="24"/>
          <w:rtl/>
        </w:rPr>
        <w:t xml:space="preserve"> </w:t>
      </w:r>
    </w:p>
    <w:p w:rsidR="00757FF1" w:rsidRPr="00757FF1" w:rsidRDefault="00757FF1" w:rsidP="00757FF1">
      <w:pPr>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b/>
          <w:bCs/>
          <w:sz w:val="24"/>
          <w:szCs w:val="24"/>
          <w:rtl/>
        </w:rPr>
        <w:t>الاهداف</w:t>
      </w:r>
      <w:r w:rsidRPr="00757FF1">
        <w:rPr>
          <w:rFonts w:ascii="Simplified Arabic" w:eastAsiaTheme="minorEastAsia" w:hAnsi="Simplified Arabic" w:cs="Simplified Arabic"/>
          <w:sz w:val="24"/>
          <w:szCs w:val="24"/>
          <w:rtl/>
        </w:rPr>
        <w:t xml:space="preserve">: اجريت هذه </w:t>
      </w:r>
      <w:proofErr w:type="spellStart"/>
      <w:r w:rsidRPr="00757FF1">
        <w:rPr>
          <w:rFonts w:ascii="Simplified Arabic" w:eastAsiaTheme="minorEastAsia" w:hAnsi="Simplified Arabic" w:cs="Simplified Arabic"/>
          <w:sz w:val="24"/>
          <w:szCs w:val="24"/>
          <w:rtl/>
        </w:rPr>
        <w:t>الدراسه</w:t>
      </w:r>
      <w:proofErr w:type="spellEnd"/>
      <w:r w:rsidRPr="00757FF1">
        <w:rPr>
          <w:rFonts w:ascii="Simplified Arabic" w:eastAsiaTheme="minorEastAsia" w:hAnsi="Simplified Arabic" w:cs="Simplified Arabic"/>
          <w:sz w:val="24"/>
          <w:szCs w:val="24"/>
          <w:rtl/>
        </w:rPr>
        <w:t xml:space="preserve"> للتعرف على دور مركب </w:t>
      </w:r>
      <w:proofErr w:type="spellStart"/>
      <w:r w:rsidRPr="00757FF1">
        <w:rPr>
          <w:rFonts w:ascii="Simplified Arabic" w:eastAsiaTheme="minorEastAsia" w:hAnsi="Simplified Arabic" w:cs="Simplified Arabic"/>
          <w:sz w:val="24"/>
          <w:szCs w:val="24"/>
          <w:rtl/>
        </w:rPr>
        <w:t>الفاليبويك</w:t>
      </w:r>
      <w:proofErr w:type="spellEnd"/>
      <w:r w:rsidRPr="00757FF1">
        <w:rPr>
          <w:rFonts w:ascii="Simplified Arabic" w:eastAsiaTheme="minorEastAsia" w:hAnsi="Simplified Arabic" w:cs="Simplified Arabic"/>
          <w:sz w:val="24"/>
          <w:szCs w:val="24"/>
          <w:rtl/>
        </w:rPr>
        <w:t xml:space="preserve"> اسيد كعلاج مساند للعلاج الكيميائي المستخدم في سرطان الثدي. اختبرت الدراسة  تأثير الفا </w:t>
      </w:r>
      <w:proofErr w:type="spellStart"/>
      <w:r w:rsidRPr="00757FF1">
        <w:rPr>
          <w:rFonts w:ascii="Simplified Arabic" w:eastAsiaTheme="minorEastAsia" w:hAnsi="Simplified Arabic" w:cs="Simplified Arabic"/>
          <w:sz w:val="24"/>
          <w:szCs w:val="24"/>
          <w:rtl/>
        </w:rPr>
        <w:t>ليبويك</w:t>
      </w:r>
      <w:proofErr w:type="spellEnd"/>
      <w:r w:rsidRPr="00757FF1">
        <w:rPr>
          <w:rFonts w:ascii="Simplified Arabic" w:eastAsiaTheme="minorEastAsia" w:hAnsi="Simplified Arabic" w:cs="Simplified Arabic"/>
          <w:sz w:val="24"/>
          <w:szCs w:val="24"/>
          <w:rtl/>
        </w:rPr>
        <w:t xml:space="preserve"> اسيد على </w:t>
      </w:r>
      <w:proofErr w:type="spellStart"/>
      <w:r w:rsidRPr="00757FF1">
        <w:rPr>
          <w:rFonts w:ascii="Simplified Arabic" w:eastAsiaTheme="minorEastAsia" w:hAnsi="Simplified Arabic" w:cs="Simplified Arabic"/>
          <w:sz w:val="24"/>
          <w:szCs w:val="24"/>
          <w:rtl/>
        </w:rPr>
        <w:t>الاكسده</w:t>
      </w:r>
      <w:proofErr w:type="spellEnd"/>
      <w:r w:rsidRPr="00757FF1">
        <w:rPr>
          <w:rFonts w:ascii="Simplified Arabic" w:eastAsiaTheme="minorEastAsia" w:hAnsi="Simplified Arabic" w:cs="Simplified Arabic"/>
          <w:sz w:val="24"/>
          <w:szCs w:val="24"/>
          <w:rtl/>
        </w:rPr>
        <w:t xml:space="preserve"> </w:t>
      </w:r>
      <w:proofErr w:type="spellStart"/>
      <w:r w:rsidRPr="00757FF1">
        <w:rPr>
          <w:rFonts w:ascii="Simplified Arabic" w:eastAsiaTheme="minorEastAsia" w:hAnsi="Simplified Arabic" w:cs="Simplified Arabic"/>
          <w:sz w:val="24"/>
          <w:szCs w:val="24"/>
          <w:rtl/>
        </w:rPr>
        <w:t>المتمثله</w:t>
      </w:r>
      <w:proofErr w:type="spellEnd"/>
      <w:r w:rsidRPr="00757FF1">
        <w:rPr>
          <w:rFonts w:ascii="Simplified Arabic" w:eastAsiaTheme="minorEastAsia" w:hAnsi="Simplified Arabic" w:cs="Simplified Arabic"/>
          <w:sz w:val="24"/>
          <w:szCs w:val="24"/>
          <w:rtl/>
        </w:rPr>
        <w:t xml:space="preserve"> بمستوى المالون داي </w:t>
      </w:r>
      <w:proofErr w:type="spellStart"/>
      <w:r w:rsidRPr="00757FF1">
        <w:rPr>
          <w:rFonts w:ascii="Simplified Arabic" w:eastAsiaTheme="minorEastAsia" w:hAnsi="Simplified Arabic" w:cs="Simplified Arabic"/>
          <w:sz w:val="24"/>
          <w:szCs w:val="24"/>
          <w:rtl/>
        </w:rPr>
        <w:t>الدهايد</w:t>
      </w:r>
      <w:proofErr w:type="spellEnd"/>
      <w:r w:rsidRPr="00757FF1">
        <w:rPr>
          <w:rFonts w:ascii="Simplified Arabic" w:eastAsiaTheme="minorEastAsia" w:hAnsi="Simplified Arabic" w:cs="Simplified Arabic"/>
          <w:sz w:val="24"/>
          <w:szCs w:val="24"/>
          <w:rtl/>
        </w:rPr>
        <w:t xml:space="preserve"> في الدم . كما تختبر </w:t>
      </w:r>
      <w:proofErr w:type="spellStart"/>
      <w:r w:rsidRPr="00757FF1">
        <w:rPr>
          <w:rFonts w:ascii="Simplified Arabic" w:eastAsiaTheme="minorEastAsia" w:hAnsi="Simplified Arabic" w:cs="Simplified Arabic"/>
          <w:sz w:val="24"/>
          <w:szCs w:val="24"/>
          <w:rtl/>
        </w:rPr>
        <w:t>الدراسه</w:t>
      </w:r>
      <w:proofErr w:type="spellEnd"/>
      <w:r w:rsidRPr="00757FF1">
        <w:rPr>
          <w:rFonts w:ascii="Simplified Arabic" w:eastAsiaTheme="minorEastAsia" w:hAnsi="Simplified Arabic" w:cs="Simplified Arabic"/>
          <w:sz w:val="24"/>
          <w:szCs w:val="24"/>
          <w:rtl/>
        </w:rPr>
        <w:t xml:space="preserve"> تأثير </w:t>
      </w:r>
      <w:proofErr w:type="spellStart"/>
      <w:r w:rsidRPr="00757FF1">
        <w:rPr>
          <w:rFonts w:ascii="Simplified Arabic" w:eastAsiaTheme="minorEastAsia" w:hAnsi="Simplified Arabic" w:cs="Simplified Arabic"/>
          <w:sz w:val="24"/>
          <w:szCs w:val="24"/>
          <w:rtl/>
        </w:rPr>
        <w:t>الفاليبويك</w:t>
      </w:r>
      <w:proofErr w:type="spellEnd"/>
      <w:r w:rsidRPr="00757FF1">
        <w:rPr>
          <w:rFonts w:ascii="Simplified Arabic" w:eastAsiaTheme="minorEastAsia" w:hAnsi="Simplified Arabic" w:cs="Simplified Arabic"/>
          <w:sz w:val="24"/>
          <w:szCs w:val="24"/>
          <w:rtl/>
        </w:rPr>
        <w:t xml:space="preserve"> اسيد على الاثار </w:t>
      </w:r>
      <w:proofErr w:type="spellStart"/>
      <w:r w:rsidRPr="00757FF1">
        <w:rPr>
          <w:rFonts w:ascii="Simplified Arabic" w:eastAsiaTheme="minorEastAsia" w:hAnsi="Simplified Arabic" w:cs="Simplified Arabic"/>
          <w:sz w:val="24"/>
          <w:szCs w:val="24"/>
          <w:rtl/>
        </w:rPr>
        <w:t>السلبيه</w:t>
      </w:r>
      <w:proofErr w:type="spellEnd"/>
      <w:r w:rsidRPr="00757FF1">
        <w:rPr>
          <w:rFonts w:ascii="Simplified Arabic" w:eastAsiaTheme="minorEastAsia" w:hAnsi="Simplified Arabic" w:cs="Simplified Arabic"/>
          <w:sz w:val="24"/>
          <w:szCs w:val="24"/>
          <w:rtl/>
        </w:rPr>
        <w:t xml:space="preserve"> المصاحبة للعلاج الكيميائي مثل الاعتلال العصبي المسبب بواسطة العلاج الكيميائي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والاستفراغ والغثيان المسبب بواسطة العلاج الكيميائي وتختبر الدراسة ايضا تأثيره على مستوى الدهون في الدم التي ترتفع 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سرطان الثدي.</w:t>
      </w:r>
    </w:p>
    <w:p w:rsidR="00757FF1" w:rsidRPr="00757FF1" w:rsidRDefault="00757FF1" w:rsidP="00757FF1">
      <w:pPr>
        <w:jc w:val="both"/>
        <w:rPr>
          <w:rFonts w:ascii="Simplified Arabic" w:eastAsiaTheme="minorEastAsia" w:hAnsi="Simplified Arabic" w:cs="Simplified Arabic"/>
          <w:sz w:val="24"/>
          <w:szCs w:val="24"/>
          <w:lang w:bidi="en-US"/>
        </w:rPr>
      </w:pPr>
      <w:r w:rsidRPr="00757FF1">
        <w:rPr>
          <w:rFonts w:ascii="Simplified Arabic" w:eastAsiaTheme="minorEastAsia" w:hAnsi="Simplified Arabic" w:cs="Simplified Arabic"/>
          <w:b/>
          <w:bCs/>
          <w:sz w:val="24"/>
          <w:szCs w:val="24"/>
          <w:rtl/>
        </w:rPr>
        <w:t>منهجية البحث:</w:t>
      </w:r>
      <w:r w:rsidRPr="00757FF1">
        <w:rPr>
          <w:rFonts w:ascii="Simplified Arabic" w:eastAsiaTheme="minorEastAsia" w:hAnsi="Simplified Arabic" w:cs="Simplified Arabic"/>
          <w:sz w:val="24"/>
          <w:szCs w:val="24"/>
          <w:rtl/>
        </w:rPr>
        <w:t xml:space="preserve"> وقد أجريت هذه الدراسة (الحالات والشواهد). وقد تم اختيار العينة من النساء الذين يدخلون إلى قسم الأورام في مستشفى آل الشفاء </w:t>
      </w:r>
    </w:p>
    <w:p w:rsidR="00757FF1" w:rsidRPr="00757FF1" w:rsidRDefault="00757FF1" w:rsidP="00757FF1">
      <w:pPr>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 xml:space="preserve"> في قطاع غزة ويتم تشخيصهم على أنهم  مرضى سرطان الثدي. الحالات تم اعطاؤهم </w:t>
      </w:r>
      <w:proofErr w:type="spellStart"/>
      <w:r w:rsidRPr="00757FF1">
        <w:rPr>
          <w:rFonts w:ascii="Simplified Arabic" w:eastAsiaTheme="minorEastAsia" w:hAnsi="Simplified Arabic" w:cs="Simplified Arabic"/>
          <w:sz w:val="24"/>
          <w:szCs w:val="24"/>
          <w:rtl/>
        </w:rPr>
        <w:t>الفاليبويك</w:t>
      </w:r>
      <w:proofErr w:type="spellEnd"/>
      <w:r w:rsidRPr="00757FF1">
        <w:rPr>
          <w:rFonts w:ascii="Simplified Arabic" w:eastAsiaTheme="minorEastAsia" w:hAnsi="Simplified Arabic" w:cs="Simplified Arabic"/>
          <w:sz w:val="24"/>
          <w:szCs w:val="24"/>
          <w:rtl/>
        </w:rPr>
        <w:t xml:space="preserve"> اسيد بواقع حبة يوميا  </w:t>
      </w:r>
      <w:r w:rsidRPr="00757FF1">
        <w:rPr>
          <w:rFonts w:ascii="Simplified Arabic" w:eastAsiaTheme="minorEastAsia" w:hAnsi="Simplified Arabic" w:cs="Simplified Arabic"/>
          <w:sz w:val="24"/>
          <w:szCs w:val="24"/>
          <w:lang w:bidi="en-US"/>
        </w:rPr>
        <w:t>.mg 600</w:t>
      </w:r>
      <w:r w:rsidRPr="00757FF1">
        <w:rPr>
          <w:rFonts w:ascii="Simplified Arabic" w:eastAsiaTheme="minorEastAsia" w:hAnsi="Simplified Arabic" w:cs="Simplified Arabic"/>
          <w:sz w:val="24"/>
          <w:szCs w:val="24"/>
          <w:rtl/>
        </w:rPr>
        <w:t xml:space="preserve"> وتم عمل فحص   لمستوى المالون داي </w:t>
      </w:r>
      <w:proofErr w:type="spellStart"/>
      <w:r w:rsidRPr="00757FF1">
        <w:rPr>
          <w:rFonts w:ascii="Simplified Arabic" w:eastAsiaTheme="minorEastAsia" w:hAnsi="Simplified Arabic" w:cs="Simplified Arabic"/>
          <w:sz w:val="24"/>
          <w:szCs w:val="24"/>
          <w:rtl/>
        </w:rPr>
        <w:t>الدهايد</w:t>
      </w:r>
      <w:proofErr w:type="spellEnd"/>
      <w:r w:rsidRPr="00757FF1">
        <w:rPr>
          <w:rFonts w:ascii="Simplified Arabic" w:eastAsiaTheme="minorEastAsia" w:hAnsi="Simplified Arabic" w:cs="Simplified Arabic"/>
          <w:sz w:val="24"/>
          <w:szCs w:val="24"/>
          <w:rtl/>
        </w:rPr>
        <w:t xml:space="preserve"> كمؤشر على مستوى </w:t>
      </w:r>
      <w:proofErr w:type="spellStart"/>
      <w:r w:rsidRPr="00757FF1">
        <w:rPr>
          <w:rFonts w:ascii="Simplified Arabic" w:eastAsiaTheme="minorEastAsia" w:hAnsi="Simplified Arabic" w:cs="Simplified Arabic"/>
          <w:sz w:val="24"/>
          <w:szCs w:val="24"/>
          <w:rtl/>
        </w:rPr>
        <w:t>الاكسده</w:t>
      </w:r>
      <w:proofErr w:type="spellEnd"/>
      <w:r w:rsidRPr="00757FF1">
        <w:rPr>
          <w:rFonts w:ascii="Simplified Arabic" w:eastAsiaTheme="minorEastAsia" w:hAnsi="Simplified Arabic" w:cs="Simplified Arabic"/>
          <w:sz w:val="24"/>
          <w:szCs w:val="24"/>
          <w:rtl/>
        </w:rPr>
        <w:t xml:space="preserve"> عند نقطة الصفر كذلك تم فحص </w:t>
      </w:r>
      <w:proofErr w:type="spellStart"/>
      <w:r w:rsidRPr="00757FF1">
        <w:rPr>
          <w:rFonts w:ascii="Simplified Arabic" w:eastAsiaTheme="minorEastAsia" w:hAnsi="Simplified Arabic" w:cs="Simplified Arabic"/>
          <w:sz w:val="24"/>
          <w:szCs w:val="24"/>
          <w:rtl/>
        </w:rPr>
        <w:t>الكرياتينين</w:t>
      </w:r>
      <w:proofErr w:type="spellEnd"/>
      <w:r w:rsidRPr="00757FF1">
        <w:rPr>
          <w:rFonts w:ascii="Simplified Arabic" w:eastAsiaTheme="minorEastAsia" w:hAnsi="Simplified Arabic" w:cs="Simplified Arabic"/>
          <w:sz w:val="24"/>
          <w:szCs w:val="24"/>
          <w:rtl/>
        </w:rPr>
        <w:t xml:space="preserve">  واليوريا كمؤشر على وظائف الكلى وكذلك فحص مستوى الدهون . ثم </w:t>
      </w:r>
      <w:proofErr w:type="spellStart"/>
      <w:r w:rsidRPr="00757FF1">
        <w:rPr>
          <w:rFonts w:ascii="Simplified Arabic" w:eastAsiaTheme="minorEastAsia" w:hAnsi="Simplified Arabic" w:cs="Simplified Arabic"/>
          <w:sz w:val="24"/>
          <w:szCs w:val="24"/>
          <w:rtl/>
        </w:rPr>
        <w:t>اعيدت</w:t>
      </w:r>
      <w:proofErr w:type="spellEnd"/>
      <w:r w:rsidRPr="00757FF1">
        <w:rPr>
          <w:rFonts w:ascii="Simplified Arabic" w:eastAsiaTheme="minorEastAsia" w:hAnsi="Simplified Arabic" w:cs="Simplified Arabic"/>
          <w:sz w:val="24"/>
          <w:szCs w:val="24"/>
          <w:rtl/>
        </w:rPr>
        <w:t xml:space="preserve"> هذه التحاليل بعد ثلاثة اشهر وبعد ستة اشهر لكل من الحالات والشواهد </w:t>
      </w:r>
      <w:r w:rsidRPr="00757FF1">
        <w:rPr>
          <w:rFonts w:ascii="Simplified Arabic" w:eastAsiaTheme="minorEastAsia" w:hAnsi="Simplified Arabic" w:cs="Simplified Arabic"/>
          <w:sz w:val="24"/>
          <w:szCs w:val="24"/>
          <w:rtl/>
          <w:lang w:bidi="en-US"/>
        </w:rPr>
        <w:t>.</w:t>
      </w:r>
      <w:r w:rsidRPr="00757FF1">
        <w:rPr>
          <w:rFonts w:ascii="Simplified Arabic" w:eastAsiaTheme="minorEastAsia" w:hAnsi="Simplified Arabic" w:cs="Simplified Arabic"/>
          <w:sz w:val="24"/>
          <w:szCs w:val="24"/>
          <w:rtl/>
        </w:rPr>
        <w:t xml:space="preserve"> وتم عمل </w:t>
      </w:r>
      <w:proofErr w:type="spellStart"/>
      <w:r w:rsidRPr="00757FF1">
        <w:rPr>
          <w:rFonts w:ascii="Simplified Arabic" w:eastAsiaTheme="minorEastAsia" w:hAnsi="Simplified Arabic" w:cs="Simplified Arabic"/>
          <w:sz w:val="24"/>
          <w:szCs w:val="24"/>
          <w:rtl/>
        </w:rPr>
        <w:t>استبانه</w:t>
      </w:r>
      <w:proofErr w:type="spellEnd"/>
      <w:r w:rsidRPr="00757FF1">
        <w:rPr>
          <w:rFonts w:ascii="Simplified Arabic" w:eastAsiaTheme="minorEastAsia" w:hAnsi="Simplified Arabic" w:cs="Simplified Arabic"/>
          <w:sz w:val="24"/>
          <w:szCs w:val="24"/>
          <w:rtl/>
        </w:rPr>
        <w:t xml:space="preserve"> للحالات قبل وبعد استخدام </w:t>
      </w:r>
      <w:proofErr w:type="spellStart"/>
      <w:r w:rsidRPr="00757FF1">
        <w:rPr>
          <w:rFonts w:ascii="Simplified Arabic" w:eastAsiaTheme="minorEastAsia" w:hAnsi="Simplified Arabic" w:cs="Simplified Arabic"/>
          <w:sz w:val="24"/>
          <w:szCs w:val="24"/>
          <w:rtl/>
        </w:rPr>
        <w:t>الفاليبويك</w:t>
      </w:r>
      <w:proofErr w:type="spellEnd"/>
      <w:r w:rsidRPr="00757FF1">
        <w:rPr>
          <w:rFonts w:ascii="Simplified Arabic" w:eastAsiaTheme="minorEastAsia" w:hAnsi="Simplified Arabic" w:cs="Simplified Arabic"/>
          <w:sz w:val="24"/>
          <w:szCs w:val="24"/>
          <w:rtl/>
        </w:rPr>
        <w:t xml:space="preserve"> اسيد فيما يخص اعراض الاعتلال العصبي المصاحب</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للعلاج الكيميائي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اعراض الغثيان</w:t>
      </w:r>
      <w:r w:rsidRPr="00757FF1">
        <w:rPr>
          <w:rFonts w:ascii="Simplified Arabic" w:eastAsiaTheme="minorEastAsia" w:hAnsi="Simplified Arabic" w:cs="Simplified Arabic"/>
          <w:sz w:val="24"/>
          <w:szCs w:val="24"/>
          <w:rtl/>
          <w:lang w:bidi="en-US"/>
        </w:rPr>
        <w:t>.</w:t>
      </w:r>
      <w:r w:rsidRPr="00757FF1">
        <w:rPr>
          <w:rFonts w:ascii="Simplified Arabic" w:eastAsiaTheme="minorEastAsia" w:hAnsi="Simplified Arabic" w:cs="Simplified Arabic"/>
          <w:sz w:val="24"/>
          <w:szCs w:val="24"/>
          <w:rtl/>
        </w:rPr>
        <w:t xml:space="preserve"> </w:t>
      </w:r>
    </w:p>
    <w:p w:rsidR="00757FF1" w:rsidRPr="00757FF1" w:rsidRDefault="00757FF1" w:rsidP="00757FF1">
      <w:pPr>
        <w:bidi w:val="0"/>
        <w:jc w:val="both"/>
        <w:rPr>
          <w:rFonts w:ascii="Simplified Arabic" w:eastAsiaTheme="minorEastAsia" w:hAnsi="Simplified Arabic" w:cs="Simplified Arabic"/>
          <w:sz w:val="24"/>
          <w:szCs w:val="24"/>
          <w:lang w:bidi="en-US"/>
        </w:rPr>
      </w:pPr>
      <w:r w:rsidRPr="00757FF1">
        <w:rPr>
          <w:rFonts w:ascii="Simplified Arabic" w:eastAsiaTheme="minorEastAsia" w:hAnsi="Simplified Arabic" w:cs="Simplified Arabic"/>
          <w:b/>
          <w:bCs/>
          <w:sz w:val="24"/>
          <w:szCs w:val="24"/>
          <w:rtl/>
        </w:rPr>
        <w:t>النتائج</w:t>
      </w:r>
      <w:r w:rsidRPr="00757FF1">
        <w:rPr>
          <w:rFonts w:ascii="Simplified Arabic" w:eastAsiaTheme="minorEastAsia" w:hAnsi="Simplified Arabic" w:cs="Simplified Arabic"/>
          <w:b/>
          <w:bCs/>
          <w:sz w:val="24"/>
          <w:szCs w:val="24"/>
          <w:rtl/>
          <w:lang w:bidi="en-US"/>
        </w:rPr>
        <w:t xml:space="preserve">: </w:t>
      </w:r>
      <w:r w:rsidRPr="00757FF1">
        <w:rPr>
          <w:rFonts w:ascii="Simplified Arabic" w:eastAsiaTheme="minorEastAsia" w:hAnsi="Simplified Arabic" w:cs="Simplified Arabic"/>
          <w:sz w:val="24"/>
          <w:szCs w:val="24"/>
          <w:rtl/>
        </w:rPr>
        <w:t>فيما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يتعلق</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بمستوى</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الاكسده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قياسات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المالون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داي</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الدهايد</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اظهرت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تحسن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وسيطها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اول</w:t>
      </w:r>
      <w:r w:rsidRPr="00757FF1">
        <w:rPr>
          <w:rFonts w:ascii="Simplified Arabic" w:eastAsiaTheme="minorEastAsia" w:hAnsi="Simplified Arabic" w:cs="Simplified Arabic"/>
          <w:sz w:val="24"/>
          <w:szCs w:val="24"/>
          <w:rtl/>
          <w:lang w:bidi="en-US"/>
        </w:rPr>
        <w:t xml:space="preserve"> 3 </w:t>
      </w:r>
      <w:r w:rsidRPr="00757FF1">
        <w:rPr>
          <w:rFonts w:ascii="Simplified Arabic" w:eastAsiaTheme="minorEastAsia" w:hAnsi="Simplified Arabic" w:cs="Simplified Arabic"/>
          <w:sz w:val="24"/>
          <w:szCs w:val="24"/>
          <w:rtl/>
        </w:rPr>
        <w:t>شهور</w:t>
      </w:r>
      <w:r w:rsidRPr="00757FF1">
        <w:rPr>
          <w:rFonts w:ascii="Simplified Arabic" w:eastAsiaTheme="minorEastAsia" w:hAnsi="Simplified Arabic" w:cs="Simplified Arabic"/>
          <w:sz w:val="24"/>
          <w:szCs w:val="24"/>
          <w:rtl/>
          <w:lang w:bidi="en-US"/>
        </w:rPr>
        <w:t>(</w:t>
      </w:r>
      <w:r w:rsidRPr="00757FF1">
        <w:rPr>
          <w:rFonts w:ascii="Simplified Arabic" w:eastAsiaTheme="minorEastAsia" w:hAnsi="Simplified Arabic" w:cs="Simplified Arabic"/>
          <w:sz w:val="24"/>
          <w:szCs w:val="24"/>
          <w:rtl/>
        </w:rPr>
        <w:t>بدلاله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0</w:t>
      </w:r>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013</w:t>
      </w:r>
      <w:r w:rsidRPr="00757FF1">
        <w:rPr>
          <w:rFonts w:ascii="Simplified Arabic" w:eastAsiaTheme="minorEastAsia" w:hAnsi="Simplified Arabic" w:cs="Simplified Arabic"/>
          <w:sz w:val="24"/>
          <w:szCs w:val="24"/>
          <w:lang w:bidi="en-US"/>
        </w:rPr>
        <w:t xml:space="preserve"> </w:t>
      </w:r>
      <w:r w:rsidRPr="00757FF1">
        <w:rPr>
          <w:rFonts w:ascii="Simplified Arabic" w:eastAsiaTheme="minorEastAsia" w:hAnsi="Simplified Arabic" w:cs="Simplified Arabic"/>
          <w:sz w:val="24"/>
          <w:szCs w:val="24"/>
          <w:rtl/>
        </w:rPr>
        <w:t>بينما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يكن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نزول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المستوى</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الوسيط</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الثلاث</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شهور</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الثانيه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يكن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ذا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 1) </w:t>
      </w:r>
      <w:r w:rsidRPr="00757FF1">
        <w:rPr>
          <w:rFonts w:ascii="Simplified Arabic" w:eastAsiaTheme="minorEastAsia" w:hAnsi="Simplified Arabic" w:cs="Simplified Arabic"/>
          <w:sz w:val="24"/>
          <w:szCs w:val="24"/>
          <w:rtl/>
        </w:rPr>
        <w:t>ولم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يكن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هناك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بالنسبه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للشواهد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=0</w:t>
      </w:r>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 xml:space="preserve">6).      </w:t>
      </w:r>
      <w:r w:rsidRPr="00757FF1">
        <w:rPr>
          <w:rFonts w:ascii="Simplified Arabic" w:eastAsiaTheme="minorEastAsia" w:hAnsi="Simplified Arabic" w:cs="Simplified Arabic"/>
          <w:sz w:val="24"/>
          <w:szCs w:val="24"/>
          <w:rtl/>
        </w:rPr>
        <w:t>فيما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يتعلق</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بمسنوى</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اليوريا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يكن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هناك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تغير</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ذا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كل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والشواهد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يتعلق</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الكرياتينين</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التغير</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فيه</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كان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ذا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بعد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ستة</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اشهر</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احصائي</w:t>
      </w:r>
      <w:r w:rsidRPr="00757FF1">
        <w:rPr>
          <w:rFonts w:ascii="Simplified Arabic" w:eastAsiaTheme="minorEastAsia" w:hAnsi="Simplified Arabic" w:cs="Simplified Arabic"/>
          <w:sz w:val="24"/>
          <w:szCs w:val="24"/>
          <w:rtl/>
          <w:lang w:bidi="en-US"/>
        </w:rPr>
        <w:t xml:space="preserve"> =0</w:t>
      </w:r>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 xml:space="preserve">003                                      </w:t>
      </w:r>
    </w:p>
    <w:p w:rsidR="00757FF1" w:rsidRPr="00757FF1" w:rsidRDefault="00757FF1" w:rsidP="00757FF1">
      <w:pPr>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lastRenderedPageBreak/>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يكن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هناك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تحسن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مستوى</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الدهون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وانما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كان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هناك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ارتفاع</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ذا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دلالة</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مستوى</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الكوليسترول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 0</w:t>
      </w:r>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003</w:t>
      </w:r>
      <w:r w:rsidRPr="00757FF1">
        <w:rPr>
          <w:rFonts w:ascii="Simplified Arabic" w:eastAsiaTheme="minorEastAsia" w:hAnsi="Simplified Arabic" w:cs="Simplified Arabic"/>
          <w:sz w:val="24"/>
          <w:szCs w:val="24"/>
          <w:rtl/>
        </w:rPr>
        <w:t xml:space="preserve"> </w:t>
      </w:r>
    </w:p>
    <w:p w:rsidR="00757FF1" w:rsidRPr="00757FF1" w:rsidRDefault="00757FF1" w:rsidP="00757FF1">
      <w:pPr>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اما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يخص</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الكوليسترول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الخبيث</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lang w:bidi="en-US"/>
        </w:rPr>
        <w:t xml:space="preserve">LDL </w:t>
      </w:r>
      <w:r w:rsidRPr="00757FF1">
        <w:rPr>
          <w:rFonts w:ascii="Simplified Arabic" w:eastAsiaTheme="minorEastAsia" w:hAnsi="Simplified Arabic" w:cs="Simplified Arabic"/>
          <w:sz w:val="24"/>
          <w:szCs w:val="24"/>
          <w:rtl/>
        </w:rPr>
        <w:t xml:space="preserve"> فان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هناك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ارتفاع</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ولكنه</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يكن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ذا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في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كل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والشواهد</w:t>
      </w:r>
      <w:r w:rsidRPr="00757FF1">
        <w:rPr>
          <w:rFonts w:ascii="Simplified Arabic" w:eastAsiaTheme="minorEastAsia" w:hAnsi="Simplified Arabic" w:cs="Simplified Arabic"/>
          <w:sz w:val="24"/>
          <w:szCs w:val="24"/>
          <w:rtl/>
          <w:lang w:bidi="en-US"/>
        </w:rPr>
        <w:t xml:space="preserve"> . </w:t>
      </w:r>
      <w:r w:rsidRPr="00757FF1">
        <w:rPr>
          <w:rFonts w:ascii="Simplified Arabic" w:eastAsiaTheme="minorEastAsia" w:hAnsi="Simplified Arabic" w:cs="Simplified Arabic"/>
          <w:sz w:val="24"/>
          <w:szCs w:val="24"/>
          <w:rtl/>
        </w:rPr>
        <w:t>كذلك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الكوليسترول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لحميد</w:t>
      </w:r>
      <w:r w:rsidRPr="00757FF1">
        <w:rPr>
          <w:rFonts w:ascii="Simplified Arabic" w:eastAsiaTheme="minorEastAsia" w:hAnsi="Simplified Arabic" w:cs="Simplified Arabic"/>
          <w:sz w:val="24"/>
          <w:szCs w:val="24"/>
          <w:lang w:bidi="en-US"/>
        </w:rPr>
        <w:t>HDL</w:t>
      </w:r>
      <w:r w:rsidRPr="00757FF1">
        <w:rPr>
          <w:rFonts w:ascii="Simplified Arabic" w:eastAsiaTheme="minorEastAsia" w:hAnsi="Simplified Arabic" w:cs="Simplified Arabic"/>
          <w:sz w:val="24"/>
          <w:szCs w:val="24"/>
          <w:rtl/>
        </w:rPr>
        <w:t xml:space="preserve">   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يكن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هناك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ارتفاع</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ذا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p>
    <w:p w:rsidR="00757FF1" w:rsidRPr="00757FF1" w:rsidRDefault="00757FF1" w:rsidP="00757FF1">
      <w:pPr>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جميع</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اعراض</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العلاج</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الكيميائي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تحسنت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بدلاله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 xml:space="preserve"> ما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عدا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الالم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والشعور</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بعدم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الاتزان</w:t>
      </w:r>
      <w:r w:rsidRPr="00757FF1">
        <w:rPr>
          <w:rFonts w:ascii="Simplified Arabic" w:eastAsiaTheme="minorEastAsia" w:hAnsi="Simplified Arabic" w:cs="Simplified Arabic"/>
          <w:sz w:val="24"/>
          <w:szCs w:val="24"/>
          <w:rtl/>
          <w:lang w:bidi="en-US"/>
        </w:rPr>
        <w:t xml:space="preserve"> . </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الخدلان</w:t>
      </w:r>
      <w:r w:rsidRPr="00757FF1">
        <w:rPr>
          <w:rFonts w:ascii="Simplified Arabic" w:eastAsiaTheme="minorEastAsia" w:hAnsi="Simplified Arabic" w:cs="Simplified Arabic"/>
          <w:sz w:val="24"/>
          <w:szCs w:val="24"/>
          <w:rtl/>
          <w:lang w:bidi="en-US"/>
        </w:rPr>
        <w:t xml:space="preserve"> : 80%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تعد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تشعر</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بالخدلان</w:t>
      </w:r>
      <w:proofErr w:type="spellEnd"/>
      <w:r w:rsidRPr="00757FF1">
        <w:rPr>
          <w:rFonts w:ascii="Simplified Arabic" w:eastAsiaTheme="minorEastAsia" w:hAnsi="Simplified Arabic" w:cs="Simplified Arabic"/>
          <w:sz w:val="24"/>
          <w:szCs w:val="24"/>
          <w:rtl/>
          <w:lang w:bidi="en-US"/>
        </w:rPr>
        <w:t>(</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 </w:t>
      </w:r>
      <w:r w:rsidRPr="00757FF1">
        <w:rPr>
          <w:rFonts w:ascii="Simplified Arabic" w:eastAsiaTheme="minorEastAsia" w:hAnsi="Simplified Arabic" w:cs="Simplified Arabic"/>
          <w:sz w:val="24"/>
          <w:szCs w:val="24"/>
          <w:lang w:bidi="en-US"/>
        </w:rPr>
        <w:t>(0.008</w:t>
      </w:r>
      <w:r w:rsidRPr="00757FF1">
        <w:rPr>
          <w:rFonts w:ascii="Simplified Arabic" w:eastAsiaTheme="minorEastAsia" w:hAnsi="Simplified Arabic" w:cs="Simplified Arabic"/>
          <w:sz w:val="24"/>
          <w:szCs w:val="24"/>
          <w:rtl/>
        </w:rPr>
        <w:t xml:space="preserve"> </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الشعور</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بالوخز</w:t>
      </w:r>
      <w:r w:rsidRPr="00757FF1">
        <w:rPr>
          <w:rFonts w:ascii="Simplified Arabic" w:eastAsiaTheme="minorEastAsia" w:hAnsi="Simplified Arabic" w:cs="Simplified Arabic"/>
          <w:sz w:val="24"/>
          <w:szCs w:val="24"/>
          <w:rtl/>
          <w:lang w:bidi="en-US"/>
        </w:rPr>
        <w:t xml:space="preserve"> : 83%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تعد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تشعر</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بالوخز</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 </w:t>
      </w:r>
      <w:r w:rsidRPr="00757FF1">
        <w:rPr>
          <w:rFonts w:ascii="Simplified Arabic" w:eastAsiaTheme="minorEastAsia" w:hAnsi="Simplified Arabic" w:cs="Simplified Arabic"/>
          <w:sz w:val="24"/>
          <w:szCs w:val="24"/>
          <w:lang w:bidi="en-US"/>
        </w:rPr>
        <w:t>0.002</w:t>
      </w:r>
      <w:r w:rsidRPr="00757FF1">
        <w:rPr>
          <w:rFonts w:ascii="Simplified Arabic" w:eastAsiaTheme="minorEastAsia" w:hAnsi="Simplified Arabic" w:cs="Simplified Arabic"/>
          <w:sz w:val="24"/>
          <w:szCs w:val="24"/>
          <w:rtl/>
          <w:lang w:bidi="en-US"/>
        </w:rPr>
        <w:t>)</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عدم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القدرة</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على</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حمل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الاشياء</w:t>
      </w:r>
      <w:r w:rsidRPr="00757FF1">
        <w:rPr>
          <w:rFonts w:ascii="Simplified Arabic" w:eastAsiaTheme="minorEastAsia" w:hAnsi="Simplified Arabic" w:cs="Simplified Arabic"/>
          <w:sz w:val="24"/>
          <w:szCs w:val="24"/>
          <w:rtl/>
          <w:lang w:bidi="en-US"/>
        </w:rPr>
        <w:t xml:space="preserve">: 81%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تعد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تعاني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هذا</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الغرض</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 </w:t>
      </w:r>
      <w:r w:rsidRPr="00757FF1">
        <w:rPr>
          <w:rFonts w:ascii="Simplified Arabic" w:eastAsiaTheme="minorEastAsia" w:hAnsi="Simplified Arabic" w:cs="Simplified Arabic"/>
          <w:sz w:val="24"/>
          <w:szCs w:val="24"/>
          <w:lang w:bidi="en-US"/>
        </w:rPr>
        <w:t>(0.004</w:t>
      </w:r>
      <w:r w:rsidRPr="00757FF1">
        <w:rPr>
          <w:rFonts w:ascii="Simplified Arabic" w:eastAsiaTheme="minorEastAsia" w:hAnsi="Simplified Arabic" w:cs="Simplified Arabic"/>
          <w:sz w:val="24"/>
          <w:szCs w:val="24"/>
          <w:rtl/>
          <w:lang w:bidi="en-US"/>
        </w:rPr>
        <w:t xml:space="preserve"> </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لم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يعد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هناك</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أي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الحالات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تعاني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من</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الاستغراغ</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والغثيان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دلاله</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احصائيه</w:t>
      </w:r>
      <w:proofErr w:type="spellEnd"/>
      <w:r w:rsidRPr="00757FF1">
        <w:rPr>
          <w:rFonts w:ascii="Simplified Arabic" w:eastAsiaTheme="minorEastAsia" w:hAnsi="Simplified Arabic" w:cs="Simplified Arabic"/>
          <w:sz w:val="24"/>
          <w:szCs w:val="24"/>
          <w:rtl/>
          <w:lang w:bidi="en-US"/>
        </w:rPr>
        <w:t xml:space="preserve"> = </w:t>
      </w:r>
      <w:r w:rsidRPr="00757FF1">
        <w:rPr>
          <w:rFonts w:ascii="Simplified Arabic" w:eastAsiaTheme="minorEastAsia" w:hAnsi="Simplified Arabic" w:cs="Simplified Arabic"/>
          <w:sz w:val="24"/>
          <w:szCs w:val="24"/>
          <w:lang w:bidi="en-US"/>
        </w:rPr>
        <w:t>(0.00</w:t>
      </w:r>
      <w:r w:rsidRPr="00757FF1">
        <w:rPr>
          <w:rFonts w:ascii="Simplified Arabic" w:eastAsiaTheme="minorEastAsia" w:hAnsi="Simplified Arabic" w:cs="Simplified Arabic"/>
          <w:sz w:val="24"/>
          <w:szCs w:val="24"/>
          <w:rtl/>
          <w:lang w:bidi="en-US"/>
        </w:rPr>
        <w:t xml:space="preserve"> </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b/>
          <w:bCs/>
          <w:sz w:val="24"/>
          <w:szCs w:val="24"/>
          <w:rtl/>
        </w:rPr>
        <w:t>الخلاصة</w:t>
      </w:r>
      <w:r w:rsidRPr="00757FF1">
        <w:rPr>
          <w:rFonts w:ascii="Simplified Arabic" w:eastAsiaTheme="minorEastAsia" w:hAnsi="Simplified Arabic" w:cs="Simplified Arabic"/>
          <w:b/>
          <w:bCs/>
          <w:sz w:val="24"/>
          <w:szCs w:val="24"/>
          <w:rtl/>
          <w:lang w:bidi="en-US"/>
        </w:rPr>
        <w:t>:</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توجد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تأثيرات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ايجابيه</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لاستخدام</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الفا</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ليبويك</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اسيد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كعلاج</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مساند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للعلاج</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الكيميائي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كمقلل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لمستوى</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الاكسده</w:t>
      </w:r>
      <w:proofErr w:type="spellEnd"/>
      <w:r w:rsidRPr="00757FF1">
        <w:rPr>
          <w:rFonts w:ascii="Simplified Arabic" w:eastAsiaTheme="minorEastAsia" w:hAnsi="Simplified Arabic" w:cs="Simplified Arabic"/>
          <w:sz w:val="24"/>
          <w:szCs w:val="24"/>
          <w:rtl/>
          <w:lang w:bidi="en-US"/>
        </w:rPr>
        <w:t xml:space="preserve"> </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توجد</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تاثيرات</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ايجابية</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لاستخدام</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الفاليبويك</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اسيد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على</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وظاءف</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الكلى</w:t>
      </w:r>
      <w:r w:rsidRPr="00757FF1">
        <w:rPr>
          <w:rFonts w:ascii="Simplified Arabic" w:eastAsiaTheme="minorEastAsia" w:hAnsi="Simplified Arabic" w:cs="Simplified Arabic"/>
          <w:sz w:val="24"/>
          <w:szCs w:val="24"/>
          <w:rtl/>
          <w:lang w:bidi="en-US"/>
        </w:rPr>
        <w:t xml:space="preserve"> </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توجد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تأثيرات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ايجابيه</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للفا</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ليبويك</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اسيد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على</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الاعراض</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الجانبية</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للعلاج</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الكيميائتوجد</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تأثيرات</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ايجابيه</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للفا</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ليبويك</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اسيد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على</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الاعراض</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الجانبية</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للعلاج</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الكيميائي</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المتمثله</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بالاعتلال</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العصبي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واعراض</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الغثيان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والاستفراغ</w:t>
      </w:r>
      <w:r w:rsidRPr="00757FF1">
        <w:rPr>
          <w:rFonts w:ascii="Simplified Arabic" w:eastAsiaTheme="minorEastAsia" w:hAnsi="Simplified Arabic" w:cs="Simplified Arabic"/>
          <w:sz w:val="24"/>
          <w:szCs w:val="24"/>
          <w:rtl/>
          <w:lang w:bidi="en-US"/>
        </w:rPr>
        <w:t xml:space="preserve"> </w:t>
      </w:r>
    </w:p>
    <w:p w:rsidR="00757FF1" w:rsidRPr="00757FF1" w:rsidRDefault="00757FF1" w:rsidP="00757FF1">
      <w:pPr>
        <w:spacing w:before="240"/>
        <w:jc w:val="both"/>
        <w:rPr>
          <w:rFonts w:ascii="Simplified Arabic" w:eastAsiaTheme="minorEastAsia" w:hAnsi="Simplified Arabic" w:cs="Simplified Arabic"/>
          <w:sz w:val="24"/>
          <w:szCs w:val="24"/>
          <w:rtl/>
          <w:lang w:bidi="en-US"/>
        </w:rPr>
      </w:pPr>
      <w:r w:rsidRPr="00757FF1">
        <w:rPr>
          <w:rFonts w:ascii="Simplified Arabic" w:eastAsiaTheme="minorEastAsia" w:hAnsi="Simplified Arabic" w:cs="Simplified Arabic"/>
          <w:sz w:val="24"/>
          <w:szCs w:val="24"/>
          <w:rtl/>
        </w:rPr>
        <w:t>التوصيات</w:t>
      </w:r>
      <w:r w:rsidRPr="00757FF1">
        <w:rPr>
          <w:rFonts w:ascii="Simplified Arabic" w:eastAsiaTheme="minorEastAsia" w:hAnsi="Simplified Arabic" w:cs="Simplified Arabic"/>
          <w:sz w:val="24"/>
          <w:szCs w:val="24"/>
          <w:rtl/>
          <w:lang w:bidi="en-US"/>
        </w:rPr>
        <w:t xml:space="preserve"> : </w:t>
      </w:r>
      <w:r w:rsidRPr="00757FF1">
        <w:rPr>
          <w:rFonts w:ascii="Simplified Arabic" w:eastAsiaTheme="minorEastAsia" w:hAnsi="Simplified Arabic" w:cs="Simplified Arabic"/>
          <w:sz w:val="24"/>
          <w:szCs w:val="24"/>
          <w:rtl/>
        </w:rPr>
        <w:t>لمقدمي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الخدمة</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الصحيه</w:t>
      </w:r>
      <w:proofErr w:type="spellEnd"/>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لاقرار</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استخدام</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الالفاليبويك</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اسيد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كعلاج</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مساند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للعلاج</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الكيميائي</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 xml:space="preserve">    </w:t>
      </w:r>
    </w:p>
    <w:p w:rsidR="00757FF1" w:rsidRPr="00757FF1" w:rsidRDefault="00757FF1" w:rsidP="00757FF1">
      <w:pPr>
        <w:spacing w:before="240"/>
        <w:jc w:val="both"/>
        <w:rPr>
          <w:rFonts w:ascii="Simplified Arabic" w:eastAsiaTheme="minorEastAsia" w:hAnsi="Simplified Arabic" w:cs="Simplified Arabic"/>
          <w:sz w:val="24"/>
          <w:szCs w:val="24"/>
          <w:lang w:bidi="en-US"/>
        </w:rPr>
      </w:pPr>
      <w:r w:rsidRPr="00757FF1">
        <w:rPr>
          <w:rFonts w:ascii="Simplified Arabic" w:eastAsiaTheme="minorEastAsia" w:hAnsi="Simplified Arabic" w:cs="Simplified Arabic"/>
          <w:sz w:val="24"/>
          <w:szCs w:val="24"/>
          <w:rtl/>
        </w:rPr>
        <w:t>مفاتيح</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الكلمات</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الاكسده</w:t>
      </w:r>
      <w:proofErr w:type="spellEnd"/>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سرطان</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الثدي،</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الالفاليبويك</w:t>
      </w:r>
      <w:proofErr w:type="spellEnd"/>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اسيد</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 xml:space="preserve"> </w:t>
      </w:r>
      <w:proofErr w:type="spellStart"/>
      <w:r w:rsidRPr="00757FF1">
        <w:rPr>
          <w:rFonts w:ascii="Simplified Arabic" w:eastAsiaTheme="minorEastAsia" w:hAnsi="Simplified Arabic" w:cs="Simplified Arabic"/>
          <w:sz w:val="24"/>
          <w:szCs w:val="24"/>
          <w:rtl/>
        </w:rPr>
        <w:t>مالوندايالدهايد</w:t>
      </w:r>
      <w:proofErr w:type="spellEnd"/>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lang w:bidi="en-US"/>
        </w:rPr>
        <w:t>CIPN</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lang w:bidi="en-US"/>
        </w:rPr>
        <w:t>CINV</w:t>
      </w:r>
      <w:r w:rsidRPr="00757FF1">
        <w:rPr>
          <w:rFonts w:ascii="Simplified Arabic" w:eastAsiaTheme="minorEastAsia" w:hAnsi="Simplified Arabic" w:cs="Simplified Arabic"/>
          <w:sz w:val="24"/>
          <w:szCs w:val="24"/>
          <w:rtl/>
        </w:rPr>
        <w:t>،</w:t>
      </w:r>
      <w:r w:rsidRPr="00757FF1">
        <w:rPr>
          <w:rFonts w:ascii="Simplified Arabic" w:eastAsiaTheme="minorEastAsia" w:hAnsi="Simplified Arabic" w:cs="Simplified Arabic"/>
          <w:sz w:val="24"/>
          <w:szCs w:val="24"/>
          <w:rtl/>
          <w:lang w:bidi="en-US"/>
        </w:rPr>
        <w:t xml:space="preserve"> </w:t>
      </w:r>
      <w:r w:rsidRPr="00757FF1">
        <w:rPr>
          <w:rFonts w:ascii="Simplified Arabic" w:eastAsiaTheme="minorEastAsia" w:hAnsi="Simplified Arabic" w:cs="Simplified Arabic"/>
          <w:sz w:val="24"/>
          <w:szCs w:val="24"/>
          <w:lang w:bidi="en-US"/>
        </w:rPr>
        <w:t>ROS</w:t>
      </w:r>
    </w:p>
    <w:p w:rsidR="00757FF1" w:rsidRPr="00757FF1" w:rsidRDefault="00757FF1" w:rsidP="00757FF1">
      <w:pPr>
        <w:jc w:val="both"/>
        <w:rPr>
          <w:rFonts w:ascii="Simplified Arabic" w:eastAsiaTheme="minorEastAsia" w:hAnsi="Simplified Arabic" w:cs="Simplified Arabic"/>
          <w:sz w:val="24"/>
          <w:szCs w:val="24"/>
          <w:lang w:bidi="en-US"/>
        </w:rPr>
      </w:pPr>
    </w:p>
    <w:p w:rsidR="00757FF1" w:rsidRPr="00757FF1" w:rsidRDefault="00757FF1" w:rsidP="00757FF1">
      <w:pPr>
        <w:jc w:val="center"/>
        <w:rPr>
          <w:rFonts w:ascii="Simplified Arabic" w:eastAsia="Calibri" w:hAnsi="Simplified Arabic" w:cs="Simplified Arabic"/>
          <w:sz w:val="24"/>
          <w:szCs w:val="24"/>
          <w:rtl/>
        </w:rPr>
      </w:pPr>
    </w:p>
    <w:p w:rsidR="00757FF1" w:rsidRPr="00757FF1" w:rsidRDefault="00757FF1" w:rsidP="00757FF1">
      <w:pPr>
        <w:jc w:val="center"/>
        <w:rPr>
          <w:rFonts w:ascii="Simplified Arabic" w:eastAsia="Calibri" w:hAnsi="Simplified Arabic" w:cs="Simplified Arabic"/>
          <w:sz w:val="24"/>
          <w:szCs w:val="24"/>
          <w:rtl/>
        </w:rPr>
      </w:pPr>
    </w:p>
    <w:p w:rsidR="00757FF1" w:rsidRPr="00757FF1" w:rsidRDefault="00757FF1" w:rsidP="00757FF1">
      <w:pPr>
        <w:jc w:val="center"/>
        <w:rPr>
          <w:rFonts w:ascii="Simplified Arabic" w:eastAsia="Calibri" w:hAnsi="Simplified Arabic" w:cs="Simplified Arabic"/>
          <w:sz w:val="24"/>
          <w:szCs w:val="24"/>
          <w:rtl/>
        </w:rPr>
      </w:pPr>
    </w:p>
    <w:p w:rsidR="00757FF1" w:rsidRPr="00757FF1" w:rsidRDefault="00757FF1" w:rsidP="00757FF1">
      <w:pPr>
        <w:jc w:val="center"/>
        <w:rPr>
          <w:rFonts w:ascii="Simplified Arabic" w:eastAsia="Calibri" w:hAnsi="Simplified Arabic" w:cs="Simplified Arabic"/>
          <w:sz w:val="24"/>
          <w:szCs w:val="24"/>
          <w:rtl/>
        </w:rPr>
      </w:pPr>
    </w:p>
    <w:p w:rsidR="003045ED" w:rsidRDefault="003045ED" w:rsidP="003045ED">
      <w:pPr>
        <w:bidi w:val="0"/>
        <w:jc w:val="both"/>
        <w:rPr>
          <w:rFonts w:asciiTheme="majorBidi" w:eastAsia="Calibri" w:hAnsiTheme="majorBidi" w:cstheme="majorBidi" w:hint="cs"/>
          <w:sz w:val="24"/>
          <w:szCs w:val="24"/>
          <w:rtl/>
        </w:rPr>
      </w:pPr>
    </w:p>
    <w:p w:rsidR="004B61A6" w:rsidRPr="00941CCD" w:rsidRDefault="004B61A6" w:rsidP="004B61A6">
      <w:pPr>
        <w:bidi w:val="0"/>
        <w:jc w:val="both"/>
        <w:rPr>
          <w:rFonts w:asciiTheme="majorBidi" w:hAnsiTheme="majorBidi" w:cstheme="majorBidi" w:hint="cs"/>
          <w:b/>
          <w:bCs/>
          <w:i/>
          <w:iCs/>
          <w:sz w:val="16"/>
          <w:szCs w:val="16"/>
        </w:rPr>
        <w:sectPr w:rsidR="004B61A6" w:rsidRPr="00941CCD" w:rsidSect="00200D98">
          <w:type w:val="continuous"/>
          <w:pgSz w:w="11906" w:h="16838"/>
          <w:pgMar w:top="1440" w:right="1800" w:bottom="1440" w:left="1800" w:header="708" w:footer="708" w:gutter="0"/>
          <w:cols w:space="709"/>
          <w:rtlGutter/>
          <w:docGrid w:linePitch="360"/>
        </w:sectPr>
      </w:pPr>
      <w:bookmarkStart w:id="0" w:name="_GoBack"/>
      <w:bookmarkEnd w:id="0"/>
    </w:p>
    <w:p w:rsidR="00464467" w:rsidRPr="00941CCD" w:rsidRDefault="00464467" w:rsidP="00200D98">
      <w:pPr>
        <w:bidi w:val="0"/>
        <w:jc w:val="both"/>
        <w:rPr>
          <w:rFonts w:asciiTheme="majorBidi" w:hAnsiTheme="majorBidi" w:cstheme="majorBidi"/>
          <w:i/>
          <w:iCs/>
          <w:sz w:val="24"/>
          <w:szCs w:val="24"/>
        </w:rPr>
      </w:pPr>
      <w:r w:rsidRPr="00941CCD">
        <w:rPr>
          <w:rFonts w:asciiTheme="majorBidi" w:hAnsiTheme="majorBidi" w:cstheme="majorBidi"/>
          <w:b/>
          <w:bCs/>
          <w:i/>
          <w:iCs/>
          <w:sz w:val="24"/>
          <w:szCs w:val="24"/>
        </w:rPr>
        <w:lastRenderedPageBreak/>
        <w:t>introduction</w:t>
      </w:r>
    </w:p>
    <w:p w:rsidR="00E65DED" w:rsidRPr="00941CCD" w:rsidRDefault="00464467" w:rsidP="00FE5AE8">
      <w:pPr>
        <w:bidi w:val="0"/>
        <w:jc w:val="both"/>
        <w:rPr>
          <w:rFonts w:asciiTheme="majorBidi" w:hAnsiTheme="majorBidi" w:cstheme="majorBidi"/>
          <w:b/>
          <w:bCs/>
          <w:i/>
          <w:iCs/>
          <w:sz w:val="16"/>
          <w:szCs w:val="16"/>
        </w:rPr>
      </w:pPr>
      <w:r w:rsidRPr="00941CCD">
        <w:rPr>
          <w:rFonts w:asciiTheme="majorBidi" w:hAnsiTheme="majorBidi" w:cstheme="majorBidi"/>
          <w:i/>
          <w:iCs/>
          <w:sz w:val="16"/>
          <w:szCs w:val="16"/>
        </w:rPr>
        <w:t xml:space="preserve">Cancer is a group of disease characterized by abnormal and uncontrolled growth and spread of cells, anyone can develop cancer, as the risk of being diagnosed increases with age, most of cases occur in adults who are middle age or older, about 78% of all cancers are diagnosed in patient by the age of 55 years and older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Alhams</w:t>
      </w:r>
      <w:proofErr w:type="spellEnd"/>
      <w:r w:rsidRPr="00941CCD">
        <w:rPr>
          <w:rFonts w:asciiTheme="majorBidi" w:hAnsiTheme="majorBidi" w:cstheme="majorBidi"/>
          <w:b/>
          <w:bCs/>
          <w:i/>
          <w:iCs/>
          <w:sz w:val="16"/>
          <w:szCs w:val="16"/>
        </w:rPr>
        <w:t>; et al. , 2014).</w:t>
      </w:r>
    </w:p>
    <w:p w:rsidR="00200D98" w:rsidRPr="00941CCD" w:rsidRDefault="00E65DED" w:rsidP="00FE5AE8">
      <w:pPr>
        <w:bidi w:val="0"/>
        <w:jc w:val="both"/>
        <w:rPr>
          <w:rFonts w:asciiTheme="majorBidi" w:hAnsiTheme="majorBidi" w:cstheme="majorBidi"/>
          <w:i/>
          <w:iCs/>
          <w:sz w:val="16"/>
          <w:szCs w:val="16"/>
        </w:rPr>
      </w:pPr>
      <w:r w:rsidRPr="00941CCD">
        <w:rPr>
          <w:rFonts w:asciiTheme="majorBidi" w:hAnsiTheme="majorBidi" w:cstheme="majorBidi"/>
          <w:i/>
          <w:iCs/>
          <w:sz w:val="16"/>
          <w:szCs w:val="16"/>
        </w:rPr>
        <w:t xml:space="preserve">Cancer is the second leading cause of death after heart disease worldwide and major public health problem in </w:t>
      </w: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200D98" w:rsidRPr="00941CCD" w:rsidRDefault="00200D98" w:rsidP="00200D98">
      <w:pPr>
        <w:bidi w:val="0"/>
        <w:jc w:val="both"/>
        <w:rPr>
          <w:rFonts w:asciiTheme="majorBidi" w:hAnsiTheme="majorBidi" w:cstheme="majorBidi"/>
          <w:i/>
          <w:iCs/>
          <w:sz w:val="16"/>
          <w:szCs w:val="16"/>
        </w:rPr>
      </w:pPr>
    </w:p>
    <w:p w:rsidR="00E65DED" w:rsidRPr="00941CCD" w:rsidRDefault="00E65DED" w:rsidP="00200D98">
      <w:pPr>
        <w:bidi w:val="0"/>
        <w:jc w:val="both"/>
        <w:rPr>
          <w:rFonts w:asciiTheme="majorBidi" w:hAnsiTheme="majorBidi" w:cstheme="majorBidi"/>
          <w:i/>
          <w:iCs/>
          <w:sz w:val="16"/>
          <w:szCs w:val="16"/>
        </w:rPr>
      </w:pPr>
      <w:r w:rsidRPr="00941CCD">
        <w:rPr>
          <w:rFonts w:asciiTheme="majorBidi" w:hAnsiTheme="majorBidi" w:cstheme="majorBidi"/>
          <w:i/>
          <w:iCs/>
          <w:sz w:val="16"/>
          <w:szCs w:val="16"/>
        </w:rPr>
        <w:t xml:space="preserve">USA and other countries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Seigel</w:t>
      </w:r>
      <w:proofErr w:type="spellEnd"/>
      <w:r w:rsidRPr="00941CCD">
        <w:rPr>
          <w:rFonts w:asciiTheme="majorBidi" w:hAnsiTheme="majorBidi" w:cstheme="majorBidi"/>
          <w:b/>
          <w:bCs/>
          <w:i/>
          <w:iCs/>
          <w:sz w:val="16"/>
          <w:szCs w:val="16"/>
        </w:rPr>
        <w:t xml:space="preserve"> et a., 2015).</w:t>
      </w:r>
    </w:p>
    <w:p w:rsidR="00E65DED" w:rsidRPr="00941CCD" w:rsidRDefault="00E65DED" w:rsidP="00FE5AE8">
      <w:pPr>
        <w:bidi w:val="0"/>
        <w:jc w:val="both"/>
        <w:rPr>
          <w:rFonts w:asciiTheme="majorBidi" w:hAnsiTheme="majorBidi" w:cstheme="majorBidi"/>
          <w:i/>
          <w:iCs/>
          <w:sz w:val="16"/>
          <w:szCs w:val="16"/>
        </w:rPr>
      </w:pPr>
      <w:r w:rsidRPr="00941CCD">
        <w:rPr>
          <w:rFonts w:asciiTheme="majorBidi" w:hAnsiTheme="majorBidi" w:cstheme="majorBidi"/>
          <w:i/>
          <w:iCs/>
          <w:sz w:val="16"/>
          <w:szCs w:val="16"/>
        </w:rPr>
        <w:t xml:space="preserve">Cancer begins when cells in part of body , start to grow out of control , cancer cells differ from normal cells in that cancer cells will not die, they continue to grow and form new abnormal cells </w:t>
      </w:r>
      <w:r w:rsidRPr="00941CCD">
        <w:rPr>
          <w:rFonts w:asciiTheme="majorBidi" w:hAnsiTheme="majorBidi" w:cstheme="majorBidi"/>
          <w:b/>
          <w:bCs/>
          <w:i/>
          <w:iCs/>
          <w:sz w:val="16"/>
          <w:szCs w:val="16"/>
        </w:rPr>
        <w:t>(American cancer society, 2015)</w:t>
      </w:r>
      <w:r w:rsidRPr="00941CCD">
        <w:rPr>
          <w:rFonts w:asciiTheme="majorBidi" w:hAnsiTheme="majorBidi" w:cstheme="majorBidi"/>
          <w:i/>
          <w:iCs/>
          <w:sz w:val="16"/>
          <w:szCs w:val="16"/>
        </w:rPr>
        <w:t xml:space="preserve"> </w:t>
      </w:r>
    </w:p>
    <w:p w:rsidR="00464467" w:rsidRPr="00941CCD" w:rsidRDefault="00464467" w:rsidP="00E3049C">
      <w:pPr>
        <w:bidi w:val="0"/>
        <w:jc w:val="both"/>
        <w:rPr>
          <w:rFonts w:asciiTheme="majorBidi" w:hAnsiTheme="majorBidi" w:cstheme="majorBidi"/>
          <w:i/>
          <w:iCs/>
          <w:sz w:val="16"/>
          <w:szCs w:val="16"/>
        </w:rPr>
      </w:pPr>
      <w:r w:rsidRPr="00941CCD">
        <w:rPr>
          <w:rFonts w:asciiTheme="majorBidi" w:hAnsiTheme="majorBidi" w:cstheme="majorBidi"/>
          <w:i/>
          <w:iCs/>
          <w:sz w:val="16"/>
          <w:szCs w:val="16"/>
        </w:rPr>
        <w:t>"br</w:t>
      </w:r>
      <w:r w:rsidR="00E65DED" w:rsidRPr="00941CCD">
        <w:rPr>
          <w:rFonts w:asciiTheme="majorBidi" w:hAnsiTheme="majorBidi" w:cstheme="majorBidi"/>
          <w:i/>
          <w:iCs/>
          <w:sz w:val="16"/>
          <w:szCs w:val="16"/>
        </w:rPr>
        <w:t>east cancer is a complex multifa</w:t>
      </w:r>
      <w:r w:rsidRPr="00941CCD">
        <w:rPr>
          <w:rFonts w:asciiTheme="majorBidi" w:hAnsiTheme="majorBidi" w:cstheme="majorBidi"/>
          <w:i/>
          <w:iCs/>
          <w:sz w:val="16"/>
          <w:szCs w:val="16"/>
        </w:rPr>
        <w:t xml:space="preserve">ctorial disease where there  is a strong interplay between genetic and environmental factors" </w:t>
      </w:r>
      <w:r w:rsidRPr="00941CCD">
        <w:rPr>
          <w:rFonts w:asciiTheme="majorBidi" w:hAnsiTheme="majorBidi" w:cstheme="majorBidi"/>
          <w:b/>
          <w:bCs/>
          <w:i/>
          <w:iCs/>
          <w:sz w:val="16"/>
          <w:szCs w:val="16"/>
        </w:rPr>
        <w:t>(Martin and Weber, 2000)</w:t>
      </w:r>
      <w:r w:rsidR="00E3049C" w:rsidRPr="00941CCD">
        <w:rPr>
          <w:rFonts w:asciiTheme="majorBidi" w:hAnsiTheme="majorBidi" w:cstheme="majorBidi"/>
          <w:b/>
          <w:bCs/>
          <w:i/>
          <w:iCs/>
          <w:sz w:val="16"/>
          <w:szCs w:val="16"/>
        </w:rPr>
        <w:t>.</w:t>
      </w:r>
    </w:p>
    <w:p w:rsidR="00464467" w:rsidRPr="00941CCD" w:rsidRDefault="00464467" w:rsidP="00FE5AE8">
      <w:pPr>
        <w:autoSpaceDE w:val="0"/>
        <w:autoSpaceDN w:val="0"/>
        <w:bidi w:val="0"/>
        <w:adjustRightInd w:val="0"/>
        <w:spacing w:after="0"/>
        <w:jc w:val="both"/>
        <w:rPr>
          <w:rFonts w:asciiTheme="majorBidi" w:hAnsiTheme="majorBidi" w:cstheme="majorBidi"/>
          <w:i/>
          <w:iCs/>
          <w:sz w:val="16"/>
          <w:szCs w:val="16"/>
        </w:rPr>
      </w:pPr>
    </w:p>
    <w:p w:rsidR="00464467" w:rsidRPr="00941CCD" w:rsidRDefault="00464467" w:rsidP="00FE5AE8">
      <w:pPr>
        <w:bidi w:val="0"/>
        <w:jc w:val="both"/>
        <w:rPr>
          <w:rFonts w:asciiTheme="majorBidi" w:hAnsiTheme="majorBidi" w:cstheme="majorBidi"/>
          <w:i/>
          <w:iCs/>
          <w:sz w:val="16"/>
          <w:szCs w:val="16"/>
        </w:rPr>
      </w:pPr>
      <w:r w:rsidRPr="00941CCD">
        <w:rPr>
          <w:rFonts w:asciiTheme="majorBidi" w:hAnsiTheme="majorBidi" w:cstheme="majorBidi"/>
          <w:i/>
          <w:iCs/>
          <w:sz w:val="16"/>
          <w:szCs w:val="16"/>
        </w:rPr>
        <w:t xml:space="preserve">Eleven million cases of cancer now occur annually worldwide, six million of them in low- and middle- income countries, five million deaths from cancer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Alhams</w:t>
      </w:r>
      <w:proofErr w:type="spellEnd"/>
      <w:r w:rsidRPr="00941CCD">
        <w:rPr>
          <w:rFonts w:asciiTheme="majorBidi" w:hAnsiTheme="majorBidi" w:cstheme="majorBidi"/>
          <w:b/>
          <w:bCs/>
          <w:i/>
          <w:iCs/>
          <w:sz w:val="16"/>
          <w:szCs w:val="16"/>
        </w:rPr>
        <w:t>; et al., 2014).</w:t>
      </w:r>
    </w:p>
    <w:p w:rsidR="00464467" w:rsidRPr="00941CCD" w:rsidRDefault="00E65DED" w:rsidP="00FE5AE8">
      <w:pPr>
        <w:tabs>
          <w:tab w:val="left" w:pos="6195"/>
          <w:tab w:val="right" w:pos="8306"/>
        </w:tabs>
        <w:bidi w:val="0"/>
        <w:jc w:val="both"/>
        <w:rPr>
          <w:rFonts w:asciiTheme="majorBidi" w:eastAsia="Calibri" w:hAnsiTheme="majorBidi" w:cstheme="majorBidi"/>
          <w:b/>
          <w:i/>
          <w:iCs/>
          <w:sz w:val="20"/>
          <w:szCs w:val="20"/>
        </w:rPr>
      </w:pPr>
      <w:r w:rsidRPr="00941CCD">
        <w:rPr>
          <w:rFonts w:asciiTheme="majorBidi" w:hAnsiTheme="majorBidi" w:cstheme="majorBidi"/>
          <w:i/>
          <w:iCs/>
          <w:sz w:val="16"/>
          <w:szCs w:val="16"/>
        </w:rPr>
        <w:t xml:space="preserve"> </w:t>
      </w:r>
      <w:r w:rsidR="00464467" w:rsidRPr="00941CCD">
        <w:rPr>
          <w:rFonts w:asciiTheme="majorBidi" w:eastAsia="Calibri" w:hAnsiTheme="majorBidi" w:cstheme="majorBidi"/>
          <w:b/>
          <w:i/>
          <w:iCs/>
          <w:sz w:val="20"/>
          <w:szCs w:val="20"/>
        </w:rPr>
        <w:t>Epidemiology</w:t>
      </w:r>
    </w:p>
    <w:p w:rsidR="00464467" w:rsidRPr="00941CCD" w:rsidRDefault="00464467" w:rsidP="00FE5AE8">
      <w:pPr>
        <w:bidi w:val="0"/>
        <w:jc w:val="both"/>
        <w:rPr>
          <w:rFonts w:asciiTheme="majorBidi" w:hAnsiTheme="majorBidi" w:cstheme="majorBidi"/>
          <w:b/>
          <w:bCs/>
          <w:i/>
          <w:iCs/>
          <w:sz w:val="16"/>
          <w:szCs w:val="16"/>
        </w:rPr>
      </w:pPr>
      <w:r w:rsidRPr="00941CCD">
        <w:rPr>
          <w:rFonts w:asciiTheme="majorBidi" w:hAnsiTheme="majorBidi" w:cstheme="majorBidi"/>
          <w:i/>
          <w:iCs/>
          <w:sz w:val="16"/>
          <w:szCs w:val="16"/>
        </w:rPr>
        <w:t>One million new cases of breast cancer all over the world each year and compromises 18% of all women malignancies , where the age standardized incidence and mortality is the highest in U.K</w:t>
      </w:r>
      <w:r w:rsidRPr="00941CCD">
        <w:rPr>
          <w:rFonts w:ascii="Times New Roman" w:hAnsiTheme="majorBidi" w:cstheme="majorBidi" w:hint="cs"/>
          <w:i/>
          <w:iCs/>
          <w:sz w:val="16"/>
          <w:szCs w:val="16"/>
          <w:rtl/>
        </w:rPr>
        <w:t xml:space="preserve"> </w:t>
      </w:r>
      <w:r w:rsidRPr="00941CCD">
        <w:rPr>
          <w:rFonts w:asciiTheme="majorBidi" w:hAnsiTheme="majorBidi" w:cstheme="majorBidi"/>
          <w:b/>
          <w:bCs/>
          <w:i/>
          <w:iCs/>
          <w:sz w:val="16"/>
          <w:szCs w:val="16"/>
        </w:rPr>
        <w:t>(McPherson, et al,. 2000).</w:t>
      </w:r>
    </w:p>
    <w:p w:rsidR="00464467" w:rsidRPr="00941CCD" w:rsidRDefault="00464467" w:rsidP="00FE5AE8">
      <w:pPr>
        <w:bidi w:val="0"/>
        <w:jc w:val="both"/>
        <w:rPr>
          <w:rFonts w:asciiTheme="majorBidi" w:hAnsiTheme="majorBidi" w:cstheme="majorBidi"/>
          <w:b/>
          <w:bCs/>
          <w:i/>
          <w:iCs/>
          <w:sz w:val="16"/>
          <w:szCs w:val="16"/>
        </w:rPr>
      </w:pPr>
      <w:r w:rsidRPr="00941CCD">
        <w:rPr>
          <w:rFonts w:asciiTheme="majorBidi" w:hAnsiTheme="majorBidi" w:cstheme="majorBidi"/>
          <w:i/>
          <w:iCs/>
          <w:sz w:val="16"/>
          <w:szCs w:val="16"/>
        </w:rPr>
        <w:t xml:space="preserve">One in nine woman in U.K and USA will develop the disease in their lifetime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Abdulkareem</w:t>
      </w:r>
      <w:proofErr w:type="spellEnd"/>
      <w:r w:rsidRPr="00941CCD">
        <w:rPr>
          <w:rFonts w:asciiTheme="majorBidi" w:hAnsiTheme="majorBidi" w:cstheme="majorBidi"/>
          <w:b/>
          <w:bCs/>
          <w:i/>
          <w:iCs/>
          <w:sz w:val="16"/>
          <w:szCs w:val="16"/>
        </w:rPr>
        <w:t xml:space="preserve">, 2013).  </w:t>
      </w:r>
    </w:p>
    <w:p w:rsidR="00464467" w:rsidRPr="00941CCD" w:rsidRDefault="00464467" w:rsidP="00FE5AE8">
      <w:pPr>
        <w:bidi w:val="0"/>
        <w:spacing w:before="240"/>
        <w:jc w:val="both"/>
        <w:rPr>
          <w:rFonts w:ascii="Times New Roman" w:hAnsiTheme="majorBidi" w:cstheme="majorBidi"/>
          <w:i/>
          <w:iCs/>
          <w:sz w:val="16"/>
          <w:szCs w:val="16"/>
          <w:rtl/>
        </w:rPr>
      </w:pPr>
      <w:r w:rsidRPr="00941CCD">
        <w:rPr>
          <w:rFonts w:asciiTheme="majorBidi" w:hAnsiTheme="majorBidi" w:cstheme="majorBidi"/>
          <w:i/>
          <w:iCs/>
          <w:sz w:val="16"/>
          <w:szCs w:val="16"/>
        </w:rPr>
        <w:t xml:space="preserve"> Breast cancer is the most common type of cancer among woman , </w:t>
      </w:r>
      <w:r w:rsidRPr="00941CCD">
        <w:rPr>
          <w:rFonts w:asciiTheme="majorBidi" w:hAnsiTheme="majorBidi" w:cstheme="majorBidi"/>
          <w:i/>
          <w:iCs/>
          <w:color w:val="000000"/>
          <w:sz w:val="16"/>
          <w:szCs w:val="16"/>
        </w:rPr>
        <w:t>An estimated 232,340 new cases of invasive breast cancer were diagnosed among</w:t>
      </w:r>
      <w:r w:rsidRPr="00941CCD">
        <w:rPr>
          <w:rFonts w:ascii="Times New Roman" w:hAnsiTheme="majorBidi" w:cstheme="majorBidi"/>
          <w:i/>
          <w:iCs/>
          <w:color w:val="000000"/>
          <w:sz w:val="16"/>
          <w:szCs w:val="16"/>
          <w:rtl/>
        </w:rPr>
        <w:t xml:space="preserve">  </w:t>
      </w:r>
      <w:r w:rsidRPr="00941CCD">
        <w:rPr>
          <w:rFonts w:asciiTheme="majorBidi" w:hAnsiTheme="majorBidi" w:cstheme="majorBidi"/>
          <w:i/>
          <w:iCs/>
          <w:color w:val="000000"/>
          <w:sz w:val="16"/>
          <w:szCs w:val="16"/>
        </w:rPr>
        <w:t xml:space="preserve">women in the USA during 2013, Deaths  are estimated by  40,030 </w:t>
      </w:r>
      <w:r w:rsidRPr="00941CCD">
        <w:rPr>
          <w:rFonts w:asciiTheme="majorBidi" w:hAnsiTheme="majorBidi" w:cstheme="majorBidi"/>
          <w:b/>
          <w:bCs/>
          <w:i/>
          <w:iCs/>
          <w:color w:val="000000"/>
          <w:sz w:val="16"/>
          <w:szCs w:val="16"/>
        </w:rPr>
        <w:t>(American cancer society, 2014).</w:t>
      </w:r>
      <w:r w:rsidRPr="00941CCD">
        <w:rPr>
          <w:rFonts w:asciiTheme="majorBidi" w:hAnsiTheme="majorBidi" w:cstheme="majorBidi"/>
          <w:i/>
          <w:iCs/>
          <w:color w:val="000000"/>
          <w:sz w:val="16"/>
          <w:szCs w:val="16"/>
        </w:rPr>
        <w:t xml:space="preserve">  </w:t>
      </w:r>
    </w:p>
    <w:p w:rsidR="00464467" w:rsidRPr="00941CCD" w:rsidRDefault="00464467" w:rsidP="00FE5AE8">
      <w:pPr>
        <w:bidi w:val="0"/>
        <w:spacing w:after="0"/>
        <w:jc w:val="both"/>
        <w:rPr>
          <w:rFonts w:asciiTheme="majorBidi" w:hAnsiTheme="majorBidi" w:cstheme="majorBidi"/>
          <w:i/>
          <w:iCs/>
          <w:sz w:val="16"/>
          <w:szCs w:val="16"/>
        </w:rPr>
      </w:pPr>
      <w:r w:rsidRPr="00941CCD">
        <w:rPr>
          <w:rFonts w:asciiTheme="majorBidi" w:hAnsiTheme="majorBidi" w:cstheme="majorBidi"/>
          <w:i/>
          <w:iCs/>
          <w:color w:val="000000"/>
          <w:sz w:val="16"/>
          <w:szCs w:val="16"/>
        </w:rPr>
        <w:t xml:space="preserve">In Palestine, </w:t>
      </w:r>
      <w:r w:rsidRPr="00941CCD">
        <w:rPr>
          <w:rFonts w:asciiTheme="majorBidi" w:eastAsia="Times New Roman" w:hAnsiTheme="majorBidi" w:cstheme="majorBidi"/>
          <w:i/>
          <w:iCs/>
          <w:sz w:val="16"/>
          <w:szCs w:val="16"/>
        </w:rPr>
        <w:t xml:space="preserve">breast cancer occupied the most prevalent type (31.4%, about 45% in Gaza strip), followed by cola-rectal (9.2%), and then trachea and bronchus </w:t>
      </w:r>
      <w:r w:rsidRPr="00941CCD">
        <w:rPr>
          <w:rFonts w:asciiTheme="majorBidi" w:hAnsiTheme="majorBidi" w:cstheme="majorBidi"/>
          <w:i/>
          <w:iCs/>
          <w:sz w:val="16"/>
          <w:szCs w:val="16"/>
        </w:rPr>
        <w:t xml:space="preserve">(5.5%) </w:t>
      </w:r>
      <w:r w:rsidRPr="00941CCD">
        <w:rPr>
          <w:rFonts w:asciiTheme="majorBidi" w:hAnsiTheme="majorBidi" w:cstheme="majorBidi"/>
          <w:b/>
          <w:bCs/>
          <w:i/>
          <w:iCs/>
          <w:sz w:val="16"/>
          <w:szCs w:val="16"/>
        </w:rPr>
        <w:t>(Al hams et al,. 2014).</w:t>
      </w:r>
    </w:p>
    <w:p w:rsidR="00464467" w:rsidRPr="00941CCD" w:rsidRDefault="00464467" w:rsidP="00FE5AE8">
      <w:pPr>
        <w:bidi w:val="0"/>
        <w:spacing w:after="0"/>
        <w:jc w:val="both"/>
        <w:rPr>
          <w:rFonts w:asciiTheme="majorBidi" w:hAnsiTheme="majorBidi" w:cstheme="majorBidi"/>
          <w:i/>
          <w:iCs/>
          <w:sz w:val="16"/>
          <w:szCs w:val="16"/>
        </w:rPr>
      </w:pPr>
    </w:p>
    <w:p w:rsidR="00464467" w:rsidRPr="00941CCD" w:rsidRDefault="00464467" w:rsidP="00FE5AE8">
      <w:pPr>
        <w:bidi w:val="0"/>
        <w:spacing w:after="0"/>
        <w:jc w:val="both"/>
        <w:rPr>
          <w:rFonts w:asciiTheme="majorBidi" w:eastAsia="Times New Roman" w:hAnsiTheme="majorBidi" w:cstheme="majorBidi"/>
          <w:i/>
          <w:iCs/>
          <w:sz w:val="16"/>
          <w:szCs w:val="16"/>
        </w:rPr>
      </w:pPr>
      <w:r w:rsidRPr="00941CCD">
        <w:rPr>
          <w:rFonts w:asciiTheme="majorBidi" w:eastAsia="Times New Roman" w:hAnsiTheme="majorBidi" w:cstheme="majorBidi"/>
          <w:i/>
          <w:iCs/>
          <w:sz w:val="16"/>
          <w:szCs w:val="16"/>
        </w:rPr>
        <w:t>In mortality (both West Bank and Gaza Strip)breast cancer occupies the third place after colorectal (second) and lung (the first), breast cancer was Known to be  the first leading cause of death among females (21.1%)</w:t>
      </w:r>
      <w:r w:rsidRPr="00941CCD">
        <w:rPr>
          <w:rFonts w:asciiTheme="majorBidi" w:hAnsiTheme="majorBidi" w:cstheme="majorBidi"/>
          <w:i/>
          <w:iCs/>
          <w:sz w:val="16"/>
          <w:szCs w:val="16"/>
        </w:rPr>
        <w:t xml:space="preserve"> </w:t>
      </w:r>
      <w:r w:rsidRPr="00941CCD">
        <w:rPr>
          <w:rFonts w:asciiTheme="majorBidi" w:hAnsiTheme="majorBidi" w:cstheme="majorBidi"/>
          <w:b/>
          <w:bCs/>
          <w:i/>
          <w:iCs/>
          <w:sz w:val="16"/>
          <w:szCs w:val="16"/>
        </w:rPr>
        <w:t>(Al hams et al, 2014)</w:t>
      </w:r>
      <w:r w:rsidRPr="00941CCD">
        <w:rPr>
          <w:rFonts w:asciiTheme="majorBidi" w:eastAsia="Times New Roman" w:hAnsiTheme="majorBidi" w:cstheme="majorBidi"/>
          <w:b/>
          <w:bCs/>
          <w:i/>
          <w:iCs/>
          <w:sz w:val="16"/>
          <w:szCs w:val="16"/>
        </w:rPr>
        <w:t>.</w:t>
      </w:r>
      <w:r w:rsidRPr="00941CCD">
        <w:rPr>
          <w:rFonts w:asciiTheme="majorBidi" w:eastAsia="Times New Roman" w:hAnsiTheme="majorBidi" w:cstheme="majorBidi"/>
          <w:i/>
          <w:iCs/>
          <w:sz w:val="16"/>
          <w:szCs w:val="16"/>
        </w:rPr>
        <w:t xml:space="preserve"> </w:t>
      </w:r>
    </w:p>
    <w:p w:rsidR="00464467" w:rsidRPr="00941CCD" w:rsidRDefault="00464467" w:rsidP="00FE5AE8">
      <w:pPr>
        <w:bidi w:val="0"/>
        <w:spacing w:after="0"/>
        <w:jc w:val="both"/>
        <w:rPr>
          <w:rFonts w:asciiTheme="majorBidi" w:eastAsia="Times New Roman" w:hAnsiTheme="majorBidi" w:cstheme="majorBidi"/>
          <w:i/>
          <w:iCs/>
          <w:sz w:val="16"/>
          <w:szCs w:val="16"/>
        </w:rPr>
      </w:pPr>
    </w:p>
    <w:p w:rsidR="00464467" w:rsidRPr="00941CCD" w:rsidRDefault="00464467" w:rsidP="00FE5AE8">
      <w:pPr>
        <w:bidi w:val="0"/>
        <w:spacing w:after="0"/>
        <w:jc w:val="both"/>
        <w:rPr>
          <w:rFonts w:ascii="Times New Roman" w:eastAsia="Times New Roman" w:hAnsiTheme="majorBidi" w:cstheme="majorBidi"/>
          <w:b/>
          <w:bCs/>
          <w:i/>
          <w:iCs/>
          <w:sz w:val="16"/>
          <w:szCs w:val="16"/>
        </w:rPr>
      </w:pPr>
      <w:r w:rsidRPr="00941CCD">
        <w:rPr>
          <w:rFonts w:asciiTheme="majorBidi" w:eastAsia="Times New Roman" w:hAnsiTheme="majorBidi" w:cstheme="majorBidi"/>
          <w:i/>
          <w:iCs/>
          <w:sz w:val="16"/>
          <w:szCs w:val="16"/>
        </w:rPr>
        <w:t xml:space="preserve">In </w:t>
      </w:r>
      <w:r w:rsidR="00EC2F63" w:rsidRPr="00941CCD">
        <w:rPr>
          <w:rFonts w:asciiTheme="majorBidi" w:eastAsia="Times New Roman" w:hAnsiTheme="majorBidi" w:cstheme="majorBidi"/>
          <w:i/>
          <w:iCs/>
          <w:sz w:val="16"/>
          <w:szCs w:val="16"/>
        </w:rPr>
        <w:t xml:space="preserve">Gaza strip breast cancer </w:t>
      </w:r>
      <w:proofErr w:type="spellStart"/>
      <w:r w:rsidR="00EC2F63" w:rsidRPr="00941CCD">
        <w:rPr>
          <w:rFonts w:asciiTheme="majorBidi" w:eastAsia="Times New Roman" w:hAnsiTheme="majorBidi" w:cstheme="majorBidi"/>
          <w:i/>
          <w:iCs/>
          <w:sz w:val="16"/>
          <w:szCs w:val="16"/>
        </w:rPr>
        <w:t>preval</w:t>
      </w:r>
      <w:r w:rsidRPr="00941CCD">
        <w:rPr>
          <w:rFonts w:asciiTheme="majorBidi" w:eastAsia="Times New Roman" w:hAnsiTheme="majorBidi" w:cstheme="majorBidi"/>
          <w:i/>
          <w:iCs/>
          <w:sz w:val="16"/>
          <w:szCs w:val="16"/>
        </w:rPr>
        <w:t>ance</w:t>
      </w:r>
      <w:proofErr w:type="spellEnd"/>
      <w:r w:rsidRPr="00941CCD">
        <w:rPr>
          <w:rFonts w:asciiTheme="majorBidi" w:eastAsia="Times New Roman" w:hAnsiTheme="majorBidi" w:cstheme="majorBidi"/>
          <w:i/>
          <w:iCs/>
          <w:sz w:val="16"/>
          <w:szCs w:val="16"/>
        </w:rPr>
        <w:t xml:space="preserve"> rate is 149.1/100000, the number of all breast cancer cases in female is 1207 which represents</w:t>
      </w:r>
      <w:r w:rsidRPr="00941CCD">
        <w:rPr>
          <w:rFonts w:ascii="Times New Roman" w:eastAsia="Times New Roman" w:hAnsiTheme="majorBidi" w:cstheme="majorBidi"/>
          <w:i/>
          <w:iCs/>
          <w:sz w:val="16"/>
          <w:szCs w:val="16"/>
        </w:rPr>
        <w:t xml:space="preserve"> 31.1% of all female cancer cases, the maximum level of cases is 317 cases in Age group (55 – 64) </w:t>
      </w:r>
      <w:r w:rsidRPr="00941CCD">
        <w:rPr>
          <w:rFonts w:ascii="Times New Roman" w:eastAsia="Times New Roman" w:hAnsiTheme="majorBidi" w:cstheme="majorBidi"/>
          <w:b/>
          <w:bCs/>
          <w:i/>
          <w:iCs/>
          <w:sz w:val="16"/>
          <w:szCs w:val="16"/>
        </w:rPr>
        <w:t>(Palestinian Health information centre,2015).</w:t>
      </w:r>
    </w:p>
    <w:p w:rsidR="00E65DED" w:rsidRPr="00941CCD" w:rsidRDefault="00E65DED" w:rsidP="00FE5AE8">
      <w:pPr>
        <w:bidi w:val="0"/>
        <w:spacing w:after="0"/>
        <w:jc w:val="both"/>
        <w:rPr>
          <w:rFonts w:ascii="Times New Roman" w:eastAsia="Times New Roman" w:hAnsiTheme="majorBidi" w:cstheme="majorBidi"/>
          <w:b/>
          <w:bCs/>
          <w:i/>
          <w:iCs/>
          <w:sz w:val="16"/>
          <w:szCs w:val="16"/>
        </w:rPr>
      </w:pPr>
    </w:p>
    <w:p w:rsidR="00C45E63" w:rsidRPr="00941CCD" w:rsidRDefault="00C45E63"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Treatment </w:t>
      </w:r>
    </w:p>
    <w:p w:rsidR="00C45E63" w:rsidRPr="00941CCD" w:rsidRDefault="00C45E63" w:rsidP="00FE5AE8">
      <w:pPr>
        <w:bidi w:val="0"/>
        <w:spacing w:before="24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Local treatment</w:t>
      </w:r>
    </w:p>
    <w:p w:rsidR="00432DD8" w:rsidRPr="00941CCD" w:rsidRDefault="00C45E63" w:rsidP="00432DD8">
      <w:pPr>
        <w:bidi w:val="0"/>
        <w:spacing w:before="24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Surgery</w:t>
      </w:r>
      <w:r w:rsidRPr="00941CCD">
        <w:rPr>
          <w:rFonts w:asciiTheme="majorBidi" w:eastAsia="Calibri" w:hAnsiTheme="majorBidi" w:cstheme="majorBidi"/>
          <w:i/>
          <w:iCs/>
          <w:sz w:val="16"/>
          <w:szCs w:val="16"/>
        </w:rPr>
        <w:t xml:space="preserve"> may vary from local excision or segmental mastectomy and breast conservation for masses less than 4 cm in diameter, so simple mastectomy, the choice is taken according to the location and extent of the breast mass in relation to the breast size and the patient preferences. </w:t>
      </w:r>
      <w:r w:rsidRPr="00941CCD">
        <w:rPr>
          <w:rFonts w:asciiTheme="majorBidi" w:eastAsia="Calibri" w:hAnsiTheme="majorBidi" w:cstheme="majorBidi"/>
          <w:i/>
          <w:iCs/>
          <w:sz w:val="16"/>
          <w:szCs w:val="16"/>
        </w:rPr>
        <w:lastRenderedPageBreak/>
        <w:t xml:space="preserve">Surgery of the axilla is by sentinel lymph node guided sampling ( after dye injection) </w:t>
      </w:r>
      <w:r w:rsidRPr="00941CCD">
        <w:rPr>
          <w:rFonts w:asciiTheme="majorBidi" w:eastAsia="Calibri" w:hAnsiTheme="majorBidi" w:cstheme="majorBidi"/>
          <w:b/>
          <w:bCs/>
          <w:i/>
          <w:iCs/>
          <w:sz w:val="16"/>
          <w:szCs w:val="16"/>
        </w:rPr>
        <w:t>(Kumar and Clark, 2009).</w:t>
      </w:r>
    </w:p>
    <w:p w:rsidR="00432DD8" w:rsidRPr="00941CCD" w:rsidRDefault="00432DD8" w:rsidP="00432DD8">
      <w:pPr>
        <w:bidi w:val="0"/>
        <w:spacing w:before="24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Chemotherapy </w:t>
      </w:r>
    </w:p>
    <w:p w:rsidR="00432DD8" w:rsidRPr="00941CCD" w:rsidRDefault="00432DD8" w:rsidP="00432DD8">
      <w:pPr>
        <w:bidi w:val="0"/>
        <w:spacing w:before="24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In advanced cancer , patients who will not respond to hormonal therapy or who fail to respond endocrine therapy or who require rapid response if at risk as liver or respiratory failure  chemotherapy if chosen carefully will provide good palliation this is the list of chemotherapy used:</w:t>
      </w:r>
    </w:p>
    <w:p w:rsidR="00432DD8" w:rsidRPr="00941CCD" w:rsidRDefault="00432DD8" w:rsidP="00200D98">
      <w:pPr>
        <w:spacing w:before="240"/>
        <w:ind w:left="1080"/>
        <w:jc w:val="right"/>
        <w:rPr>
          <w:rFonts w:asciiTheme="majorBidi" w:eastAsia="Calibri" w:hAnsiTheme="majorBidi" w:cstheme="majorBidi"/>
          <w:i/>
          <w:iCs/>
          <w:sz w:val="16"/>
          <w:szCs w:val="16"/>
          <w:rtl/>
        </w:rPr>
      </w:pPr>
      <w:r w:rsidRPr="00941CCD">
        <w:rPr>
          <w:rFonts w:asciiTheme="majorBidi" w:eastAsia="Calibri" w:hAnsiTheme="majorBidi" w:cstheme="majorBidi"/>
          <w:i/>
          <w:iCs/>
          <w:sz w:val="16"/>
          <w:szCs w:val="16"/>
        </w:rPr>
        <w:t xml:space="preserve">AC/EC – </w:t>
      </w:r>
      <w:proofErr w:type="spellStart"/>
      <w:r w:rsidRPr="00941CCD">
        <w:rPr>
          <w:rFonts w:asciiTheme="majorBidi" w:eastAsia="Calibri" w:hAnsiTheme="majorBidi" w:cstheme="majorBidi"/>
          <w:i/>
          <w:iCs/>
          <w:sz w:val="16"/>
          <w:szCs w:val="16"/>
        </w:rPr>
        <w:t>doxorucin</w:t>
      </w:r>
      <w:proofErr w:type="spellEnd"/>
      <w:r w:rsidRPr="00941CCD">
        <w:rPr>
          <w:rFonts w:asciiTheme="majorBidi" w:eastAsia="Calibri" w:hAnsiTheme="majorBidi" w:cstheme="majorBidi"/>
          <w:i/>
          <w:iCs/>
          <w:sz w:val="16"/>
          <w:szCs w:val="16"/>
        </w:rPr>
        <w:t xml:space="preserve"> o</w:t>
      </w:r>
      <w:r w:rsidR="00200D98" w:rsidRPr="00941CCD">
        <w:rPr>
          <w:rFonts w:asciiTheme="majorBidi" w:eastAsia="Calibri" w:hAnsiTheme="majorBidi" w:cstheme="majorBidi"/>
          <w:i/>
          <w:iCs/>
          <w:sz w:val="16"/>
          <w:szCs w:val="16"/>
        </w:rPr>
        <w:t xml:space="preserve">r </w:t>
      </w:r>
      <w:proofErr w:type="spellStart"/>
      <w:r w:rsidR="00200D98" w:rsidRPr="00941CCD">
        <w:rPr>
          <w:rFonts w:asciiTheme="majorBidi" w:eastAsia="Calibri" w:hAnsiTheme="majorBidi" w:cstheme="majorBidi"/>
          <w:i/>
          <w:iCs/>
          <w:sz w:val="16"/>
          <w:szCs w:val="16"/>
        </w:rPr>
        <w:t>epirupcin</w:t>
      </w:r>
      <w:proofErr w:type="spellEnd"/>
      <w:r w:rsidR="00200D98" w:rsidRPr="00941CCD">
        <w:rPr>
          <w:rFonts w:asciiTheme="majorBidi" w:eastAsia="Calibri" w:hAnsiTheme="majorBidi" w:cstheme="majorBidi"/>
          <w:i/>
          <w:iCs/>
          <w:sz w:val="16"/>
          <w:szCs w:val="16"/>
        </w:rPr>
        <w:t xml:space="preserve"> and </w:t>
      </w:r>
      <w:proofErr w:type="spellStart"/>
      <w:r w:rsidR="00200D98" w:rsidRPr="00941CCD">
        <w:rPr>
          <w:rFonts w:asciiTheme="majorBidi" w:eastAsia="Calibri" w:hAnsiTheme="majorBidi" w:cstheme="majorBidi"/>
          <w:i/>
          <w:iCs/>
          <w:sz w:val="16"/>
          <w:szCs w:val="16"/>
        </w:rPr>
        <w:t>cyclophsphamid</w:t>
      </w:r>
      <w:proofErr w:type="spellEnd"/>
    </w:p>
    <w:p w:rsidR="00432DD8" w:rsidRPr="00941CCD" w:rsidRDefault="00432DD8" w:rsidP="00200D98">
      <w:pPr>
        <w:spacing w:before="240"/>
        <w:ind w:left="1080"/>
        <w:jc w:val="right"/>
        <w:rPr>
          <w:rFonts w:ascii="Times New Roman" w:eastAsia="Calibri" w:hAnsiTheme="majorBidi" w:cstheme="majorBidi"/>
          <w:i/>
          <w:iCs/>
          <w:sz w:val="16"/>
          <w:szCs w:val="16"/>
        </w:rPr>
      </w:pPr>
      <w:r w:rsidRPr="00941CCD">
        <w:rPr>
          <w:rFonts w:asciiTheme="majorBidi" w:eastAsia="Calibri" w:hAnsiTheme="majorBidi" w:cstheme="majorBidi"/>
          <w:i/>
          <w:iCs/>
          <w:sz w:val="16"/>
          <w:szCs w:val="16"/>
        </w:rPr>
        <w:t xml:space="preserve">DC- </w:t>
      </w:r>
      <w:proofErr w:type="spellStart"/>
      <w:r w:rsidRPr="00941CCD">
        <w:rPr>
          <w:rFonts w:asciiTheme="majorBidi" w:eastAsia="Calibri" w:hAnsiTheme="majorBidi" w:cstheme="majorBidi"/>
          <w:i/>
          <w:iCs/>
          <w:sz w:val="16"/>
          <w:szCs w:val="16"/>
        </w:rPr>
        <w:t>docetaxol</w:t>
      </w:r>
      <w:proofErr w:type="spellEnd"/>
      <w:r w:rsidRPr="00941CCD">
        <w:rPr>
          <w:rFonts w:asciiTheme="majorBidi" w:eastAsia="Calibri" w:hAnsiTheme="majorBidi" w:cstheme="majorBidi"/>
          <w:i/>
          <w:iCs/>
          <w:sz w:val="16"/>
          <w:szCs w:val="16"/>
        </w:rPr>
        <w:t xml:space="preserve"> and </w:t>
      </w:r>
      <w:proofErr w:type="spellStart"/>
      <w:r w:rsidRPr="00941CCD">
        <w:rPr>
          <w:rFonts w:asciiTheme="majorBidi" w:eastAsia="Calibri" w:hAnsiTheme="majorBidi" w:cstheme="majorBidi"/>
          <w:i/>
          <w:iCs/>
          <w:sz w:val="16"/>
          <w:szCs w:val="16"/>
        </w:rPr>
        <w:t>capicitabin</w:t>
      </w:r>
      <w:proofErr w:type="spellEnd"/>
    </w:p>
    <w:p w:rsidR="00432DD8" w:rsidRPr="00941CCD" w:rsidRDefault="00432DD8" w:rsidP="00200D98">
      <w:pPr>
        <w:spacing w:before="240"/>
        <w:ind w:left="1080"/>
        <w:jc w:val="right"/>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PG-paclitaxel and </w:t>
      </w:r>
      <w:proofErr w:type="spellStart"/>
      <w:r w:rsidRPr="00941CCD">
        <w:rPr>
          <w:rFonts w:asciiTheme="majorBidi" w:eastAsia="Calibri" w:hAnsiTheme="majorBidi" w:cstheme="majorBidi"/>
          <w:i/>
          <w:iCs/>
          <w:sz w:val="16"/>
          <w:szCs w:val="16"/>
        </w:rPr>
        <w:t>gemicitabine</w:t>
      </w:r>
      <w:proofErr w:type="spellEnd"/>
    </w:p>
    <w:p w:rsidR="00432DD8" w:rsidRPr="00941CCD" w:rsidRDefault="00432DD8" w:rsidP="00200D98">
      <w:pPr>
        <w:spacing w:before="240"/>
        <w:ind w:left="1080"/>
        <w:jc w:val="right"/>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VC- </w:t>
      </w:r>
      <w:proofErr w:type="spellStart"/>
      <w:r w:rsidRPr="00941CCD">
        <w:rPr>
          <w:rFonts w:asciiTheme="majorBidi" w:eastAsia="Calibri" w:hAnsiTheme="majorBidi" w:cstheme="majorBidi"/>
          <w:i/>
          <w:iCs/>
          <w:sz w:val="16"/>
          <w:szCs w:val="16"/>
        </w:rPr>
        <w:t>vinorelbine</w:t>
      </w:r>
      <w:proofErr w:type="spellEnd"/>
      <w:r w:rsidRPr="00941CCD">
        <w:rPr>
          <w:rFonts w:asciiTheme="majorBidi" w:eastAsia="Calibri" w:hAnsiTheme="majorBidi" w:cstheme="majorBidi"/>
          <w:i/>
          <w:iCs/>
          <w:sz w:val="16"/>
          <w:szCs w:val="16"/>
        </w:rPr>
        <w:t xml:space="preserve"> and </w:t>
      </w:r>
      <w:proofErr w:type="spellStart"/>
      <w:r w:rsidRPr="00941CCD">
        <w:rPr>
          <w:rFonts w:asciiTheme="majorBidi" w:eastAsia="Calibri" w:hAnsiTheme="majorBidi" w:cstheme="majorBidi"/>
          <w:i/>
          <w:iCs/>
          <w:sz w:val="16"/>
          <w:szCs w:val="16"/>
        </w:rPr>
        <w:t>cabcitabine</w:t>
      </w:r>
      <w:proofErr w:type="spellEnd"/>
      <w:r w:rsidRPr="00941CCD">
        <w:rPr>
          <w:rFonts w:asciiTheme="majorBidi" w:eastAsia="Calibri" w:hAnsiTheme="majorBidi" w:cstheme="majorBidi"/>
          <w:i/>
          <w:iCs/>
          <w:sz w:val="16"/>
          <w:szCs w:val="16"/>
        </w:rPr>
        <w:t xml:space="preserve"> </w:t>
      </w:r>
      <w:r w:rsidRPr="00941CCD">
        <w:rPr>
          <w:rFonts w:asciiTheme="majorBidi" w:eastAsia="Calibri" w:hAnsiTheme="majorBidi" w:cstheme="majorBidi"/>
          <w:b/>
          <w:bCs/>
          <w:i/>
          <w:iCs/>
          <w:sz w:val="16"/>
          <w:szCs w:val="16"/>
        </w:rPr>
        <w:t>(Kumar and Clark, 2009)</w:t>
      </w:r>
      <w:r w:rsidRPr="00941CCD">
        <w:rPr>
          <w:rFonts w:asciiTheme="majorBidi" w:eastAsia="Calibri" w:hAnsiTheme="majorBidi" w:cstheme="majorBidi"/>
          <w:i/>
          <w:iCs/>
          <w:sz w:val="16"/>
          <w:szCs w:val="16"/>
        </w:rPr>
        <w:t>.</w:t>
      </w:r>
    </w:p>
    <w:p w:rsidR="00432DD8" w:rsidRPr="00941CCD" w:rsidRDefault="00432DD8" w:rsidP="00432DD8">
      <w:pPr>
        <w:bidi w:val="0"/>
        <w:spacing w:before="24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A third generation </w:t>
      </w:r>
      <w:proofErr w:type="spellStart"/>
      <w:r w:rsidRPr="00941CCD">
        <w:rPr>
          <w:rFonts w:asciiTheme="majorBidi" w:eastAsia="Calibri" w:hAnsiTheme="majorBidi" w:cstheme="majorBidi"/>
          <w:i/>
          <w:iCs/>
          <w:sz w:val="16"/>
          <w:szCs w:val="16"/>
        </w:rPr>
        <w:t>regmin</w:t>
      </w:r>
      <w:proofErr w:type="spellEnd"/>
      <w:r w:rsidRPr="00941CCD">
        <w:rPr>
          <w:rFonts w:asciiTheme="majorBidi" w:eastAsia="Calibri" w:hAnsiTheme="majorBidi" w:cstheme="majorBidi"/>
          <w:i/>
          <w:iCs/>
          <w:sz w:val="16"/>
          <w:szCs w:val="16"/>
        </w:rPr>
        <w:t xml:space="preserve"> with </w:t>
      </w:r>
      <w:proofErr w:type="spellStart"/>
      <w:r w:rsidRPr="00941CCD">
        <w:rPr>
          <w:rFonts w:asciiTheme="majorBidi" w:eastAsia="Calibri" w:hAnsiTheme="majorBidi" w:cstheme="majorBidi"/>
          <w:i/>
          <w:iCs/>
          <w:sz w:val="16"/>
          <w:szCs w:val="16"/>
        </w:rPr>
        <w:t>taxane</w:t>
      </w:r>
      <w:proofErr w:type="spellEnd"/>
      <w:r w:rsidRPr="00941CCD">
        <w:rPr>
          <w:rFonts w:asciiTheme="majorBidi" w:eastAsia="Calibri" w:hAnsiTheme="majorBidi" w:cstheme="majorBidi"/>
          <w:i/>
          <w:iCs/>
          <w:sz w:val="16"/>
          <w:szCs w:val="16"/>
        </w:rPr>
        <w:t xml:space="preserve"> (AC-T) </w:t>
      </w:r>
      <w:proofErr w:type="spellStart"/>
      <w:r w:rsidRPr="00941CCD">
        <w:rPr>
          <w:rFonts w:asciiTheme="majorBidi" w:eastAsia="Calibri" w:hAnsiTheme="majorBidi" w:cstheme="majorBidi"/>
          <w:i/>
          <w:iCs/>
          <w:sz w:val="16"/>
          <w:szCs w:val="16"/>
        </w:rPr>
        <w:t>cyclophsphamide</w:t>
      </w:r>
      <w:proofErr w:type="spellEnd"/>
      <w:r w:rsidRPr="00941CCD">
        <w:rPr>
          <w:rFonts w:asciiTheme="majorBidi" w:eastAsia="Calibri" w:hAnsiTheme="majorBidi" w:cstheme="majorBidi"/>
          <w:i/>
          <w:iCs/>
          <w:sz w:val="16"/>
          <w:szCs w:val="16"/>
        </w:rPr>
        <w:t xml:space="preserve">, </w:t>
      </w:r>
      <w:proofErr w:type="spellStart"/>
      <w:r w:rsidRPr="00941CCD">
        <w:rPr>
          <w:rFonts w:asciiTheme="majorBidi" w:eastAsia="Calibri" w:hAnsiTheme="majorBidi" w:cstheme="majorBidi"/>
          <w:i/>
          <w:iCs/>
          <w:sz w:val="16"/>
          <w:szCs w:val="16"/>
        </w:rPr>
        <w:t>adiramycin</w:t>
      </w:r>
      <w:proofErr w:type="spellEnd"/>
      <w:r w:rsidRPr="00941CCD">
        <w:rPr>
          <w:rFonts w:asciiTheme="majorBidi" w:eastAsia="Calibri" w:hAnsiTheme="majorBidi" w:cstheme="majorBidi"/>
          <w:i/>
          <w:iCs/>
          <w:sz w:val="16"/>
          <w:szCs w:val="16"/>
        </w:rPr>
        <w:t xml:space="preserve"> , </w:t>
      </w:r>
      <w:proofErr w:type="spellStart"/>
      <w:r w:rsidRPr="00941CCD">
        <w:rPr>
          <w:rFonts w:asciiTheme="majorBidi" w:eastAsia="Calibri" w:hAnsiTheme="majorBidi" w:cstheme="majorBidi"/>
          <w:i/>
          <w:iCs/>
          <w:sz w:val="16"/>
          <w:szCs w:val="16"/>
        </w:rPr>
        <w:t>taxane</w:t>
      </w:r>
      <w:proofErr w:type="spellEnd"/>
      <w:r w:rsidRPr="00941CCD">
        <w:rPr>
          <w:rFonts w:asciiTheme="majorBidi" w:eastAsia="Calibri" w:hAnsiTheme="majorBidi" w:cstheme="majorBidi"/>
          <w:i/>
          <w:iCs/>
          <w:sz w:val="16"/>
          <w:szCs w:val="16"/>
        </w:rPr>
        <w:t xml:space="preserve"> </w:t>
      </w:r>
      <w:r w:rsidRPr="00941CCD">
        <w:rPr>
          <w:rFonts w:asciiTheme="majorBidi" w:eastAsia="Calibri" w:hAnsiTheme="majorBidi" w:cstheme="majorBidi"/>
          <w:b/>
          <w:bCs/>
          <w:i/>
          <w:iCs/>
          <w:sz w:val="16"/>
          <w:szCs w:val="16"/>
        </w:rPr>
        <w:t>(Kumar and  Clark, 2009)</w:t>
      </w:r>
      <w:r w:rsidRPr="00941CCD">
        <w:rPr>
          <w:rFonts w:asciiTheme="majorBidi" w:eastAsia="Calibri" w:hAnsiTheme="majorBidi" w:cstheme="majorBidi"/>
          <w:i/>
          <w:iCs/>
          <w:sz w:val="16"/>
          <w:szCs w:val="16"/>
        </w:rPr>
        <w:t xml:space="preserve">. This </w:t>
      </w:r>
      <w:proofErr w:type="spellStart"/>
      <w:r w:rsidRPr="00941CCD">
        <w:rPr>
          <w:rFonts w:asciiTheme="majorBidi" w:eastAsia="Calibri" w:hAnsiTheme="majorBidi" w:cstheme="majorBidi"/>
          <w:i/>
          <w:iCs/>
          <w:sz w:val="16"/>
          <w:szCs w:val="16"/>
        </w:rPr>
        <w:t>regmin</w:t>
      </w:r>
      <w:proofErr w:type="spellEnd"/>
      <w:r w:rsidRPr="00941CCD">
        <w:rPr>
          <w:rFonts w:asciiTheme="majorBidi" w:eastAsia="Calibri" w:hAnsiTheme="majorBidi" w:cstheme="majorBidi"/>
          <w:i/>
          <w:iCs/>
          <w:sz w:val="16"/>
          <w:szCs w:val="16"/>
        </w:rPr>
        <w:t xml:space="preserve"> is the one which is used in Gaza strip  as a protocol of therapy it decreases the relative risk of death by 33% but it also increases the toxicity </w:t>
      </w:r>
      <w:r w:rsidRPr="00941CCD">
        <w:rPr>
          <w:rFonts w:asciiTheme="majorBidi" w:eastAsia="Calibri" w:hAnsiTheme="majorBidi" w:cstheme="majorBidi"/>
          <w:b/>
          <w:bCs/>
          <w:i/>
          <w:iCs/>
          <w:sz w:val="16"/>
          <w:szCs w:val="16"/>
        </w:rPr>
        <w:t>(Kumar and  Clark, 2009)</w:t>
      </w:r>
      <w:r w:rsidRPr="00941CCD">
        <w:rPr>
          <w:rFonts w:asciiTheme="majorBidi" w:eastAsia="Calibri" w:hAnsiTheme="majorBidi" w:cstheme="majorBidi"/>
          <w:i/>
          <w:iCs/>
          <w:sz w:val="16"/>
          <w:szCs w:val="16"/>
        </w:rPr>
        <w:t xml:space="preserve">. </w:t>
      </w:r>
    </w:p>
    <w:p w:rsidR="00432DD8" w:rsidRPr="00941CCD" w:rsidRDefault="00432DD8" w:rsidP="00432DD8">
      <w:pPr>
        <w:bidi w:val="0"/>
        <w:jc w:val="both"/>
        <w:rPr>
          <w:rFonts w:asciiTheme="majorBidi" w:eastAsia="Calibri" w:hAnsiTheme="majorBidi" w:cstheme="majorBidi"/>
          <w:b/>
          <w:bCs/>
          <w:i/>
          <w:iCs/>
          <w:sz w:val="16"/>
          <w:szCs w:val="16"/>
        </w:rPr>
      </w:pPr>
      <w:proofErr w:type="spellStart"/>
      <w:r w:rsidRPr="00941CCD">
        <w:rPr>
          <w:rFonts w:asciiTheme="majorBidi" w:eastAsia="Calibri" w:hAnsiTheme="majorBidi" w:cstheme="majorBidi"/>
          <w:i/>
          <w:iCs/>
          <w:sz w:val="16"/>
          <w:szCs w:val="16"/>
        </w:rPr>
        <w:t>Menopauseal</w:t>
      </w:r>
      <w:proofErr w:type="spellEnd"/>
      <w:r w:rsidRPr="00941CCD">
        <w:rPr>
          <w:rFonts w:asciiTheme="majorBidi" w:eastAsia="Calibri" w:hAnsiTheme="majorBidi" w:cstheme="majorBidi"/>
          <w:i/>
          <w:iCs/>
          <w:sz w:val="16"/>
          <w:szCs w:val="16"/>
        </w:rPr>
        <w:t xml:space="preserve"> status does not affects the relative efficacy of chemotherapy , since the recurrence is less after menopause , the absolute improvement in survival is lower</w:t>
      </w:r>
    </w:p>
    <w:p w:rsidR="00C45E63" w:rsidRPr="00941CCD" w:rsidRDefault="00C45E63" w:rsidP="00FE5AE8">
      <w:pPr>
        <w:bidi w:val="0"/>
        <w:jc w:val="both"/>
        <w:rPr>
          <w:rFonts w:asciiTheme="majorBidi" w:eastAsia="Calibri" w:hAnsiTheme="majorBidi" w:cstheme="majorBidi"/>
          <w:b/>
          <w:bCs/>
          <w:i/>
          <w:iCs/>
          <w:sz w:val="20"/>
          <w:szCs w:val="20"/>
        </w:rPr>
      </w:pPr>
      <w:r w:rsidRPr="00941CCD">
        <w:rPr>
          <w:rFonts w:asciiTheme="majorBidi" w:eastAsia="Calibri" w:hAnsiTheme="majorBidi" w:cstheme="majorBidi"/>
          <w:b/>
          <w:bCs/>
          <w:i/>
          <w:iCs/>
          <w:sz w:val="20"/>
          <w:szCs w:val="20"/>
        </w:rPr>
        <w:t>Endocrine therapy:</w:t>
      </w:r>
    </w:p>
    <w:p w:rsidR="00C45E63" w:rsidRPr="00941CCD" w:rsidRDefault="00C45E63" w:rsidP="00FE5AE8">
      <w:pPr>
        <w:bidi w:val="0"/>
        <w:spacing w:after="0"/>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i/>
          <w:iCs/>
          <w:sz w:val="16"/>
          <w:szCs w:val="16"/>
        </w:rPr>
        <w:t xml:space="preserve">This indicated in all patients with detectable ER expression (defined as ≥1% of invasive cancer cells) irrespective of the use of chemotherapy and/or targeted therapy  The choice of agent is primarily determined by the patient’s menopausal status. Other factors include differences in efficacy and side-effect profiles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Senkus</w:t>
      </w:r>
      <w:proofErr w:type="spellEnd"/>
      <w:r w:rsidRPr="00941CCD">
        <w:rPr>
          <w:rFonts w:ascii="Times New Roman" w:eastAsia="Times New Roman" w:hAnsi="Times New Roman" w:cs="Times New Roman"/>
          <w:b/>
          <w:bCs/>
          <w:i/>
          <w:iCs/>
          <w:sz w:val="16"/>
          <w:szCs w:val="16"/>
        </w:rPr>
        <w:t xml:space="preserve"> et al., 2015).</w:t>
      </w:r>
    </w:p>
    <w:p w:rsidR="00C45E63" w:rsidRPr="00941CCD" w:rsidRDefault="00C45E63" w:rsidP="00FE5AE8">
      <w:pPr>
        <w:bidi w:val="0"/>
        <w:spacing w:before="24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One third of breast cancer patient will have estrogen / progesterone receptors positive and will be given </w:t>
      </w:r>
      <w:proofErr w:type="spellStart"/>
      <w:r w:rsidRPr="00941CCD">
        <w:rPr>
          <w:rFonts w:asciiTheme="majorBidi" w:eastAsia="Calibri" w:hAnsiTheme="majorBidi" w:cstheme="majorBidi"/>
          <w:i/>
          <w:iCs/>
          <w:sz w:val="16"/>
          <w:szCs w:val="16"/>
        </w:rPr>
        <w:t>Tamoxifen</w:t>
      </w:r>
      <w:proofErr w:type="spellEnd"/>
      <w:r w:rsidRPr="00941CCD">
        <w:rPr>
          <w:rFonts w:asciiTheme="majorBidi" w:eastAsia="Calibri" w:hAnsiTheme="majorBidi" w:cstheme="majorBidi"/>
          <w:i/>
          <w:iCs/>
          <w:sz w:val="16"/>
          <w:szCs w:val="16"/>
        </w:rPr>
        <w:t xml:space="preserve"> as adjuvant therapy immediately after surgery , </w:t>
      </w:r>
      <w:proofErr w:type="spellStart"/>
      <w:r w:rsidRPr="00941CCD">
        <w:rPr>
          <w:rFonts w:asciiTheme="majorBidi" w:eastAsia="Calibri" w:hAnsiTheme="majorBidi" w:cstheme="majorBidi"/>
          <w:i/>
          <w:iCs/>
          <w:sz w:val="16"/>
          <w:szCs w:val="16"/>
        </w:rPr>
        <w:t>receotor</w:t>
      </w:r>
      <w:proofErr w:type="spellEnd"/>
      <w:r w:rsidRPr="00941CCD">
        <w:rPr>
          <w:rFonts w:asciiTheme="majorBidi" w:eastAsia="Calibri" w:hAnsiTheme="majorBidi" w:cstheme="majorBidi"/>
          <w:i/>
          <w:iCs/>
          <w:sz w:val="16"/>
          <w:szCs w:val="16"/>
        </w:rPr>
        <w:t xml:space="preserve">- positive disease reduces death from breast cancer by about 25% </w:t>
      </w:r>
      <w:r w:rsidRPr="00941CCD">
        <w:rPr>
          <w:rFonts w:asciiTheme="majorBidi" w:eastAsia="Calibri" w:hAnsiTheme="majorBidi" w:cstheme="majorBidi"/>
          <w:b/>
          <w:bCs/>
          <w:i/>
          <w:iCs/>
          <w:sz w:val="16"/>
          <w:szCs w:val="16"/>
        </w:rPr>
        <w:t>(Kumar and Clark, 2009).</w:t>
      </w:r>
      <w:r w:rsidRPr="00941CCD">
        <w:rPr>
          <w:rFonts w:asciiTheme="majorBidi" w:eastAsia="Calibri" w:hAnsiTheme="majorBidi" w:cstheme="majorBidi"/>
          <w:i/>
          <w:iCs/>
          <w:sz w:val="16"/>
          <w:szCs w:val="16"/>
        </w:rPr>
        <w:t xml:space="preserve"> </w:t>
      </w:r>
    </w:p>
    <w:p w:rsidR="00C45E63" w:rsidRPr="00941CCD" w:rsidRDefault="00C45E63" w:rsidP="00FE5AE8">
      <w:pPr>
        <w:bidi w:val="0"/>
        <w:spacing w:before="240"/>
        <w:jc w:val="both"/>
        <w:rPr>
          <w:rFonts w:asciiTheme="majorBidi" w:eastAsia="Calibri" w:hAnsiTheme="majorBidi" w:cstheme="majorBidi"/>
          <w:b/>
          <w:bCs/>
          <w:i/>
          <w:iCs/>
          <w:sz w:val="20"/>
          <w:szCs w:val="20"/>
        </w:rPr>
      </w:pPr>
      <w:r w:rsidRPr="00941CCD">
        <w:rPr>
          <w:rFonts w:asciiTheme="majorBidi" w:eastAsia="Calibri" w:hAnsiTheme="majorBidi" w:cstheme="majorBidi"/>
          <w:b/>
          <w:bCs/>
          <w:i/>
          <w:iCs/>
          <w:sz w:val="20"/>
          <w:szCs w:val="20"/>
        </w:rPr>
        <w:t xml:space="preserve"> Her2/cerb2 targeted therapy</w:t>
      </w:r>
    </w:p>
    <w:p w:rsidR="00C45E63" w:rsidRPr="00941CCD" w:rsidRDefault="00C45E63" w:rsidP="00FE5AE8">
      <w:pPr>
        <w:bidi w:val="0"/>
        <w:spacing w:before="24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There are recent trials on adjuvant IV </w:t>
      </w:r>
      <w:proofErr w:type="spellStart"/>
      <w:r w:rsidRPr="00941CCD">
        <w:rPr>
          <w:rFonts w:asciiTheme="majorBidi" w:eastAsia="Calibri" w:hAnsiTheme="majorBidi" w:cstheme="majorBidi"/>
          <w:i/>
          <w:iCs/>
          <w:sz w:val="16"/>
          <w:szCs w:val="16"/>
        </w:rPr>
        <w:t>trazumab</w:t>
      </w:r>
      <w:proofErr w:type="spellEnd"/>
      <w:r w:rsidRPr="00941CCD">
        <w:rPr>
          <w:rFonts w:asciiTheme="majorBidi" w:eastAsia="Calibri" w:hAnsiTheme="majorBidi" w:cstheme="majorBidi"/>
          <w:i/>
          <w:iCs/>
          <w:sz w:val="16"/>
          <w:szCs w:val="16"/>
        </w:rPr>
        <w:t xml:space="preserve"> with chemotherapy for 25%of patient who over expresses her 2 have all shown significant decrease in risk of mortality </w:t>
      </w:r>
      <w:proofErr w:type="spellStart"/>
      <w:r w:rsidRPr="00941CCD">
        <w:rPr>
          <w:rFonts w:asciiTheme="majorBidi" w:eastAsia="Calibri" w:hAnsiTheme="majorBidi" w:cstheme="majorBidi"/>
          <w:i/>
          <w:iCs/>
          <w:sz w:val="16"/>
          <w:szCs w:val="16"/>
        </w:rPr>
        <w:t>trazumab</w:t>
      </w:r>
      <w:proofErr w:type="spellEnd"/>
      <w:r w:rsidRPr="00941CCD">
        <w:rPr>
          <w:rFonts w:asciiTheme="majorBidi" w:eastAsia="Calibri" w:hAnsiTheme="majorBidi" w:cstheme="majorBidi"/>
          <w:i/>
          <w:iCs/>
          <w:sz w:val="16"/>
          <w:szCs w:val="16"/>
        </w:rPr>
        <w:t xml:space="preserve"> which is monoclonal antibody has direct toxic effect on </w:t>
      </w:r>
      <w:proofErr w:type="spellStart"/>
      <w:r w:rsidRPr="00941CCD">
        <w:rPr>
          <w:rFonts w:asciiTheme="majorBidi" w:eastAsia="Calibri" w:hAnsiTheme="majorBidi" w:cstheme="majorBidi"/>
          <w:i/>
          <w:iCs/>
          <w:sz w:val="16"/>
          <w:szCs w:val="16"/>
        </w:rPr>
        <w:t>myocardiam</w:t>
      </w:r>
      <w:proofErr w:type="spellEnd"/>
      <w:r w:rsidRPr="00941CCD">
        <w:rPr>
          <w:rFonts w:asciiTheme="majorBidi" w:eastAsia="Calibri" w:hAnsiTheme="majorBidi" w:cstheme="majorBidi"/>
          <w:i/>
          <w:iCs/>
          <w:sz w:val="16"/>
          <w:szCs w:val="16"/>
        </w:rPr>
        <w:t xml:space="preserve"> so  left ejection fraction must be monitored before and during therapy especially if given after or with </w:t>
      </w:r>
      <w:proofErr w:type="spellStart"/>
      <w:r w:rsidRPr="00941CCD">
        <w:rPr>
          <w:rFonts w:asciiTheme="majorBidi" w:eastAsia="Calibri" w:hAnsiTheme="majorBidi" w:cstheme="majorBidi"/>
          <w:i/>
          <w:iCs/>
          <w:sz w:val="16"/>
          <w:szCs w:val="16"/>
        </w:rPr>
        <w:t>anthracyclins</w:t>
      </w:r>
      <w:proofErr w:type="spellEnd"/>
      <w:r w:rsidRPr="00941CCD">
        <w:rPr>
          <w:rFonts w:asciiTheme="majorBidi" w:eastAsia="Calibri" w:hAnsiTheme="majorBidi" w:cstheme="majorBidi"/>
          <w:i/>
          <w:iCs/>
          <w:sz w:val="16"/>
          <w:szCs w:val="16"/>
        </w:rPr>
        <w:t xml:space="preserve"> which has additional </w:t>
      </w:r>
      <w:proofErr w:type="spellStart"/>
      <w:r w:rsidRPr="00941CCD">
        <w:rPr>
          <w:rFonts w:asciiTheme="majorBidi" w:eastAsia="Calibri" w:hAnsiTheme="majorBidi" w:cstheme="majorBidi"/>
          <w:i/>
          <w:iCs/>
          <w:sz w:val="16"/>
          <w:szCs w:val="16"/>
        </w:rPr>
        <w:t>cardiotoxic</w:t>
      </w:r>
      <w:proofErr w:type="spellEnd"/>
      <w:r w:rsidRPr="00941CCD">
        <w:rPr>
          <w:rFonts w:asciiTheme="majorBidi" w:eastAsia="Calibri" w:hAnsiTheme="majorBidi" w:cstheme="majorBidi"/>
          <w:i/>
          <w:iCs/>
          <w:sz w:val="16"/>
          <w:szCs w:val="16"/>
        </w:rPr>
        <w:t xml:space="preserve"> effect </w:t>
      </w:r>
      <w:r w:rsidRPr="00941CCD">
        <w:rPr>
          <w:rFonts w:asciiTheme="majorBidi" w:eastAsia="Calibri" w:hAnsiTheme="majorBidi" w:cstheme="majorBidi"/>
          <w:b/>
          <w:bCs/>
          <w:i/>
          <w:iCs/>
          <w:sz w:val="16"/>
          <w:szCs w:val="16"/>
        </w:rPr>
        <w:t>(Kumar and Clark, 2009).</w:t>
      </w:r>
    </w:p>
    <w:p w:rsidR="00C45E63" w:rsidRPr="00941CCD" w:rsidRDefault="00432DD8" w:rsidP="00FE5AE8">
      <w:pPr>
        <w:bidi w:val="0"/>
        <w:spacing w:before="24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w:t>
      </w:r>
      <w:r w:rsidR="00C45E63" w:rsidRPr="00941CCD">
        <w:rPr>
          <w:rFonts w:asciiTheme="majorBidi" w:eastAsia="Calibri" w:hAnsiTheme="majorBidi" w:cstheme="majorBidi"/>
          <w:i/>
          <w:iCs/>
          <w:sz w:val="16"/>
          <w:szCs w:val="16"/>
        </w:rPr>
        <w:t xml:space="preserve">oxicity may be higher so the choice must be individualized to each </w:t>
      </w:r>
      <w:proofErr w:type="spellStart"/>
      <w:r w:rsidR="00C45E63" w:rsidRPr="00941CCD">
        <w:rPr>
          <w:rFonts w:asciiTheme="majorBidi" w:eastAsia="Calibri" w:hAnsiTheme="majorBidi" w:cstheme="majorBidi"/>
          <w:i/>
          <w:iCs/>
          <w:sz w:val="16"/>
          <w:szCs w:val="16"/>
        </w:rPr>
        <w:t>patientt</w:t>
      </w:r>
      <w:proofErr w:type="spellEnd"/>
      <w:r w:rsidR="00C45E63" w:rsidRPr="00941CCD">
        <w:rPr>
          <w:rFonts w:asciiTheme="majorBidi" w:eastAsia="Calibri" w:hAnsiTheme="majorBidi" w:cstheme="majorBidi"/>
          <w:i/>
          <w:iCs/>
          <w:sz w:val="16"/>
          <w:szCs w:val="16"/>
        </w:rPr>
        <w:t xml:space="preserve"> , the combined chemotherapy and radiotherapy and </w:t>
      </w:r>
      <w:proofErr w:type="spellStart"/>
      <w:r w:rsidR="00C45E63" w:rsidRPr="00941CCD">
        <w:rPr>
          <w:rFonts w:asciiTheme="majorBidi" w:eastAsia="Calibri" w:hAnsiTheme="majorBidi" w:cstheme="majorBidi"/>
          <w:i/>
          <w:iCs/>
          <w:sz w:val="16"/>
          <w:szCs w:val="16"/>
        </w:rPr>
        <w:t>tamoxifen</w:t>
      </w:r>
      <w:proofErr w:type="spellEnd"/>
      <w:r w:rsidR="00C45E63" w:rsidRPr="00941CCD">
        <w:rPr>
          <w:rFonts w:asciiTheme="majorBidi" w:eastAsia="Calibri" w:hAnsiTheme="majorBidi" w:cstheme="majorBidi"/>
          <w:i/>
          <w:iCs/>
          <w:sz w:val="16"/>
          <w:szCs w:val="16"/>
        </w:rPr>
        <w:t xml:space="preserve"> or aromatase inhibitors halves the risk of dying of breast </w:t>
      </w:r>
      <w:r w:rsidR="00C45E63" w:rsidRPr="00941CCD">
        <w:rPr>
          <w:rFonts w:asciiTheme="majorBidi" w:eastAsia="Calibri" w:hAnsiTheme="majorBidi" w:cstheme="majorBidi"/>
          <w:i/>
          <w:iCs/>
          <w:sz w:val="16"/>
          <w:szCs w:val="16"/>
        </w:rPr>
        <w:lastRenderedPageBreak/>
        <w:t xml:space="preserve">cancer for appropriately selected patient </w:t>
      </w:r>
      <w:r w:rsidR="00C45E63" w:rsidRPr="00941CCD">
        <w:rPr>
          <w:rFonts w:asciiTheme="majorBidi" w:eastAsia="Calibri" w:hAnsiTheme="majorBidi" w:cstheme="majorBidi"/>
          <w:b/>
          <w:bCs/>
          <w:i/>
          <w:iCs/>
          <w:sz w:val="16"/>
          <w:szCs w:val="16"/>
        </w:rPr>
        <w:t>(Kumar and Clark, 2009).</w:t>
      </w:r>
      <w:r w:rsidR="00C45E63" w:rsidRPr="00941CCD">
        <w:rPr>
          <w:rFonts w:asciiTheme="majorBidi" w:eastAsia="Calibri" w:hAnsiTheme="majorBidi" w:cstheme="majorBidi"/>
          <w:i/>
          <w:iCs/>
          <w:sz w:val="16"/>
          <w:szCs w:val="16"/>
        </w:rPr>
        <w:t xml:space="preserve">  </w:t>
      </w:r>
    </w:p>
    <w:p w:rsidR="00052173" w:rsidRPr="00941CCD" w:rsidRDefault="00052173" w:rsidP="00FE5AE8">
      <w:pPr>
        <w:bidi w:val="0"/>
        <w:spacing w:before="24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Apoptosis and oxidative stress</w:t>
      </w:r>
    </w:p>
    <w:p w:rsidR="00052173" w:rsidRPr="00941CCD" w:rsidRDefault="00052173" w:rsidP="00FE5AE8">
      <w:pPr>
        <w:bidi w:val="0"/>
        <w:jc w:val="both"/>
        <w:rPr>
          <w:rFonts w:ascii="Times New Roman" w:eastAsia="Times New Roman" w:hAnsi="Times New Roman" w:cs="Times New Roman"/>
          <w:b/>
          <w:bCs/>
          <w:i/>
          <w:iCs/>
          <w:sz w:val="16"/>
          <w:szCs w:val="16"/>
        </w:rPr>
      </w:pPr>
      <w:r w:rsidRPr="00941CCD">
        <w:rPr>
          <w:rFonts w:asciiTheme="majorBidi" w:eastAsia="Calibri" w:hAnsiTheme="majorBidi" w:cstheme="majorBidi"/>
          <w:bCs/>
          <w:i/>
          <w:iCs/>
          <w:sz w:val="16"/>
          <w:szCs w:val="16"/>
        </w:rPr>
        <w:t xml:space="preserve">Apoptosis (programmed cell death) </w:t>
      </w:r>
      <w:r w:rsidRPr="00941CCD">
        <w:rPr>
          <w:rFonts w:asciiTheme="majorBidi" w:eastAsia="Calibri" w:hAnsiTheme="majorBidi" w:cstheme="majorBidi"/>
          <w:b/>
          <w:i/>
          <w:iCs/>
          <w:sz w:val="16"/>
          <w:szCs w:val="16"/>
        </w:rPr>
        <w:t>"Is genetically regulated form of cell death,</w:t>
      </w:r>
      <w:r w:rsidRPr="00941CCD">
        <w:rPr>
          <w:rFonts w:ascii="Times New Roman" w:eastAsia="Times New Roman" w:hAnsi="Times New Roman" w:cs="Times New Roman"/>
          <w:i/>
          <w:iCs/>
          <w:sz w:val="16"/>
          <w:szCs w:val="16"/>
        </w:rPr>
        <w:t xml:space="preserve"> it has a role in biological processes, including embryogenesis, ageing, and many diseases, the molecular mechanisms involved in death signals, genetic regulation, activation of effectors have been identified</w:t>
      </w:r>
      <w:r w:rsidRPr="00941CCD">
        <w:rPr>
          <w:rFonts w:ascii="Times New Roman" w:eastAsia="Times New Roman" w:hAnsi="Times New Roman" w:cs="Times New Roman"/>
          <w:b/>
          <w:bCs/>
          <w:i/>
          <w:iCs/>
          <w:sz w:val="16"/>
          <w:szCs w:val="16"/>
        </w:rPr>
        <w:t>"(</w:t>
      </w:r>
      <w:proofErr w:type="spellStart"/>
      <w:r w:rsidRPr="00941CCD">
        <w:rPr>
          <w:rFonts w:ascii="Times New Roman" w:eastAsia="Times New Roman" w:hAnsi="Times New Roman" w:cs="Times New Roman"/>
          <w:b/>
          <w:bCs/>
          <w:i/>
          <w:iCs/>
          <w:sz w:val="16"/>
          <w:szCs w:val="16"/>
        </w:rPr>
        <w:t>Renehan</w:t>
      </w:r>
      <w:proofErr w:type="spellEnd"/>
      <w:r w:rsidRPr="00941CCD">
        <w:rPr>
          <w:rFonts w:ascii="Times New Roman" w:eastAsia="Times New Roman" w:hAnsi="Times New Roman" w:cs="Times New Roman"/>
          <w:b/>
          <w:bCs/>
          <w:i/>
          <w:iCs/>
          <w:sz w:val="16"/>
          <w:szCs w:val="16"/>
        </w:rPr>
        <w:t>, 2001).</w:t>
      </w:r>
    </w:p>
    <w:p w:rsidR="006E0213" w:rsidRPr="00941CCD" w:rsidRDefault="006E0213" w:rsidP="00FE5AE8">
      <w:pPr>
        <w:autoSpaceDE w:val="0"/>
        <w:autoSpaceDN w:val="0"/>
        <w:bidi w:val="0"/>
        <w:adjustRightInd w:val="0"/>
        <w:spacing w:after="0"/>
        <w:jc w:val="both"/>
        <w:rPr>
          <w:rFonts w:asciiTheme="majorBidi" w:hAnsiTheme="majorBidi" w:cstheme="majorBidi"/>
          <w:b/>
          <w:bCs/>
          <w:i/>
          <w:iCs/>
          <w:sz w:val="16"/>
          <w:szCs w:val="16"/>
        </w:rPr>
      </w:pPr>
      <w:r w:rsidRPr="00941CCD">
        <w:rPr>
          <w:rFonts w:asciiTheme="majorBidi" w:hAnsiTheme="majorBidi" w:cstheme="majorBidi"/>
          <w:i/>
          <w:iCs/>
          <w:sz w:val="16"/>
          <w:szCs w:val="16"/>
        </w:rPr>
        <w:t xml:space="preserve">The  genetic basis of apoptosis implies that the cell death as any other metabolic process can be disrupted by mutation, in fact defect in apoptotic pathway are now thought to contribute to a number of human diseases ranging from neurodegenerative disease to malignancy </w:t>
      </w:r>
      <w:r w:rsidRPr="00941CCD">
        <w:rPr>
          <w:rFonts w:asciiTheme="majorBidi" w:hAnsiTheme="majorBidi" w:cstheme="majorBidi"/>
          <w:b/>
          <w:bCs/>
          <w:i/>
          <w:iCs/>
          <w:sz w:val="16"/>
          <w:szCs w:val="16"/>
        </w:rPr>
        <w:t xml:space="preserve">(low and </w:t>
      </w:r>
      <w:proofErr w:type="spellStart"/>
      <w:r w:rsidRPr="00941CCD">
        <w:rPr>
          <w:rFonts w:asciiTheme="majorBidi" w:hAnsiTheme="majorBidi" w:cstheme="majorBidi"/>
          <w:b/>
          <w:bCs/>
          <w:i/>
          <w:iCs/>
          <w:sz w:val="16"/>
          <w:szCs w:val="16"/>
        </w:rPr>
        <w:t>lin</w:t>
      </w:r>
      <w:proofErr w:type="spellEnd"/>
      <w:r w:rsidRPr="00941CCD">
        <w:rPr>
          <w:rFonts w:asciiTheme="majorBidi" w:hAnsiTheme="majorBidi" w:cstheme="majorBidi"/>
          <w:b/>
          <w:bCs/>
          <w:i/>
          <w:iCs/>
          <w:sz w:val="16"/>
          <w:szCs w:val="16"/>
        </w:rPr>
        <w:t xml:space="preserve"> ,2000)</w:t>
      </w:r>
    </w:p>
    <w:p w:rsidR="006E0213" w:rsidRPr="00941CCD" w:rsidRDefault="006E0213" w:rsidP="00FE5AE8">
      <w:pPr>
        <w:bidi w:val="0"/>
        <w:jc w:val="both"/>
        <w:rPr>
          <w:rFonts w:asciiTheme="majorBidi" w:eastAsia="Calibri" w:hAnsiTheme="majorBidi" w:cstheme="majorBidi"/>
          <w:b/>
          <w:i/>
          <w:iCs/>
          <w:sz w:val="16"/>
          <w:szCs w:val="16"/>
        </w:rPr>
      </w:pPr>
      <w:r w:rsidRPr="00941CCD">
        <w:rPr>
          <w:rFonts w:asciiTheme="majorBidi" w:eastAsia="Calibri" w:hAnsiTheme="majorBidi" w:cstheme="majorBidi"/>
          <w:b/>
          <w:i/>
          <w:iCs/>
          <w:sz w:val="16"/>
          <w:szCs w:val="16"/>
        </w:rPr>
        <w:t xml:space="preserve">oxidative stress definition    </w:t>
      </w:r>
    </w:p>
    <w:p w:rsidR="006E0213" w:rsidRPr="00941CCD" w:rsidRDefault="006E0213" w:rsidP="00FE5AE8">
      <w:pPr>
        <w:bidi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"Is a state of where oxidative forces exceeds the antioxidant system due to loss  of balance between them" </w:t>
      </w:r>
      <w:r w:rsidRPr="00941CCD">
        <w:rPr>
          <w:rFonts w:asciiTheme="majorBidi" w:eastAsia="Calibri" w:hAnsiTheme="majorBidi" w:cstheme="majorBidi"/>
          <w:b/>
          <w:bCs/>
          <w:i/>
          <w:iCs/>
          <w:sz w:val="16"/>
          <w:szCs w:val="16"/>
        </w:rPr>
        <w:t xml:space="preserve">(Yoshikawa, 2002). </w:t>
      </w:r>
    </w:p>
    <w:p w:rsidR="006E0213" w:rsidRPr="00941CCD" w:rsidRDefault="006E0213" w:rsidP="00FE5AE8">
      <w:pPr>
        <w:bidi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w:t>
      </w:r>
    </w:p>
    <w:p w:rsidR="006E0213" w:rsidRPr="00941CCD" w:rsidRDefault="006E0213" w:rsidP="00FE5AE8">
      <w:pPr>
        <w:bidi w:val="0"/>
        <w:spacing w:after="0"/>
        <w:jc w:val="both"/>
        <w:rPr>
          <w:rFonts w:asciiTheme="majorBidi" w:eastAsia="Calibri" w:hAnsiTheme="majorBidi" w:cstheme="majorBidi"/>
          <w:b/>
          <w:bCs/>
          <w:i/>
          <w:iCs/>
          <w:sz w:val="20"/>
          <w:szCs w:val="20"/>
        </w:rPr>
      </w:pPr>
      <w:r w:rsidRPr="00941CCD">
        <w:rPr>
          <w:rFonts w:asciiTheme="majorBidi" w:eastAsia="Calibri" w:hAnsiTheme="majorBidi" w:cstheme="majorBidi"/>
          <w:b/>
          <w:bCs/>
          <w:i/>
          <w:iCs/>
          <w:sz w:val="20"/>
          <w:szCs w:val="20"/>
        </w:rPr>
        <w:t>Effect of oxidative stress in the process of carcinogenesis</w:t>
      </w:r>
    </w:p>
    <w:p w:rsidR="006E0213" w:rsidRPr="00941CCD" w:rsidRDefault="006E0213" w:rsidP="00FE5AE8">
      <w:pPr>
        <w:bidi w:val="0"/>
        <w:spacing w:after="0"/>
        <w:jc w:val="both"/>
        <w:rPr>
          <w:rFonts w:asciiTheme="majorBidi" w:eastAsia="Calibri" w:hAnsiTheme="majorBidi" w:cstheme="majorBidi"/>
          <w:b/>
          <w:bCs/>
          <w:i/>
          <w:iCs/>
          <w:sz w:val="16"/>
          <w:szCs w:val="16"/>
        </w:rPr>
      </w:pPr>
    </w:p>
    <w:p w:rsidR="006E0213" w:rsidRPr="00941CCD" w:rsidRDefault="006E0213"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hAnsiTheme="majorBidi" w:cstheme="majorBidi"/>
          <w:i/>
          <w:iCs/>
          <w:sz w:val="16"/>
          <w:szCs w:val="16"/>
        </w:rPr>
        <w:t xml:space="preserve">Epidemiological studies indicated that chronic oxidative stresses are strongly associated with carcinogenesis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Klaunig</w:t>
      </w:r>
      <w:proofErr w:type="spellEnd"/>
      <w:r w:rsidRPr="00941CCD">
        <w:rPr>
          <w:rFonts w:asciiTheme="majorBidi" w:hAnsiTheme="majorBidi" w:cstheme="majorBidi"/>
          <w:b/>
          <w:bCs/>
          <w:i/>
          <w:iCs/>
          <w:sz w:val="16"/>
          <w:szCs w:val="16"/>
        </w:rPr>
        <w:t xml:space="preserve"> et al,.2011).</w:t>
      </w:r>
      <w:r w:rsidRPr="00941CCD">
        <w:rPr>
          <w:rFonts w:asciiTheme="majorBidi" w:eastAsia="Calibri" w:hAnsiTheme="majorBidi" w:cstheme="majorBidi"/>
          <w:b/>
          <w:bCs/>
          <w:i/>
          <w:iCs/>
          <w:sz w:val="16"/>
          <w:szCs w:val="16"/>
        </w:rPr>
        <w:t xml:space="preserve"> </w:t>
      </w:r>
    </w:p>
    <w:p w:rsidR="006E0213" w:rsidRPr="00941CCD" w:rsidRDefault="006E0213" w:rsidP="00FE5AE8">
      <w:pPr>
        <w:bidi w:val="0"/>
        <w:spacing w:after="0"/>
        <w:jc w:val="both"/>
        <w:rPr>
          <w:rFonts w:asciiTheme="majorBidi" w:eastAsia="Calibri" w:hAnsiTheme="majorBidi" w:cstheme="majorBidi"/>
          <w:b/>
          <w:bCs/>
          <w:i/>
          <w:iCs/>
          <w:sz w:val="16"/>
          <w:szCs w:val="16"/>
        </w:rPr>
      </w:pPr>
    </w:p>
    <w:p w:rsidR="00701C67" w:rsidRPr="00941CCD" w:rsidRDefault="006E0213"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ROS which results from oxidative stress </w:t>
      </w:r>
      <w:r w:rsidRPr="00941CCD">
        <w:rPr>
          <w:rFonts w:asciiTheme="majorBidi" w:hAnsiTheme="majorBidi" w:cstheme="majorBidi"/>
          <w:i/>
          <w:iCs/>
          <w:sz w:val="16"/>
          <w:szCs w:val="16"/>
        </w:rPr>
        <w:t xml:space="preserve">can damage critical cellular macromolecules and/or modulate gene expression pathways.. Oxidative damage resulting from ROS generation can participate in all stages of the cancer process. An association of ROS generation and human cancer induction has been shown. It appears that oxidative stress may both cause as well as modify the cancer process. Recently association between polymorphisms in oxidative DNA repair genes and antioxidant genes (single nucleotide polymorphisms) and human cancer susceptibility has been shown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Klaunig</w:t>
      </w:r>
      <w:proofErr w:type="spellEnd"/>
      <w:r w:rsidRPr="00941CCD">
        <w:rPr>
          <w:rFonts w:asciiTheme="majorBidi" w:hAnsiTheme="majorBidi" w:cstheme="majorBidi"/>
          <w:b/>
          <w:bCs/>
          <w:i/>
          <w:iCs/>
          <w:sz w:val="16"/>
          <w:szCs w:val="16"/>
        </w:rPr>
        <w:t xml:space="preserve"> et al,.2011).</w:t>
      </w:r>
    </w:p>
    <w:p w:rsidR="00701C67" w:rsidRPr="00941CCD" w:rsidRDefault="00701C67" w:rsidP="00FE5AE8">
      <w:pPr>
        <w:bidi w:val="0"/>
        <w:jc w:val="both"/>
        <w:rPr>
          <w:rFonts w:ascii="Times New Roman" w:eastAsia="Calibri" w:hAnsiTheme="majorBidi" w:cstheme="majorBidi"/>
          <w:b/>
          <w:bCs/>
          <w:i/>
          <w:iCs/>
          <w:sz w:val="16"/>
          <w:szCs w:val="16"/>
          <w:rtl/>
        </w:rPr>
      </w:pPr>
      <w:r w:rsidRPr="00941CCD">
        <w:rPr>
          <w:rFonts w:asciiTheme="majorBidi" w:eastAsia="Calibri" w:hAnsiTheme="majorBidi" w:cstheme="majorBidi"/>
          <w:b/>
          <w:bCs/>
          <w:i/>
          <w:iCs/>
          <w:sz w:val="16"/>
          <w:szCs w:val="16"/>
        </w:rPr>
        <w:t xml:space="preserve">Antioxidant </w:t>
      </w:r>
      <w:r w:rsidRPr="00941CCD">
        <w:rPr>
          <w:rFonts w:ascii="Times New Roman" w:eastAsia="Calibri" w:hAnsiTheme="majorBidi" w:cstheme="majorBidi"/>
          <w:b/>
          <w:bCs/>
          <w:i/>
          <w:iCs/>
          <w:sz w:val="16"/>
          <w:szCs w:val="16"/>
          <w:rtl/>
        </w:rPr>
        <w:t xml:space="preserve"> </w:t>
      </w:r>
    </w:p>
    <w:p w:rsidR="00701C67" w:rsidRPr="00941CCD" w:rsidRDefault="00701C67" w:rsidP="00FE5AE8">
      <w:pPr>
        <w:bidi w:val="0"/>
        <w:jc w:val="both"/>
        <w:rPr>
          <w:rFonts w:asciiTheme="majorBidi" w:eastAsia="Calibri" w:hAnsiTheme="majorBidi" w:cstheme="majorBidi"/>
          <w:b/>
          <w:bCs/>
          <w:i/>
          <w:iCs/>
          <w:sz w:val="16"/>
          <w:szCs w:val="16"/>
        </w:rPr>
      </w:pPr>
      <w:r w:rsidRPr="00941CCD">
        <w:rPr>
          <w:rFonts w:asciiTheme="majorBidi" w:hAnsiTheme="majorBidi" w:cstheme="majorBidi"/>
          <w:i/>
          <w:iCs/>
          <w:color w:val="000000"/>
          <w:sz w:val="16"/>
          <w:szCs w:val="16"/>
        </w:rPr>
        <w:t xml:space="preserve">"Antioxidants are responsible for the neutralizing action of these reactive species. As definition, an antioxidant is any substance that, present in low concentrations in relation to the </w:t>
      </w:r>
      <w:proofErr w:type="spellStart"/>
      <w:r w:rsidRPr="00941CCD">
        <w:rPr>
          <w:rFonts w:asciiTheme="majorBidi" w:hAnsiTheme="majorBidi" w:cstheme="majorBidi"/>
          <w:i/>
          <w:iCs/>
          <w:color w:val="000000"/>
          <w:sz w:val="16"/>
          <w:szCs w:val="16"/>
        </w:rPr>
        <w:t>oxidizable</w:t>
      </w:r>
      <w:proofErr w:type="spellEnd"/>
      <w:r w:rsidRPr="00941CCD">
        <w:rPr>
          <w:rFonts w:asciiTheme="majorBidi" w:hAnsiTheme="majorBidi" w:cstheme="majorBidi"/>
          <w:i/>
          <w:iCs/>
          <w:color w:val="000000"/>
          <w:sz w:val="16"/>
          <w:szCs w:val="16"/>
        </w:rPr>
        <w:t xml:space="preserve"> substrate, retards or inhibits the oxidation of such a substrate, including enzymatic and non-enzymatic compounds" </w:t>
      </w:r>
      <w:r w:rsidRPr="00941CCD">
        <w:rPr>
          <w:rFonts w:asciiTheme="majorBidi" w:hAnsiTheme="majorBidi" w:cstheme="majorBidi"/>
          <w:b/>
          <w:bCs/>
          <w:i/>
          <w:iCs/>
          <w:color w:val="000000"/>
          <w:sz w:val="16"/>
          <w:szCs w:val="16"/>
        </w:rPr>
        <w:t>(Rossi et al,. 2009)</w:t>
      </w:r>
    </w:p>
    <w:p w:rsidR="00701C67" w:rsidRPr="00941CCD" w:rsidRDefault="00701C67" w:rsidP="00FE5AE8">
      <w:pPr>
        <w:bidi w:val="0"/>
        <w:ind w:left="720"/>
        <w:jc w:val="both"/>
        <w:rPr>
          <w:rFonts w:asciiTheme="majorBidi" w:hAnsiTheme="majorBidi" w:cstheme="majorBidi"/>
          <w:b/>
          <w:bCs/>
          <w:i/>
          <w:iCs/>
          <w:color w:val="000000"/>
          <w:sz w:val="20"/>
          <w:szCs w:val="20"/>
        </w:rPr>
      </w:pPr>
      <w:r w:rsidRPr="00941CCD">
        <w:rPr>
          <w:rFonts w:asciiTheme="majorBidi" w:hAnsiTheme="majorBidi" w:cstheme="majorBidi"/>
          <w:b/>
          <w:bCs/>
          <w:i/>
          <w:iCs/>
          <w:color w:val="000000"/>
          <w:sz w:val="20"/>
          <w:szCs w:val="20"/>
        </w:rPr>
        <w:t xml:space="preserve">Oxidative stress biomarker </w:t>
      </w:r>
    </w:p>
    <w:p w:rsidR="00701C67" w:rsidRPr="00941CCD" w:rsidRDefault="00701C67" w:rsidP="00FE5AE8">
      <w:pPr>
        <w:bidi w:val="0"/>
        <w:jc w:val="both"/>
        <w:rPr>
          <w:rFonts w:ascii="Times New Roman" w:hAnsiTheme="majorBidi" w:cstheme="majorBidi"/>
          <w:i/>
          <w:iCs/>
          <w:color w:val="000000"/>
          <w:sz w:val="16"/>
          <w:szCs w:val="16"/>
          <w:rtl/>
        </w:rPr>
      </w:pPr>
      <w:r w:rsidRPr="00941CCD">
        <w:rPr>
          <w:rFonts w:asciiTheme="majorBidi" w:hAnsiTheme="majorBidi" w:cstheme="majorBidi"/>
          <w:i/>
          <w:iCs/>
          <w:color w:val="000000"/>
          <w:sz w:val="16"/>
          <w:szCs w:val="16"/>
        </w:rPr>
        <w:t xml:space="preserve"> Oxidative stress biomarker can be defined as" predictive indicators of the development of a pathology able to detect in vivo oxidative damage". Such markers can be subdivided into pro-oxidant and antioxidant, in accordance with the affected system </w:t>
      </w:r>
      <w:r w:rsidRPr="00941CCD">
        <w:rPr>
          <w:rFonts w:asciiTheme="majorBidi" w:hAnsiTheme="majorBidi" w:cstheme="majorBidi"/>
          <w:b/>
          <w:bCs/>
          <w:i/>
          <w:iCs/>
          <w:color w:val="000000"/>
          <w:sz w:val="16"/>
          <w:szCs w:val="16"/>
        </w:rPr>
        <w:t>(Rossi et al., 2009)</w:t>
      </w:r>
    </w:p>
    <w:p w:rsidR="00701C67" w:rsidRPr="00941CCD" w:rsidRDefault="00701C67" w:rsidP="00FE5AE8">
      <w:pPr>
        <w:bidi w:val="0"/>
        <w:jc w:val="both"/>
        <w:rPr>
          <w:rFonts w:asciiTheme="majorBidi" w:hAnsiTheme="majorBidi" w:cstheme="majorBidi"/>
          <w:b/>
          <w:bCs/>
          <w:i/>
          <w:iCs/>
          <w:color w:val="000000"/>
          <w:sz w:val="20"/>
          <w:szCs w:val="20"/>
        </w:rPr>
      </w:pPr>
      <w:proofErr w:type="spellStart"/>
      <w:r w:rsidRPr="00941CCD">
        <w:rPr>
          <w:rFonts w:asciiTheme="majorBidi" w:hAnsiTheme="majorBidi" w:cstheme="majorBidi"/>
          <w:b/>
          <w:bCs/>
          <w:i/>
          <w:iCs/>
          <w:color w:val="000000"/>
          <w:sz w:val="20"/>
          <w:szCs w:val="20"/>
        </w:rPr>
        <w:t>Malondialdhyde</w:t>
      </w:r>
      <w:proofErr w:type="spellEnd"/>
      <w:r w:rsidRPr="00941CCD">
        <w:rPr>
          <w:rFonts w:asciiTheme="majorBidi" w:hAnsiTheme="majorBidi" w:cstheme="majorBidi"/>
          <w:b/>
          <w:bCs/>
          <w:i/>
          <w:iCs/>
          <w:color w:val="000000"/>
          <w:sz w:val="20"/>
          <w:szCs w:val="20"/>
        </w:rPr>
        <w:t xml:space="preserve"> (MDA).</w:t>
      </w:r>
    </w:p>
    <w:p w:rsidR="00701C67" w:rsidRPr="00941CCD" w:rsidRDefault="00701C67" w:rsidP="00FE5AE8">
      <w:pPr>
        <w:bidi w:val="0"/>
        <w:jc w:val="both"/>
        <w:rPr>
          <w:rFonts w:asciiTheme="majorBidi" w:hAnsiTheme="majorBidi" w:cstheme="majorBidi"/>
          <w:b/>
          <w:bCs/>
          <w:i/>
          <w:iCs/>
          <w:color w:val="000000"/>
          <w:sz w:val="16"/>
          <w:szCs w:val="16"/>
        </w:rPr>
      </w:pPr>
      <w:r w:rsidRPr="00941CCD">
        <w:rPr>
          <w:rFonts w:asciiTheme="majorBidi" w:eastAsia="Calibri" w:hAnsiTheme="majorBidi" w:cstheme="majorBidi"/>
          <w:i/>
          <w:iCs/>
          <w:sz w:val="16"/>
          <w:szCs w:val="16"/>
        </w:rPr>
        <w:t xml:space="preserve">As mentioned before lipid peroxidation is one of the pathways of oxidation in the body , lipid peroxidation has an end product called </w:t>
      </w:r>
      <w:proofErr w:type="spellStart"/>
      <w:r w:rsidRPr="00941CCD">
        <w:rPr>
          <w:rFonts w:asciiTheme="majorBidi" w:eastAsia="Calibri" w:hAnsiTheme="majorBidi" w:cstheme="majorBidi"/>
          <w:i/>
          <w:iCs/>
          <w:sz w:val="16"/>
          <w:szCs w:val="16"/>
        </w:rPr>
        <w:t>Malondialdhyde</w:t>
      </w:r>
      <w:proofErr w:type="spellEnd"/>
      <w:r w:rsidRPr="00941CCD">
        <w:rPr>
          <w:rFonts w:asciiTheme="majorBidi" w:eastAsia="Calibri" w:hAnsiTheme="majorBidi" w:cstheme="majorBidi"/>
          <w:i/>
          <w:iCs/>
          <w:sz w:val="16"/>
          <w:szCs w:val="16"/>
        </w:rPr>
        <w:t xml:space="preserve"> MDA which is a biomarker, </w:t>
      </w:r>
      <w:proofErr w:type="spellStart"/>
      <w:r w:rsidRPr="00941CCD">
        <w:rPr>
          <w:rFonts w:asciiTheme="majorBidi" w:hAnsiTheme="majorBidi" w:cstheme="majorBidi"/>
          <w:i/>
          <w:iCs/>
          <w:color w:val="000000"/>
          <w:sz w:val="16"/>
          <w:szCs w:val="16"/>
        </w:rPr>
        <w:t>Malondialdehyde</w:t>
      </w:r>
      <w:proofErr w:type="spellEnd"/>
      <w:r w:rsidRPr="00941CCD">
        <w:rPr>
          <w:rFonts w:asciiTheme="majorBidi" w:hAnsiTheme="majorBidi" w:cstheme="majorBidi"/>
          <w:i/>
          <w:iCs/>
          <w:color w:val="000000"/>
          <w:sz w:val="16"/>
          <w:szCs w:val="16"/>
        </w:rPr>
        <w:t xml:space="preserve"> (MDA) is a naturally </w:t>
      </w:r>
      <w:r w:rsidRPr="00941CCD">
        <w:rPr>
          <w:rFonts w:asciiTheme="majorBidi" w:hAnsiTheme="majorBidi" w:cstheme="majorBidi"/>
          <w:i/>
          <w:iCs/>
          <w:color w:val="000000"/>
          <w:sz w:val="16"/>
          <w:szCs w:val="16"/>
        </w:rPr>
        <w:lastRenderedPageBreak/>
        <w:t xml:space="preserve">occurring product of lipid peroxidation; it can also be generated during prostaglandin biosynthesis in cells </w:t>
      </w:r>
      <w:r w:rsidRPr="00941CCD">
        <w:rPr>
          <w:rFonts w:asciiTheme="majorBidi" w:hAnsiTheme="majorBidi" w:cstheme="majorBidi"/>
          <w:b/>
          <w:bCs/>
          <w:i/>
          <w:iCs/>
          <w:color w:val="000000"/>
          <w:sz w:val="16"/>
          <w:szCs w:val="16"/>
        </w:rPr>
        <w:t xml:space="preserve">(Jetawattana,2005). </w:t>
      </w:r>
    </w:p>
    <w:p w:rsidR="003C3631" w:rsidRPr="00941CCD" w:rsidRDefault="003C3631" w:rsidP="00FE5AE8">
      <w:pPr>
        <w:autoSpaceDE w:val="0"/>
        <w:autoSpaceDN w:val="0"/>
        <w:bidi w:val="0"/>
        <w:adjustRightInd w:val="0"/>
        <w:spacing w:before="240" w:after="0"/>
        <w:jc w:val="both"/>
        <w:rPr>
          <w:rFonts w:asciiTheme="majorBidi" w:hAnsiTheme="majorBidi" w:cstheme="majorBidi"/>
          <w:b/>
          <w:bCs/>
          <w:i/>
          <w:iCs/>
          <w:sz w:val="16"/>
          <w:szCs w:val="16"/>
        </w:rPr>
      </w:pPr>
      <w:r w:rsidRPr="00941CCD">
        <w:rPr>
          <w:rFonts w:asciiTheme="majorBidi" w:hAnsiTheme="majorBidi" w:cstheme="majorBidi"/>
          <w:i/>
          <w:iCs/>
          <w:sz w:val="16"/>
          <w:szCs w:val="16"/>
        </w:rPr>
        <w:t>Alpha-</w:t>
      </w:r>
      <w:proofErr w:type="spellStart"/>
      <w:r w:rsidRPr="00941CCD">
        <w:rPr>
          <w:rFonts w:asciiTheme="majorBidi" w:hAnsiTheme="majorBidi" w:cstheme="majorBidi"/>
          <w:i/>
          <w:iCs/>
          <w:sz w:val="16"/>
          <w:szCs w:val="16"/>
        </w:rPr>
        <w:t>lipoic</w:t>
      </w:r>
      <w:proofErr w:type="spellEnd"/>
      <w:r w:rsidRPr="00941CCD">
        <w:rPr>
          <w:rFonts w:asciiTheme="majorBidi" w:hAnsiTheme="majorBidi" w:cstheme="majorBidi"/>
          <w:i/>
          <w:iCs/>
          <w:sz w:val="16"/>
          <w:szCs w:val="16"/>
        </w:rPr>
        <w:t xml:space="preserve"> acid (ALA) (</w:t>
      </w:r>
      <w:proofErr w:type="spellStart"/>
      <w:r w:rsidRPr="00941CCD">
        <w:rPr>
          <w:rFonts w:asciiTheme="majorBidi" w:hAnsiTheme="majorBidi" w:cstheme="majorBidi"/>
          <w:i/>
          <w:iCs/>
          <w:sz w:val="16"/>
          <w:szCs w:val="16"/>
        </w:rPr>
        <w:t>thioctic</w:t>
      </w:r>
      <w:proofErr w:type="spellEnd"/>
      <w:r w:rsidRPr="00941CCD">
        <w:rPr>
          <w:rFonts w:asciiTheme="majorBidi" w:hAnsiTheme="majorBidi" w:cstheme="majorBidi"/>
          <w:i/>
          <w:iCs/>
          <w:sz w:val="16"/>
          <w:szCs w:val="16"/>
        </w:rPr>
        <w:t xml:space="preserve"> acid, 5-(1,2-dithiolan-3-yl)</w:t>
      </w:r>
      <w:proofErr w:type="spellStart"/>
      <w:r w:rsidRPr="00941CCD">
        <w:rPr>
          <w:rFonts w:asciiTheme="majorBidi" w:hAnsiTheme="majorBidi" w:cstheme="majorBidi"/>
          <w:i/>
          <w:iCs/>
          <w:sz w:val="16"/>
          <w:szCs w:val="16"/>
        </w:rPr>
        <w:t>pentanoic</w:t>
      </w:r>
      <w:proofErr w:type="spellEnd"/>
      <w:r w:rsidRPr="00941CCD">
        <w:rPr>
          <w:rFonts w:asciiTheme="majorBidi" w:hAnsiTheme="majorBidi" w:cstheme="majorBidi"/>
          <w:i/>
          <w:iCs/>
          <w:sz w:val="16"/>
          <w:szCs w:val="16"/>
        </w:rPr>
        <w:t xml:space="preserve"> acid,) is a naturally occurring antioxidant synthesized in small amounts by plants and animals including humans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Dozio</w:t>
      </w:r>
      <w:proofErr w:type="spellEnd"/>
      <w:r w:rsidRPr="00941CCD">
        <w:rPr>
          <w:rFonts w:asciiTheme="majorBidi" w:hAnsiTheme="majorBidi" w:cstheme="majorBidi"/>
          <w:b/>
          <w:bCs/>
          <w:i/>
          <w:iCs/>
          <w:sz w:val="16"/>
          <w:szCs w:val="16"/>
        </w:rPr>
        <w:t xml:space="preserve"> et al ,2010)</w:t>
      </w:r>
    </w:p>
    <w:p w:rsidR="003C3631" w:rsidRPr="00941CCD" w:rsidRDefault="003C3631" w:rsidP="00FE5AE8">
      <w:pPr>
        <w:autoSpaceDE w:val="0"/>
        <w:autoSpaceDN w:val="0"/>
        <w:bidi w:val="0"/>
        <w:adjustRightInd w:val="0"/>
        <w:spacing w:before="240" w:after="0"/>
        <w:jc w:val="both"/>
        <w:rPr>
          <w:rFonts w:asciiTheme="majorBidi" w:eastAsia="Calibri" w:hAnsiTheme="majorBidi" w:cstheme="majorBidi"/>
          <w:b/>
          <w:bCs/>
          <w:i/>
          <w:iCs/>
          <w:sz w:val="16"/>
          <w:szCs w:val="16"/>
        </w:rPr>
      </w:pPr>
      <w:r w:rsidRPr="00941CCD">
        <w:rPr>
          <w:rFonts w:asciiTheme="majorBidi" w:hAnsiTheme="majorBidi" w:cstheme="majorBidi"/>
          <w:i/>
          <w:iCs/>
          <w:sz w:val="16"/>
          <w:szCs w:val="16"/>
        </w:rPr>
        <w:t xml:space="preserve">Alpha </w:t>
      </w:r>
      <w:proofErr w:type="spellStart"/>
      <w:r w:rsidRPr="00941CCD">
        <w:rPr>
          <w:rFonts w:asciiTheme="majorBidi" w:hAnsiTheme="majorBidi" w:cstheme="majorBidi"/>
          <w:i/>
          <w:iCs/>
          <w:sz w:val="16"/>
          <w:szCs w:val="16"/>
        </w:rPr>
        <w:t>Lipoic</w:t>
      </w:r>
      <w:proofErr w:type="spellEnd"/>
      <w:r w:rsidRPr="00941CCD">
        <w:rPr>
          <w:rFonts w:asciiTheme="majorBidi" w:hAnsiTheme="majorBidi" w:cstheme="majorBidi"/>
          <w:i/>
          <w:iCs/>
          <w:sz w:val="16"/>
          <w:szCs w:val="16"/>
        </w:rPr>
        <w:t xml:space="preserve"> acid (</w:t>
      </w:r>
      <w:r w:rsidR="0088702E" w:rsidRPr="00941CCD">
        <w:rPr>
          <w:rFonts w:asciiTheme="majorBidi" w:hAnsiTheme="majorBidi" w:cstheme="majorBidi"/>
          <w:i/>
          <w:iCs/>
          <w:sz w:val="16"/>
          <w:szCs w:val="16"/>
        </w:rPr>
        <w:t>A</w:t>
      </w:r>
      <w:r w:rsidRPr="00941CCD">
        <w:rPr>
          <w:rFonts w:asciiTheme="majorBidi" w:hAnsiTheme="majorBidi" w:cstheme="majorBidi"/>
          <w:i/>
          <w:iCs/>
          <w:sz w:val="16"/>
          <w:szCs w:val="16"/>
        </w:rPr>
        <w:t xml:space="preserve">LA) plays an essential role in mitochondrial </w:t>
      </w:r>
      <w:proofErr w:type="spellStart"/>
      <w:r w:rsidRPr="00941CCD">
        <w:rPr>
          <w:rFonts w:asciiTheme="majorBidi" w:hAnsiTheme="majorBidi" w:cstheme="majorBidi"/>
          <w:i/>
          <w:iCs/>
          <w:sz w:val="16"/>
          <w:szCs w:val="16"/>
        </w:rPr>
        <w:t>bioenergetic</w:t>
      </w:r>
      <w:proofErr w:type="spellEnd"/>
      <w:r w:rsidRPr="00941CCD">
        <w:rPr>
          <w:rFonts w:asciiTheme="majorBidi" w:hAnsiTheme="majorBidi" w:cstheme="majorBidi"/>
          <w:i/>
          <w:iCs/>
          <w:sz w:val="16"/>
          <w:szCs w:val="16"/>
        </w:rPr>
        <w:t xml:space="preserve"> reactions, has gained attention as nutritional supplement and as therapeutic agent. Moreover, LA conjugates with other </w:t>
      </w:r>
      <w:proofErr w:type="spellStart"/>
      <w:r w:rsidRPr="00941CCD">
        <w:rPr>
          <w:rFonts w:asciiTheme="majorBidi" w:hAnsiTheme="majorBidi" w:cstheme="majorBidi"/>
          <w:i/>
          <w:iCs/>
          <w:sz w:val="16"/>
          <w:szCs w:val="16"/>
        </w:rPr>
        <w:t>pharmacophores</w:t>
      </w:r>
      <w:proofErr w:type="spellEnd"/>
      <w:r w:rsidRPr="00941CCD">
        <w:rPr>
          <w:rFonts w:asciiTheme="majorBidi" w:hAnsiTheme="majorBidi" w:cstheme="majorBidi"/>
          <w:i/>
          <w:iCs/>
          <w:sz w:val="16"/>
          <w:szCs w:val="16"/>
        </w:rPr>
        <w:t xml:space="preserve"> represent a promising approach toward the development of multifunctional drugs </w:t>
      </w:r>
      <w:r w:rsidRPr="00941CCD">
        <w:rPr>
          <w:rFonts w:asciiTheme="majorBidi" w:hAnsiTheme="majorBidi" w:cstheme="majorBidi"/>
          <w:b/>
          <w:bCs/>
          <w:i/>
          <w:iCs/>
          <w:sz w:val="16"/>
          <w:szCs w:val="16"/>
        </w:rPr>
        <w:t xml:space="preserve">(Maria </w:t>
      </w:r>
      <w:proofErr w:type="spellStart"/>
      <w:r w:rsidRPr="00941CCD">
        <w:rPr>
          <w:rFonts w:asciiTheme="majorBidi" w:hAnsiTheme="majorBidi" w:cstheme="majorBidi"/>
          <w:b/>
          <w:bCs/>
          <w:i/>
          <w:iCs/>
          <w:sz w:val="16"/>
          <w:szCs w:val="16"/>
        </w:rPr>
        <w:t>Koufaki</w:t>
      </w:r>
      <w:proofErr w:type="spellEnd"/>
      <w:r w:rsidRPr="00941CCD">
        <w:rPr>
          <w:rFonts w:asciiTheme="majorBidi" w:eastAsia="Calibri" w:hAnsiTheme="majorBidi" w:cstheme="majorBidi"/>
          <w:b/>
          <w:bCs/>
          <w:i/>
          <w:iCs/>
          <w:sz w:val="16"/>
          <w:szCs w:val="16"/>
        </w:rPr>
        <w:t>, 2014).</w:t>
      </w:r>
    </w:p>
    <w:p w:rsidR="003C3631" w:rsidRPr="00941CCD" w:rsidRDefault="003C3631"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hAnsiTheme="majorBidi" w:cstheme="majorBidi"/>
          <w:i/>
          <w:iCs/>
          <w:sz w:val="16"/>
          <w:szCs w:val="16"/>
        </w:rPr>
        <w:t xml:space="preserve">LA exists in the form of two enantiomers, R or S. In physiological condition, LA is present in the form of </w:t>
      </w:r>
      <w:proofErr w:type="spellStart"/>
      <w:r w:rsidRPr="00941CCD">
        <w:rPr>
          <w:rFonts w:asciiTheme="majorBidi" w:hAnsiTheme="majorBidi" w:cstheme="majorBidi"/>
          <w:i/>
          <w:iCs/>
          <w:sz w:val="16"/>
          <w:szCs w:val="16"/>
        </w:rPr>
        <w:t>lipoate</w:t>
      </w:r>
      <w:proofErr w:type="spellEnd"/>
      <w:r w:rsidRPr="00941CCD">
        <w:rPr>
          <w:rFonts w:asciiTheme="majorBidi" w:hAnsiTheme="majorBidi" w:cstheme="majorBidi"/>
          <w:i/>
          <w:iCs/>
          <w:sz w:val="16"/>
          <w:szCs w:val="16"/>
        </w:rPr>
        <w:t xml:space="preserve"> with the proton of the hydroxyl functional group substituted by remains of an organic alcohol or with an inorganic ion. LA (in the form of </w:t>
      </w:r>
      <w:proofErr w:type="spellStart"/>
      <w:r w:rsidRPr="00941CCD">
        <w:rPr>
          <w:rFonts w:asciiTheme="majorBidi" w:hAnsiTheme="majorBidi" w:cstheme="majorBidi"/>
          <w:i/>
          <w:iCs/>
          <w:sz w:val="16"/>
          <w:szCs w:val="16"/>
        </w:rPr>
        <w:t>lipoate</w:t>
      </w:r>
      <w:proofErr w:type="spellEnd"/>
      <w:r w:rsidRPr="00941CCD">
        <w:rPr>
          <w:rFonts w:asciiTheme="majorBidi" w:hAnsiTheme="majorBidi" w:cstheme="majorBidi"/>
          <w:i/>
          <w:iCs/>
          <w:sz w:val="16"/>
          <w:szCs w:val="16"/>
        </w:rPr>
        <w:t xml:space="preserve">) acts as a cofactor in reactions of aerobic metabolism. It participates in transfers of acyl and methylamine groups. It is essential for aerobic processes of life and serves as a coenzyme in the Krebs cycle  </w:t>
      </w:r>
      <w:r w:rsidRPr="00941CCD">
        <w:rPr>
          <w:rFonts w:asciiTheme="majorBidi" w:eastAsia="Calibri" w:hAnsiTheme="majorBidi" w:cstheme="majorBidi"/>
          <w:b/>
          <w:bCs/>
          <w:i/>
          <w:iCs/>
          <w:sz w:val="16"/>
          <w:szCs w:val="16"/>
        </w:rPr>
        <w:t>(</w:t>
      </w:r>
      <w:r w:rsidRPr="00941CCD">
        <w:rPr>
          <w:rFonts w:asciiTheme="majorBidi" w:hAnsiTheme="majorBidi" w:cstheme="majorBidi"/>
          <w:b/>
          <w:bCs/>
          <w:i/>
          <w:iCs/>
          <w:sz w:val="16"/>
          <w:szCs w:val="16"/>
        </w:rPr>
        <w:t>Novotny et al , 2007)</w:t>
      </w:r>
      <w:r w:rsidRPr="00941CCD">
        <w:rPr>
          <w:rFonts w:asciiTheme="majorBidi" w:eastAsia="Calibri" w:hAnsiTheme="majorBidi" w:cstheme="majorBidi"/>
          <w:b/>
          <w:bCs/>
          <w:i/>
          <w:iCs/>
          <w:sz w:val="16"/>
          <w:szCs w:val="16"/>
        </w:rPr>
        <w:t>.</w:t>
      </w:r>
    </w:p>
    <w:p w:rsidR="003C3631" w:rsidRPr="00941CCD" w:rsidRDefault="003C3631" w:rsidP="00FE5AE8">
      <w:pPr>
        <w:autoSpaceDE w:val="0"/>
        <w:autoSpaceDN w:val="0"/>
        <w:bidi w:val="0"/>
        <w:adjustRightInd w:val="0"/>
        <w:spacing w:after="0"/>
        <w:jc w:val="both"/>
        <w:rPr>
          <w:rFonts w:asciiTheme="majorBidi" w:eastAsia="Calibri" w:hAnsiTheme="majorBidi" w:cstheme="majorBidi"/>
          <w:i/>
          <w:iCs/>
          <w:sz w:val="16"/>
          <w:szCs w:val="16"/>
        </w:rPr>
      </w:pPr>
    </w:p>
    <w:p w:rsidR="003C3631" w:rsidRPr="00941CCD" w:rsidRDefault="003C3631"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hAnsiTheme="majorBidi" w:cstheme="majorBidi"/>
          <w:i/>
          <w:iCs/>
          <w:sz w:val="16"/>
          <w:szCs w:val="16"/>
        </w:rPr>
        <w:t xml:space="preserve">The common use of ALA is as  antioxidant  used for treatment of many neurological disorders such as diabetic polyneuropathy and multiple sclerosis as </w:t>
      </w:r>
      <w:r w:rsidRPr="00941CCD">
        <w:rPr>
          <w:rFonts w:ascii="SlfkprAdvTT86d47313" w:hAnsi="SlfkprAdvTT86d47313" w:cs="SlfkprAdvTT86d47313"/>
          <w:i/>
          <w:iCs/>
          <w:sz w:val="16"/>
          <w:szCs w:val="16"/>
        </w:rPr>
        <w:t>it can cross Blood brain barrier. It has been shown to improve endothelial function and blood flow, and accelerate glutathione synthesis, which plays a crucial role in regulating the expression of several antioxidant and anti-inflammatory genes</w:t>
      </w:r>
      <w:r w:rsidRPr="00941CCD">
        <w:rPr>
          <w:rFonts w:asciiTheme="majorBidi" w:eastAsia="Calibri" w:hAnsiTheme="majorBidi" w:cstheme="majorBidi"/>
          <w:i/>
          <w:iCs/>
          <w:sz w:val="16"/>
          <w:szCs w:val="16"/>
        </w:rPr>
        <w:t xml:space="preserve"> </w:t>
      </w:r>
      <w:r w:rsidRPr="00941CCD">
        <w:rPr>
          <w:rFonts w:asciiTheme="majorBidi" w:eastAsia="Calibri" w:hAnsiTheme="majorBidi" w:cstheme="majorBidi"/>
          <w:b/>
          <w:bCs/>
          <w:i/>
          <w:iCs/>
          <w:sz w:val="16"/>
          <w:szCs w:val="16"/>
        </w:rPr>
        <w:t>(Choi et al., 2015)</w:t>
      </w:r>
    </w:p>
    <w:p w:rsidR="003C3631" w:rsidRPr="00941CCD" w:rsidRDefault="003C3631" w:rsidP="00FE5AE8">
      <w:pPr>
        <w:autoSpaceDE w:val="0"/>
        <w:autoSpaceDN w:val="0"/>
        <w:bidi w:val="0"/>
        <w:adjustRightInd w:val="0"/>
        <w:spacing w:after="0"/>
        <w:jc w:val="both"/>
        <w:rPr>
          <w:rFonts w:asciiTheme="majorBidi" w:eastAsia="Calibri" w:hAnsiTheme="majorBidi" w:cstheme="majorBidi"/>
          <w:i/>
          <w:iCs/>
          <w:sz w:val="16"/>
          <w:szCs w:val="16"/>
        </w:rPr>
      </w:pPr>
    </w:p>
    <w:p w:rsidR="00521E9E" w:rsidRPr="00941CCD" w:rsidRDefault="003C363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studies on cancerous cell-based models have suggested that the tumor – suppressive effect of  LA corresponds with apoptosis induction, a critical parameter impaired in cancer cells, and this induction is selectively exerted in cancer and transformed cells while being less active toward  non transformed cells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selvkumar</w:t>
      </w:r>
      <w:proofErr w:type="spellEnd"/>
      <w:r w:rsidRPr="00941CCD">
        <w:rPr>
          <w:rFonts w:asciiTheme="majorBidi" w:eastAsia="Calibri" w:hAnsiTheme="majorBidi" w:cstheme="majorBidi"/>
          <w:b/>
          <w:bCs/>
          <w:i/>
          <w:iCs/>
          <w:sz w:val="16"/>
          <w:szCs w:val="16"/>
        </w:rPr>
        <w:t xml:space="preserve"> and heish,2008).</w:t>
      </w:r>
    </w:p>
    <w:p w:rsidR="00521E9E" w:rsidRPr="00941CCD" w:rsidRDefault="003C3631"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w:t>
      </w:r>
      <w:r w:rsidR="00521E9E" w:rsidRPr="00941CCD">
        <w:rPr>
          <w:rFonts w:asciiTheme="majorBidi" w:hAnsiTheme="majorBidi" w:cstheme="majorBidi"/>
          <w:i/>
          <w:iCs/>
          <w:sz w:val="16"/>
          <w:szCs w:val="16"/>
        </w:rPr>
        <w:t xml:space="preserve">However, ALA is soluble in both water and lipids . ALA is highly reactive due to the tension of the S-S-C bond in the heterocyclic disulfide circle. LA is relatively stable as a solid but it polymerizes when heated  above its melting point (47.5 </w:t>
      </w:r>
      <w:proofErr w:type="spellStart"/>
      <w:r w:rsidR="00521E9E" w:rsidRPr="00941CCD">
        <w:rPr>
          <w:rFonts w:asciiTheme="majorBidi" w:hAnsiTheme="majorBidi" w:cstheme="majorBidi"/>
          <w:i/>
          <w:iCs/>
          <w:sz w:val="16"/>
          <w:szCs w:val="16"/>
        </w:rPr>
        <w:t>oC</w:t>
      </w:r>
      <w:proofErr w:type="spellEnd"/>
      <w:r w:rsidR="00521E9E" w:rsidRPr="00941CCD">
        <w:rPr>
          <w:rFonts w:asciiTheme="majorBidi" w:hAnsiTheme="majorBidi" w:cstheme="majorBidi"/>
          <w:i/>
          <w:iCs/>
          <w:sz w:val="16"/>
          <w:szCs w:val="16"/>
        </w:rPr>
        <w:t xml:space="preserve">) </w:t>
      </w:r>
      <w:r w:rsidR="00521E9E" w:rsidRPr="00941CCD">
        <w:rPr>
          <w:rFonts w:asciiTheme="majorBidi" w:eastAsia="Calibri" w:hAnsiTheme="majorBidi" w:cstheme="majorBidi"/>
          <w:b/>
          <w:bCs/>
          <w:i/>
          <w:iCs/>
          <w:sz w:val="16"/>
          <w:szCs w:val="16"/>
        </w:rPr>
        <w:t>(</w:t>
      </w:r>
      <w:r w:rsidR="00521E9E" w:rsidRPr="00941CCD">
        <w:rPr>
          <w:rFonts w:asciiTheme="majorBidi" w:hAnsiTheme="majorBidi" w:cstheme="majorBidi"/>
          <w:b/>
          <w:bCs/>
          <w:i/>
          <w:iCs/>
          <w:sz w:val="16"/>
          <w:szCs w:val="16"/>
        </w:rPr>
        <w:t>Novotny et al., 2007</w:t>
      </w:r>
      <w:r w:rsidR="00521E9E" w:rsidRPr="00941CCD">
        <w:rPr>
          <w:rFonts w:asciiTheme="majorBidi" w:eastAsia="Calibri" w:hAnsiTheme="majorBidi" w:cstheme="majorBidi"/>
          <w:b/>
          <w:bCs/>
          <w:i/>
          <w:iCs/>
          <w:sz w:val="16"/>
          <w:szCs w:val="16"/>
        </w:rPr>
        <w:t>).</w:t>
      </w:r>
    </w:p>
    <w:p w:rsidR="00521E9E" w:rsidRPr="00941CCD" w:rsidRDefault="00521E9E"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Pharmacological effect of ALA </w:t>
      </w:r>
    </w:p>
    <w:p w:rsidR="00521E9E" w:rsidRPr="00941CCD" w:rsidRDefault="00521E9E"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Antioxidant effect :</w:t>
      </w:r>
    </w:p>
    <w:p w:rsidR="00521E9E" w:rsidRPr="00941CCD" w:rsidRDefault="00521E9E" w:rsidP="00FE5AE8">
      <w:pPr>
        <w:autoSpaceDE w:val="0"/>
        <w:autoSpaceDN w:val="0"/>
        <w:bidi w:val="0"/>
        <w:adjustRightInd w:val="0"/>
        <w:spacing w:after="0"/>
        <w:jc w:val="both"/>
        <w:rPr>
          <w:rFonts w:asciiTheme="majorBidi" w:eastAsia="Calibri" w:hAnsiTheme="majorBidi" w:cstheme="majorBidi"/>
          <w:b/>
          <w:bCs/>
          <w:i/>
          <w:iCs/>
          <w:sz w:val="16"/>
          <w:szCs w:val="16"/>
        </w:rPr>
      </w:pPr>
    </w:p>
    <w:p w:rsidR="00521E9E" w:rsidRPr="00941CCD" w:rsidRDefault="00521E9E" w:rsidP="00FE5AE8">
      <w:pPr>
        <w:autoSpaceDE w:val="0"/>
        <w:autoSpaceDN w:val="0"/>
        <w:bidi w:val="0"/>
        <w:adjustRightInd w:val="0"/>
        <w:spacing w:after="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ALA is ROS scavenger and metal chelating The disulfide group of LPA can be reduced to DHLPA, both of them have been reported to scavenge a variety of oxygen species,  additionally the pharmacological impact of LPA/DHLPA redox couple is due to metal chelating properties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Feuerecker</w:t>
      </w:r>
      <w:proofErr w:type="spellEnd"/>
      <w:r w:rsidRPr="00941CCD">
        <w:rPr>
          <w:rFonts w:asciiTheme="majorBidi" w:eastAsia="Calibri" w:hAnsiTheme="majorBidi" w:cstheme="majorBidi"/>
          <w:b/>
          <w:bCs/>
          <w:i/>
          <w:iCs/>
          <w:sz w:val="16"/>
          <w:szCs w:val="16"/>
        </w:rPr>
        <w:t xml:space="preserve"> et al,.2012).</w:t>
      </w:r>
    </w:p>
    <w:p w:rsidR="00521E9E" w:rsidRPr="00941CCD" w:rsidRDefault="00521E9E" w:rsidP="00FE5AE8">
      <w:pPr>
        <w:autoSpaceDE w:val="0"/>
        <w:autoSpaceDN w:val="0"/>
        <w:bidi w:val="0"/>
        <w:adjustRightInd w:val="0"/>
        <w:spacing w:after="0"/>
        <w:jc w:val="both"/>
        <w:rPr>
          <w:rFonts w:ascii="AdvOTa9103878" w:hAnsi="AdvOTa9103878" w:cs="AdvOTa9103878"/>
          <w:b/>
          <w:bCs/>
          <w:i/>
          <w:iCs/>
          <w:sz w:val="16"/>
          <w:szCs w:val="16"/>
        </w:rPr>
      </w:pPr>
      <w:r w:rsidRPr="00941CCD">
        <w:rPr>
          <w:rFonts w:asciiTheme="majorBidi" w:hAnsiTheme="majorBidi" w:cstheme="majorBidi"/>
          <w:i/>
          <w:iCs/>
          <w:sz w:val="16"/>
          <w:szCs w:val="16"/>
        </w:rPr>
        <w:t>it has  a powerful lipophilic antioxidant both in vitro and in vivo It is known to act as scavenger of many reactive oxygen species (ROS), ALA has been proposed as a treatment for oxidative disorders of the nervous system characterized by an increase of free radicals (</w:t>
      </w:r>
      <w:proofErr w:type="spellStart"/>
      <w:r w:rsidRPr="00941CCD">
        <w:rPr>
          <w:rFonts w:asciiTheme="majorBidi" w:hAnsiTheme="majorBidi" w:cstheme="majorBidi"/>
          <w:b/>
          <w:bCs/>
          <w:i/>
          <w:iCs/>
          <w:sz w:val="16"/>
          <w:szCs w:val="16"/>
        </w:rPr>
        <w:t>Ranieri</w:t>
      </w:r>
      <w:proofErr w:type="spellEnd"/>
      <w:r w:rsidRPr="00941CCD">
        <w:rPr>
          <w:rFonts w:asciiTheme="majorBidi" w:hAnsiTheme="majorBidi" w:cstheme="majorBidi"/>
          <w:b/>
          <w:bCs/>
          <w:i/>
          <w:iCs/>
          <w:sz w:val="16"/>
          <w:szCs w:val="16"/>
        </w:rPr>
        <w:t xml:space="preserve"> et al., 2010)</w:t>
      </w:r>
    </w:p>
    <w:p w:rsidR="00521E9E" w:rsidRPr="00941CCD" w:rsidRDefault="00521E9E" w:rsidP="00FE5AE8">
      <w:pPr>
        <w:autoSpaceDE w:val="0"/>
        <w:autoSpaceDN w:val="0"/>
        <w:bidi w:val="0"/>
        <w:adjustRightInd w:val="0"/>
        <w:spacing w:after="0"/>
        <w:jc w:val="both"/>
        <w:rPr>
          <w:rFonts w:asciiTheme="majorBidi" w:eastAsia="Calibri" w:hAnsiTheme="majorBidi" w:cstheme="majorBidi"/>
          <w:b/>
          <w:bCs/>
          <w:i/>
          <w:iCs/>
          <w:sz w:val="16"/>
          <w:szCs w:val="16"/>
        </w:rPr>
      </w:pPr>
    </w:p>
    <w:p w:rsidR="003C3631" w:rsidRPr="00941CCD" w:rsidRDefault="003C3631" w:rsidP="00FE5AE8">
      <w:pPr>
        <w:bidi w:val="0"/>
        <w:jc w:val="both"/>
        <w:rPr>
          <w:rFonts w:ascii="Times New Roman" w:eastAsia="Calibri" w:hAnsiTheme="majorBidi" w:cstheme="majorBidi"/>
          <w:b/>
          <w:bCs/>
          <w:i/>
          <w:iCs/>
          <w:sz w:val="16"/>
          <w:szCs w:val="16"/>
          <w:rtl/>
        </w:rPr>
      </w:pPr>
    </w:p>
    <w:p w:rsidR="006E0213" w:rsidRPr="00941CCD" w:rsidRDefault="003C3631"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noProof/>
          <w:sz w:val="16"/>
          <w:szCs w:val="16"/>
        </w:rPr>
        <w:lastRenderedPageBreak/>
        <w:drawing>
          <wp:inline distT="0" distB="0" distL="0" distR="0" wp14:anchorId="51B87629" wp14:editId="2C99F6F6">
            <wp:extent cx="2411730" cy="2254706"/>
            <wp:effectExtent l="171450" t="133350" r="350520" b="278944"/>
            <wp:docPr id="2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411730" cy="2254706"/>
                    </a:xfrm>
                    <a:prstGeom prst="rect">
                      <a:avLst/>
                    </a:prstGeom>
                    <a:ln>
                      <a:noFill/>
                    </a:ln>
                    <a:effectLst>
                      <a:outerShdw blurRad="292100" dist="139700" dir="2700000" algn="tl" rotWithShape="0">
                        <a:srgbClr val="333333">
                          <a:alpha val="65000"/>
                        </a:srgbClr>
                      </a:outerShdw>
                    </a:effectLst>
                  </pic:spPr>
                </pic:pic>
              </a:graphicData>
            </a:graphic>
          </wp:inline>
        </w:drawing>
      </w:r>
    </w:p>
    <w:p w:rsidR="00C45E63" w:rsidRPr="00941CCD" w:rsidRDefault="007A1367" w:rsidP="007A1367">
      <w:pPr>
        <w:bidi w:val="0"/>
        <w:spacing w:after="0"/>
        <w:jc w:val="both"/>
        <w:rPr>
          <w:rFonts w:ascii="Times New Roman" w:eastAsia="Calibri" w:hAnsiTheme="majorBidi" w:cstheme="majorBidi"/>
          <w:i/>
          <w:iCs/>
          <w:sz w:val="12"/>
          <w:szCs w:val="12"/>
        </w:rPr>
      </w:pPr>
      <w:r w:rsidRPr="00941CCD">
        <w:rPr>
          <w:rFonts w:ascii="Times New Roman" w:eastAsia="Calibri" w:hAnsiTheme="majorBidi" w:cstheme="majorBidi"/>
          <w:i/>
          <w:iCs/>
          <w:sz w:val="12"/>
          <w:szCs w:val="12"/>
        </w:rPr>
        <w:t xml:space="preserve">Figure(1)alpha </w:t>
      </w:r>
      <w:proofErr w:type="spellStart"/>
      <w:r w:rsidRPr="00941CCD">
        <w:rPr>
          <w:rFonts w:ascii="Times New Roman" w:eastAsia="Calibri" w:hAnsiTheme="majorBidi" w:cstheme="majorBidi"/>
          <w:i/>
          <w:iCs/>
          <w:sz w:val="12"/>
          <w:szCs w:val="12"/>
        </w:rPr>
        <w:t>lipoic</w:t>
      </w:r>
      <w:proofErr w:type="spellEnd"/>
      <w:r w:rsidRPr="00941CCD">
        <w:rPr>
          <w:rFonts w:ascii="Times New Roman" w:eastAsia="Calibri" w:hAnsiTheme="majorBidi" w:cstheme="majorBidi"/>
          <w:i/>
          <w:iCs/>
          <w:sz w:val="12"/>
          <w:szCs w:val="12"/>
        </w:rPr>
        <w:t xml:space="preserve"> and </w:t>
      </w:r>
      <w:proofErr w:type="spellStart"/>
      <w:r w:rsidRPr="00941CCD">
        <w:rPr>
          <w:rFonts w:ascii="Times New Roman" w:eastAsia="Calibri" w:hAnsiTheme="majorBidi" w:cstheme="majorBidi"/>
          <w:i/>
          <w:iCs/>
          <w:sz w:val="12"/>
          <w:szCs w:val="12"/>
        </w:rPr>
        <w:t>dihydro</w:t>
      </w:r>
      <w:proofErr w:type="spellEnd"/>
      <w:r w:rsidRPr="00941CCD">
        <w:rPr>
          <w:rFonts w:ascii="Times New Roman" w:eastAsia="Calibri" w:hAnsiTheme="majorBidi" w:cstheme="majorBidi"/>
          <w:i/>
          <w:iCs/>
          <w:sz w:val="12"/>
          <w:szCs w:val="12"/>
        </w:rPr>
        <w:t xml:space="preserve"> </w:t>
      </w:r>
      <w:proofErr w:type="spellStart"/>
      <w:r w:rsidRPr="00941CCD">
        <w:rPr>
          <w:rFonts w:ascii="Times New Roman" w:eastAsia="Calibri" w:hAnsiTheme="majorBidi" w:cstheme="majorBidi"/>
          <w:i/>
          <w:iCs/>
          <w:sz w:val="12"/>
          <w:szCs w:val="12"/>
        </w:rPr>
        <w:t>lipoic</w:t>
      </w:r>
      <w:proofErr w:type="spellEnd"/>
      <w:r w:rsidRPr="00941CCD">
        <w:rPr>
          <w:rFonts w:ascii="Times New Roman" w:eastAsia="Calibri" w:hAnsiTheme="majorBidi" w:cstheme="majorBidi"/>
          <w:i/>
          <w:iCs/>
          <w:sz w:val="12"/>
          <w:szCs w:val="12"/>
        </w:rPr>
        <w:t xml:space="preserve"> acid </w:t>
      </w:r>
    </w:p>
    <w:p w:rsidR="001E2D97" w:rsidRPr="00941CCD" w:rsidRDefault="001E2D97" w:rsidP="00FE5AE8">
      <w:pPr>
        <w:autoSpaceDE w:val="0"/>
        <w:autoSpaceDN w:val="0"/>
        <w:bidi w:val="0"/>
        <w:adjustRightInd w:val="0"/>
        <w:spacing w:after="0"/>
        <w:jc w:val="both"/>
        <w:rPr>
          <w:rFonts w:asciiTheme="majorBidi" w:eastAsia="Times New Roman" w:hAnsiTheme="majorBidi" w:cstheme="majorBidi"/>
          <w:b/>
          <w:bCs/>
          <w:i/>
          <w:iCs/>
          <w:sz w:val="16"/>
          <w:szCs w:val="16"/>
        </w:rPr>
      </w:pPr>
    </w:p>
    <w:p w:rsidR="00E1407E" w:rsidRPr="00941CCD" w:rsidRDefault="00E1407E" w:rsidP="001E2D97">
      <w:pPr>
        <w:autoSpaceDE w:val="0"/>
        <w:autoSpaceDN w:val="0"/>
        <w:bidi w:val="0"/>
        <w:adjustRightInd w:val="0"/>
        <w:spacing w:after="0"/>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b/>
          <w:bCs/>
          <w:i/>
          <w:iCs/>
          <w:sz w:val="16"/>
          <w:szCs w:val="16"/>
        </w:rPr>
        <w:t xml:space="preserve">Antitumor effect of alpha </w:t>
      </w:r>
      <w:proofErr w:type="spellStart"/>
      <w:r w:rsidRPr="00941CCD">
        <w:rPr>
          <w:rFonts w:asciiTheme="majorBidi" w:eastAsia="Times New Roman" w:hAnsiTheme="majorBidi" w:cstheme="majorBidi"/>
          <w:b/>
          <w:bCs/>
          <w:i/>
          <w:iCs/>
          <w:sz w:val="16"/>
          <w:szCs w:val="16"/>
        </w:rPr>
        <w:t>lipoic</w:t>
      </w:r>
      <w:proofErr w:type="spellEnd"/>
      <w:r w:rsidRPr="00941CCD">
        <w:rPr>
          <w:rFonts w:asciiTheme="majorBidi" w:eastAsia="Times New Roman" w:hAnsiTheme="majorBidi" w:cstheme="majorBidi"/>
          <w:b/>
          <w:bCs/>
          <w:i/>
          <w:iCs/>
          <w:sz w:val="16"/>
          <w:szCs w:val="16"/>
        </w:rPr>
        <w:t xml:space="preserve"> acid exerts antitumor effect by the following mechanisms</w:t>
      </w:r>
    </w:p>
    <w:p w:rsidR="00E1407E" w:rsidRPr="00941CCD" w:rsidRDefault="00E1407E" w:rsidP="00FE5AE8">
      <w:pPr>
        <w:autoSpaceDE w:val="0"/>
        <w:autoSpaceDN w:val="0"/>
        <w:bidi w:val="0"/>
        <w:adjustRightInd w:val="0"/>
        <w:spacing w:after="0"/>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i/>
          <w:iCs/>
          <w:sz w:val="16"/>
          <w:szCs w:val="16"/>
        </w:rPr>
        <w:t xml:space="preserve"> </w:t>
      </w:r>
    </w:p>
    <w:p w:rsidR="00E1407E" w:rsidRPr="00941CCD" w:rsidRDefault="00E1407E"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hAnsiTheme="majorBidi" w:cstheme="majorBidi"/>
          <w:i/>
          <w:iCs/>
          <w:sz w:val="16"/>
          <w:szCs w:val="16"/>
        </w:rPr>
        <w:t xml:space="preserve">Unlike normal cells, tumor cells survive in a specific redox environment where the elevated reactive oxygen species, which play role critical </w:t>
      </w:r>
      <w:proofErr w:type="spellStart"/>
      <w:r w:rsidRPr="00941CCD">
        <w:rPr>
          <w:rFonts w:asciiTheme="majorBidi" w:hAnsiTheme="majorBidi" w:cstheme="majorBidi"/>
          <w:i/>
          <w:iCs/>
          <w:sz w:val="16"/>
          <w:szCs w:val="16"/>
        </w:rPr>
        <w:t>signalling</w:t>
      </w:r>
      <w:proofErr w:type="spellEnd"/>
      <w:r w:rsidRPr="00941CCD">
        <w:rPr>
          <w:rFonts w:asciiTheme="majorBidi" w:hAnsiTheme="majorBidi" w:cstheme="majorBidi"/>
          <w:i/>
          <w:iCs/>
          <w:sz w:val="16"/>
          <w:szCs w:val="16"/>
        </w:rPr>
        <w:t xml:space="preserve"> molecules , contribute in enhancing cell proliferation and to suppress apoptosis</w:t>
      </w:r>
      <w:r w:rsidRPr="00941CCD">
        <w:rPr>
          <w:rFonts w:asciiTheme="majorBidi" w:eastAsia="Calibri" w:hAnsiTheme="majorBidi" w:cstheme="majorBidi"/>
          <w:i/>
          <w:iCs/>
          <w:sz w:val="16"/>
          <w:szCs w:val="16"/>
        </w:rPr>
        <w:t>,</w:t>
      </w:r>
      <w:r w:rsidRPr="00941CCD">
        <w:rPr>
          <w:rFonts w:asciiTheme="majorBidi" w:hAnsiTheme="majorBidi" w:cstheme="majorBidi"/>
          <w:i/>
          <w:iCs/>
          <w:sz w:val="16"/>
          <w:szCs w:val="16"/>
        </w:rPr>
        <w:t xml:space="preserve">  alpha-</w:t>
      </w:r>
      <w:proofErr w:type="spellStart"/>
      <w:r w:rsidRPr="00941CCD">
        <w:rPr>
          <w:rFonts w:asciiTheme="majorBidi" w:hAnsiTheme="majorBidi" w:cstheme="majorBidi"/>
          <w:i/>
          <w:iCs/>
          <w:sz w:val="16"/>
          <w:szCs w:val="16"/>
        </w:rPr>
        <w:t>lipoic</w:t>
      </w:r>
      <w:proofErr w:type="spellEnd"/>
      <w:r w:rsidRPr="00941CCD">
        <w:rPr>
          <w:rFonts w:asciiTheme="majorBidi" w:hAnsiTheme="majorBidi" w:cstheme="majorBidi"/>
          <w:i/>
          <w:iCs/>
          <w:sz w:val="16"/>
          <w:szCs w:val="16"/>
        </w:rPr>
        <w:t xml:space="preserve"> acid  was able to induce cell cycle arrest and apoptosis in different cancer cell lines</w:t>
      </w:r>
      <w:r w:rsidRPr="00941CCD">
        <w:rPr>
          <w:rFonts w:asciiTheme="majorBidi" w:eastAsia="Calibri" w:hAnsiTheme="majorBidi" w:cstheme="majorBidi"/>
          <w:i/>
          <w:iCs/>
          <w:sz w:val="16"/>
          <w:szCs w:val="16"/>
        </w:rPr>
        <w:t xml:space="preserve">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Dozio</w:t>
      </w:r>
      <w:proofErr w:type="spellEnd"/>
      <w:r w:rsidRPr="00941CCD">
        <w:rPr>
          <w:rFonts w:asciiTheme="majorBidi" w:hAnsiTheme="majorBidi" w:cstheme="majorBidi"/>
          <w:b/>
          <w:bCs/>
          <w:i/>
          <w:iCs/>
          <w:sz w:val="16"/>
          <w:szCs w:val="16"/>
        </w:rPr>
        <w:t xml:space="preserve"> et al.,2010)</w:t>
      </w:r>
      <w:r w:rsidRPr="00941CCD">
        <w:rPr>
          <w:rFonts w:asciiTheme="majorBidi" w:eastAsia="Calibri" w:hAnsiTheme="majorBidi" w:cstheme="majorBidi"/>
          <w:b/>
          <w:bCs/>
          <w:i/>
          <w:iCs/>
          <w:sz w:val="16"/>
          <w:szCs w:val="16"/>
        </w:rPr>
        <w:t>.</w:t>
      </w:r>
    </w:p>
    <w:p w:rsidR="00E1407E" w:rsidRPr="00941CCD" w:rsidRDefault="00E1407E" w:rsidP="00FE5AE8">
      <w:pPr>
        <w:pStyle w:val="a8"/>
        <w:numPr>
          <w:ilvl w:val="0"/>
          <w:numId w:val="1"/>
        </w:numPr>
        <w:autoSpaceDE w:val="0"/>
        <w:autoSpaceDN w:val="0"/>
        <w:bidi w:val="0"/>
        <w:adjustRightInd w:val="0"/>
        <w:spacing w:after="0"/>
        <w:rPr>
          <w:rFonts w:asciiTheme="majorBidi" w:hAnsiTheme="majorBidi" w:cstheme="majorBidi"/>
          <w:i/>
          <w:iCs/>
          <w:sz w:val="16"/>
          <w:szCs w:val="16"/>
        </w:rPr>
      </w:pPr>
      <w:r w:rsidRPr="00941CCD">
        <w:rPr>
          <w:rFonts w:asciiTheme="majorBidi" w:hAnsiTheme="majorBidi" w:cstheme="majorBidi"/>
          <w:i/>
          <w:iCs/>
          <w:sz w:val="16"/>
          <w:szCs w:val="16"/>
        </w:rPr>
        <w:t>ALA inhibit glycolysis:</w:t>
      </w:r>
    </w:p>
    <w:p w:rsidR="00E1407E" w:rsidRPr="00941CCD" w:rsidRDefault="00E1407E" w:rsidP="00FE5AE8">
      <w:pPr>
        <w:pStyle w:val="a8"/>
        <w:autoSpaceDE w:val="0"/>
        <w:autoSpaceDN w:val="0"/>
        <w:bidi w:val="0"/>
        <w:adjustRightInd w:val="0"/>
        <w:spacing w:after="0"/>
        <w:rPr>
          <w:rFonts w:asciiTheme="majorBidi" w:hAnsiTheme="majorBidi" w:cstheme="majorBidi"/>
          <w:i/>
          <w:iCs/>
          <w:sz w:val="16"/>
          <w:szCs w:val="16"/>
        </w:rPr>
      </w:pPr>
    </w:p>
    <w:p w:rsidR="00E1407E" w:rsidRPr="00941CCD" w:rsidRDefault="00E1407E" w:rsidP="00FE5AE8">
      <w:pPr>
        <w:autoSpaceDE w:val="0"/>
        <w:autoSpaceDN w:val="0"/>
        <w:bidi w:val="0"/>
        <w:adjustRightInd w:val="0"/>
        <w:spacing w:after="0"/>
        <w:jc w:val="both"/>
        <w:rPr>
          <w:rFonts w:asciiTheme="majorBidi" w:hAnsiTheme="majorBidi" w:cstheme="majorBidi"/>
          <w:b/>
          <w:bCs/>
          <w:i/>
          <w:iCs/>
          <w:sz w:val="16"/>
          <w:szCs w:val="16"/>
        </w:rPr>
      </w:pPr>
      <w:r w:rsidRPr="00941CCD">
        <w:rPr>
          <w:rFonts w:asciiTheme="majorBidi" w:hAnsiTheme="majorBidi" w:cstheme="majorBidi"/>
          <w:i/>
          <w:iCs/>
          <w:sz w:val="16"/>
          <w:szCs w:val="16"/>
        </w:rPr>
        <w:t xml:space="preserve">cancer cells perform higher rates of glycolysis </w:t>
      </w:r>
      <w:r w:rsidRPr="00941CCD">
        <w:rPr>
          <w:rFonts w:asciiTheme="majorBidi" w:eastAsia="Calibri" w:hAnsiTheme="majorBidi" w:cstheme="majorBidi"/>
          <w:i/>
          <w:iCs/>
          <w:sz w:val="16"/>
          <w:szCs w:val="16"/>
        </w:rPr>
        <w:t>i.e., conversion of glucose to lactate instead of complete oxidation of glucose to water and CO2 for generation of ATP</w:t>
      </w:r>
      <w:r w:rsidRPr="00941CCD">
        <w:rPr>
          <w:rFonts w:asciiTheme="majorBidi" w:hAnsiTheme="majorBidi" w:cstheme="majorBidi"/>
          <w:i/>
          <w:iCs/>
          <w:sz w:val="16"/>
          <w:szCs w:val="16"/>
        </w:rPr>
        <w:t xml:space="preserve">   </w:t>
      </w:r>
      <w:r w:rsidRPr="00941CCD">
        <w:rPr>
          <w:rFonts w:asciiTheme="majorBidi" w:hAnsiTheme="majorBidi" w:cstheme="majorBidi"/>
          <w:b/>
          <w:bCs/>
          <w:i/>
          <w:iCs/>
          <w:sz w:val="16"/>
          <w:szCs w:val="16"/>
        </w:rPr>
        <w:t>(Zhang et al.,2015).</w:t>
      </w:r>
    </w:p>
    <w:p w:rsidR="00E1407E" w:rsidRPr="00941CCD" w:rsidRDefault="00E1407E" w:rsidP="00FE5AE8">
      <w:pPr>
        <w:autoSpaceDE w:val="0"/>
        <w:autoSpaceDN w:val="0"/>
        <w:bidi w:val="0"/>
        <w:adjustRightInd w:val="0"/>
        <w:spacing w:after="0"/>
        <w:jc w:val="both"/>
        <w:rPr>
          <w:rFonts w:asciiTheme="majorBidi" w:eastAsia="Calibri" w:hAnsiTheme="majorBidi" w:cstheme="majorBidi"/>
          <w:i/>
          <w:iCs/>
          <w:sz w:val="16"/>
          <w:szCs w:val="16"/>
        </w:rPr>
      </w:pPr>
    </w:p>
    <w:p w:rsidR="00E1407E" w:rsidRPr="00941CCD" w:rsidRDefault="00E1407E"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The presence of ALA shifts the production of ATP by TCA cycle toward oxidative phosphorylation instead of glycolysis in which cancer cell stick and consequently apoptosis inhibited  , </w:t>
      </w:r>
      <w:proofErr w:type="spellStart"/>
      <w:r w:rsidRPr="00941CCD">
        <w:rPr>
          <w:rFonts w:asciiTheme="majorBidi" w:eastAsia="Calibri" w:hAnsiTheme="majorBidi" w:cstheme="majorBidi"/>
          <w:i/>
          <w:iCs/>
          <w:sz w:val="16"/>
          <w:szCs w:val="16"/>
        </w:rPr>
        <w:t>Feuerecker</w:t>
      </w:r>
      <w:proofErr w:type="spellEnd"/>
      <w:r w:rsidRPr="00941CCD">
        <w:rPr>
          <w:rFonts w:asciiTheme="majorBidi" w:eastAsia="Calibri" w:hAnsiTheme="majorBidi" w:cstheme="majorBidi"/>
          <w:i/>
          <w:iCs/>
          <w:sz w:val="16"/>
          <w:szCs w:val="16"/>
        </w:rPr>
        <w:t xml:space="preserve"> examined the effect of ALA on human cells , slight dose dependent increase of pyruvate dehydrogenase activity was observed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Feuerecker</w:t>
      </w:r>
      <w:proofErr w:type="spellEnd"/>
      <w:r w:rsidRPr="00941CCD">
        <w:rPr>
          <w:rFonts w:asciiTheme="majorBidi" w:eastAsia="Calibri" w:hAnsiTheme="majorBidi" w:cstheme="majorBidi"/>
          <w:b/>
          <w:bCs/>
          <w:i/>
          <w:iCs/>
          <w:sz w:val="16"/>
          <w:szCs w:val="16"/>
        </w:rPr>
        <w:t xml:space="preserve"> et al.,2012).</w:t>
      </w:r>
    </w:p>
    <w:p w:rsidR="00E1407E" w:rsidRPr="00941CCD" w:rsidRDefault="00E1407E" w:rsidP="00FE5AE8">
      <w:pPr>
        <w:autoSpaceDE w:val="0"/>
        <w:autoSpaceDN w:val="0"/>
        <w:bidi w:val="0"/>
        <w:adjustRightInd w:val="0"/>
        <w:spacing w:after="0"/>
        <w:jc w:val="both"/>
        <w:rPr>
          <w:rFonts w:asciiTheme="majorBidi" w:eastAsia="Calibri" w:hAnsiTheme="majorBidi" w:cstheme="majorBidi"/>
          <w:i/>
          <w:iCs/>
          <w:sz w:val="16"/>
          <w:szCs w:val="16"/>
        </w:rPr>
      </w:pPr>
    </w:p>
    <w:p w:rsidR="00E1407E" w:rsidRPr="00941CCD" w:rsidRDefault="00E1407E" w:rsidP="00FE5AE8">
      <w:pPr>
        <w:autoSpaceDE w:val="0"/>
        <w:autoSpaceDN w:val="0"/>
        <w:bidi w:val="0"/>
        <w:adjustRightInd w:val="0"/>
        <w:spacing w:after="0"/>
        <w:jc w:val="both"/>
        <w:rPr>
          <w:rFonts w:asciiTheme="majorBidi" w:hAnsiTheme="majorBidi" w:cstheme="majorBidi"/>
          <w:i/>
          <w:iCs/>
          <w:sz w:val="16"/>
          <w:szCs w:val="16"/>
        </w:rPr>
      </w:pPr>
      <w:r w:rsidRPr="00941CCD">
        <w:rPr>
          <w:rFonts w:asciiTheme="majorBidi" w:hAnsiTheme="majorBidi" w:cstheme="majorBidi"/>
          <w:i/>
          <w:iCs/>
          <w:sz w:val="16"/>
          <w:szCs w:val="16"/>
        </w:rPr>
        <w:t xml:space="preserve">c-Apoptosis induced by LA was found to be mediated through the mitochondrial death pathway, which requires caspase-9 activation. death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Moungjaroen</w:t>
      </w:r>
      <w:proofErr w:type="spellEnd"/>
      <w:r w:rsidRPr="00941CCD">
        <w:rPr>
          <w:rFonts w:asciiTheme="majorBidi" w:eastAsia="Times New Roman" w:hAnsiTheme="majorBidi" w:cstheme="majorBidi"/>
          <w:b/>
          <w:bCs/>
          <w:i/>
          <w:iCs/>
          <w:sz w:val="16"/>
          <w:szCs w:val="16"/>
        </w:rPr>
        <w:t xml:space="preserve"> et al.,2006).</w:t>
      </w:r>
    </w:p>
    <w:p w:rsidR="00E1407E" w:rsidRPr="00941CCD" w:rsidRDefault="00E1407E" w:rsidP="00FE5AE8">
      <w:pPr>
        <w:bidi w:val="0"/>
        <w:spacing w:before="100" w:beforeAutospacing="1" w:after="100" w:afterAutospacing="1"/>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b/>
          <w:bCs/>
          <w:i/>
          <w:iCs/>
          <w:sz w:val="16"/>
          <w:szCs w:val="16"/>
        </w:rPr>
        <w:t>ALA prevents Metastasis</w:t>
      </w:r>
    </w:p>
    <w:p w:rsidR="00E1407E" w:rsidRPr="00941CCD" w:rsidRDefault="00E1407E" w:rsidP="00FE5AE8">
      <w:pPr>
        <w:bidi w:val="0"/>
        <w:spacing w:before="100" w:beforeAutospacing="1" w:after="100" w:afterAutospacing="1"/>
        <w:jc w:val="both"/>
        <w:rPr>
          <w:rFonts w:asciiTheme="majorBidi" w:eastAsia="Times New Roman" w:hAnsiTheme="majorBidi" w:cstheme="majorBidi"/>
          <w:b/>
          <w:bCs/>
          <w:i/>
          <w:iCs/>
          <w:sz w:val="16"/>
          <w:szCs w:val="16"/>
        </w:rPr>
      </w:pPr>
      <w:r w:rsidRPr="00941CCD">
        <w:rPr>
          <w:rFonts w:asciiTheme="majorBidi" w:eastAsia="Calibri" w:hAnsiTheme="majorBidi" w:cstheme="majorBidi"/>
          <w:i/>
          <w:iCs/>
          <w:sz w:val="16"/>
          <w:szCs w:val="16"/>
        </w:rPr>
        <w:t xml:space="preserve">in 2010 lee et al studied the effect of 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 in prevention of metastasis in cell system, </w:t>
      </w:r>
      <w:r w:rsidRPr="00941CCD">
        <w:rPr>
          <w:rFonts w:asciiTheme="majorBidi" w:eastAsia="Times New Roman" w:hAnsiTheme="majorBidi" w:cstheme="majorBidi"/>
          <w:i/>
          <w:iCs/>
          <w:sz w:val="16"/>
          <w:szCs w:val="16"/>
        </w:rPr>
        <w:t xml:space="preserve">their hypothesis was that LA inhibits metastasis via inhibition of matrix metalloproteinase (MMP) in vitro the enzyme is responsible for metastasis  . MDA-MB-231 cells, a human breast cancer cell line, were treated with various concentrations of LA (0, 250, 500, or 1000 </w:t>
      </w:r>
      <w:proofErr w:type="spellStart"/>
      <w:r w:rsidRPr="00941CCD">
        <w:rPr>
          <w:rFonts w:asciiTheme="majorBidi" w:eastAsia="Times New Roman" w:hAnsiTheme="majorBidi" w:cstheme="majorBidi"/>
          <w:i/>
          <w:iCs/>
          <w:sz w:val="16"/>
          <w:szCs w:val="16"/>
        </w:rPr>
        <w:t>μmol</w:t>
      </w:r>
      <w:proofErr w:type="spellEnd"/>
      <w:r w:rsidRPr="00941CCD">
        <w:rPr>
          <w:rFonts w:asciiTheme="majorBidi" w:eastAsia="Times New Roman" w:hAnsiTheme="majorBidi" w:cstheme="majorBidi"/>
          <w:i/>
          <w:iCs/>
          <w:sz w:val="16"/>
          <w:szCs w:val="16"/>
        </w:rPr>
        <w:t xml:space="preserve">/L) to measure metastasis, MMP activity, and mRNA expression. The viability of cells was examined by the 3-[4,5-dimethylthiazol-2-yl]-2,5-diphenyltetrazolium bromide assay. The effect of LA on metastasis was evaluated using the motility, migration, and invasion assay in vitro. The activity and mRNA expression of MMP-2 and MMP-9 </w:t>
      </w:r>
      <w:r w:rsidRPr="00941CCD">
        <w:rPr>
          <w:rFonts w:asciiTheme="majorBidi" w:eastAsia="Times New Roman" w:hAnsiTheme="majorBidi" w:cstheme="majorBidi"/>
          <w:i/>
          <w:iCs/>
          <w:sz w:val="16"/>
          <w:szCs w:val="16"/>
        </w:rPr>
        <w:lastRenderedPageBreak/>
        <w:t>were measured. After LA treatment, cell motility and cell migration were significantly decreased (P &lt; .05). α-</w:t>
      </w:r>
      <w:proofErr w:type="spellStart"/>
      <w:r w:rsidRPr="00941CCD">
        <w:rPr>
          <w:rFonts w:asciiTheme="majorBidi" w:eastAsia="Times New Roman" w:hAnsiTheme="majorBidi" w:cstheme="majorBidi"/>
          <w:i/>
          <w:iCs/>
          <w:sz w:val="16"/>
          <w:szCs w:val="16"/>
        </w:rPr>
        <w:t>Lipoic</w:t>
      </w:r>
      <w:proofErr w:type="spellEnd"/>
      <w:r w:rsidRPr="00941CCD">
        <w:rPr>
          <w:rFonts w:asciiTheme="majorBidi" w:eastAsia="Times New Roman" w:hAnsiTheme="majorBidi" w:cstheme="majorBidi"/>
          <w:i/>
          <w:iCs/>
          <w:sz w:val="16"/>
          <w:szCs w:val="16"/>
        </w:rPr>
        <w:t xml:space="preserve"> acid also reduced cell invasion through a </w:t>
      </w:r>
      <w:proofErr w:type="spellStart"/>
      <w:r w:rsidRPr="00941CCD">
        <w:rPr>
          <w:rFonts w:asciiTheme="majorBidi" w:eastAsia="Times New Roman" w:hAnsiTheme="majorBidi" w:cstheme="majorBidi"/>
          <w:i/>
          <w:iCs/>
          <w:sz w:val="16"/>
          <w:szCs w:val="16"/>
        </w:rPr>
        <w:t>Matrigel</w:t>
      </w:r>
      <w:proofErr w:type="spellEnd"/>
      <w:r w:rsidRPr="00941CCD">
        <w:rPr>
          <w:rFonts w:asciiTheme="majorBidi" w:eastAsia="Times New Roman" w:hAnsiTheme="majorBidi" w:cstheme="majorBidi"/>
          <w:i/>
          <w:iCs/>
          <w:sz w:val="16"/>
          <w:szCs w:val="16"/>
        </w:rPr>
        <w:t xml:space="preserve">-coated chamber (P &lt; .05). Activities of MMP-2 and MMP-9 were decreased by LA treatment in a dose-dependent manner. analysis confirmed the reduction in mRNA expression level of MMP-2 and MMP-9 by LA treatment. they conclude that in this cell culture model, LA treatment inhibits cancer metastasis, and this inhibition is likely due to the decrease in the activity and mRNA expression levels of MMP-2 and MMP-9 caused by LA </w:t>
      </w:r>
      <w:r w:rsidRPr="00941CCD">
        <w:rPr>
          <w:rFonts w:asciiTheme="majorBidi" w:eastAsia="Times New Roman" w:hAnsiTheme="majorBidi" w:cstheme="majorBidi"/>
          <w:b/>
          <w:bCs/>
          <w:i/>
          <w:iCs/>
          <w:sz w:val="16"/>
          <w:szCs w:val="16"/>
        </w:rPr>
        <w:t>(Lee et al., 2010).</w:t>
      </w:r>
    </w:p>
    <w:p w:rsidR="00AE7D9C" w:rsidRPr="00941CCD" w:rsidRDefault="00E1407E" w:rsidP="00FE5AE8">
      <w:pPr>
        <w:bidi w:val="0"/>
        <w:spacing w:before="100" w:beforeAutospacing="1" w:after="100" w:afterAutospacing="1"/>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b/>
          <w:bCs/>
          <w:i/>
          <w:iCs/>
          <w:sz w:val="16"/>
          <w:szCs w:val="16"/>
        </w:rPr>
        <w:t xml:space="preserve">effect on lipid </w:t>
      </w:r>
    </w:p>
    <w:p w:rsidR="00E1407E" w:rsidRPr="00941CCD" w:rsidRDefault="00E1407E" w:rsidP="00FE5AE8">
      <w:pPr>
        <w:bidi w:val="0"/>
        <w:spacing w:before="100" w:beforeAutospacing="1" w:after="100" w:afterAutospacing="1"/>
        <w:jc w:val="both"/>
        <w:rPr>
          <w:rFonts w:asciiTheme="majorBidi" w:eastAsia="Times New Roman" w:hAnsiTheme="majorBidi" w:cstheme="majorBidi"/>
          <w:b/>
          <w:bCs/>
          <w:i/>
          <w:iCs/>
          <w:sz w:val="16"/>
          <w:szCs w:val="16"/>
        </w:rPr>
      </w:pPr>
      <w:r w:rsidRPr="00941CCD">
        <w:rPr>
          <w:rFonts w:ascii="Times New Roman" w:eastAsia="Times New Roman" w:hAnsi="Times New Roman" w:cs="Times New Roman"/>
          <w:i/>
          <w:iCs/>
          <w:sz w:val="16"/>
          <w:szCs w:val="16"/>
        </w:rPr>
        <w:t xml:space="preserve">Lipid peroxidation, the oxidative deterioration of the polyunsaturated fatty acids (PUFA), leads to the formation of </w:t>
      </w:r>
      <w:proofErr w:type="spellStart"/>
      <w:r w:rsidRPr="00941CCD">
        <w:rPr>
          <w:rFonts w:ascii="Times New Roman" w:eastAsia="Times New Roman" w:hAnsi="Times New Roman" w:cs="Times New Roman"/>
          <w:i/>
          <w:iCs/>
          <w:sz w:val="16"/>
          <w:szCs w:val="16"/>
        </w:rPr>
        <w:t>hydroperoxides</w:t>
      </w:r>
      <w:proofErr w:type="spellEnd"/>
      <w:r w:rsidRPr="00941CCD">
        <w:rPr>
          <w:rFonts w:ascii="Times New Roman" w:eastAsia="Times New Roman" w:hAnsi="Times New Roman" w:cs="Times New Roman"/>
          <w:i/>
          <w:iCs/>
          <w:sz w:val="16"/>
          <w:szCs w:val="16"/>
        </w:rPr>
        <w:t xml:space="preserve">, short-chain aldehydes, ketones and other oxygenated compounds. This process is considered responsible for the development of various diseases like cancer </w:t>
      </w:r>
      <w:r w:rsidRPr="00941CCD">
        <w:rPr>
          <w:rFonts w:ascii="Times New Roman" w:eastAsia="Times New Roman" w:hAnsi="Times New Roman" w:cs="Times New Roman"/>
          <w:b/>
          <w:bCs/>
          <w:i/>
          <w:iCs/>
          <w:sz w:val="16"/>
          <w:szCs w:val="16"/>
        </w:rPr>
        <w:t>(</w:t>
      </w:r>
      <w:proofErr w:type="spellStart"/>
      <w:r w:rsidRPr="00941CCD">
        <w:rPr>
          <w:rFonts w:ascii="Times New Roman" w:eastAsia="Times New Roman" w:hAnsi="Times New Roman" w:cs="Times New Roman"/>
          <w:b/>
          <w:bCs/>
          <w:i/>
          <w:iCs/>
          <w:sz w:val="16"/>
          <w:szCs w:val="16"/>
        </w:rPr>
        <w:t>Zulkhairi</w:t>
      </w:r>
      <w:proofErr w:type="spellEnd"/>
      <w:r w:rsidRPr="00941CCD">
        <w:rPr>
          <w:rFonts w:ascii="Times New Roman" w:eastAsia="Times New Roman" w:hAnsi="Times New Roman" w:cs="Times New Roman"/>
          <w:b/>
          <w:bCs/>
          <w:i/>
          <w:iCs/>
          <w:sz w:val="16"/>
          <w:szCs w:val="16"/>
        </w:rPr>
        <w:t xml:space="preserve"> et al., 2001) .</w:t>
      </w:r>
    </w:p>
    <w:p w:rsidR="00E1407E" w:rsidRPr="00941CCD" w:rsidRDefault="00E1407E" w:rsidP="00FE5AE8">
      <w:pPr>
        <w:bidi w:val="0"/>
        <w:spacing w:before="100" w:beforeAutospacing="1" w:after="100" w:afterAutospacing="1"/>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b/>
          <w:bCs/>
          <w:i/>
          <w:iCs/>
          <w:sz w:val="16"/>
          <w:szCs w:val="16"/>
        </w:rPr>
        <w:t xml:space="preserve"> </w:t>
      </w:r>
      <w:r w:rsidR="00AE7D9C" w:rsidRPr="00941CCD">
        <w:rPr>
          <w:rFonts w:asciiTheme="majorBidi" w:eastAsia="Times New Roman" w:hAnsiTheme="majorBidi" w:cstheme="majorBidi"/>
          <w:b/>
          <w:bCs/>
          <w:i/>
          <w:iCs/>
          <w:sz w:val="16"/>
          <w:szCs w:val="16"/>
        </w:rPr>
        <w:t>M</w:t>
      </w:r>
      <w:r w:rsidRPr="00941CCD">
        <w:rPr>
          <w:rFonts w:asciiTheme="majorBidi" w:eastAsia="Times New Roman" w:hAnsiTheme="majorBidi" w:cstheme="majorBidi"/>
          <w:b/>
          <w:bCs/>
          <w:i/>
          <w:iCs/>
          <w:sz w:val="16"/>
          <w:szCs w:val="16"/>
        </w:rPr>
        <w:t>inimizing the side effects of chemotherapy</w:t>
      </w:r>
    </w:p>
    <w:p w:rsidR="00E1407E" w:rsidRPr="00941CCD" w:rsidRDefault="00E1407E"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eastAsia="Times New Roman" w:hAnsiTheme="majorBidi" w:cstheme="majorBidi"/>
          <w:i/>
          <w:iCs/>
          <w:sz w:val="16"/>
          <w:szCs w:val="16"/>
        </w:rPr>
        <w:t xml:space="preserve">The effect of alpha </w:t>
      </w:r>
      <w:proofErr w:type="spellStart"/>
      <w:r w:rsidRPr="00941CCD">
        <w:rPr>
          <w:rFonts w:asciiTheme="majorBidi" w:eastAsia="Times New Roman" w:hAnsiTheme="majorBidi" w:cstheme="majorBidi"/>
          <w:i/>
          <w:iCs/>
          <w:sz w:val="16"/>
          <w:szCs w:val="16"/>
        </w:rPr>
        <w:t>lipoic</w:t>
      </w:r>
      <w:proofErr w:type="spellEnd"/>
      <w:r w:rsidRPr="00941CCD">
        <w:rPr>
          <w:rFonts w:asciiTheme="majorBidi" w:eastAsia="Times New Roman" w:hAnsiTheme="majorBidi" w:cstheme="majorBidi"/>
          <w:i/>
          <w:iCs/>
          <w:sz w:val="16"/>
          <w:szCs w:val="16"/>
        </w:rPr>
        <w:t xml:space="preserve"> acid also was investigated against the minimizing of the side effects of chemotherapy , in 2008 </w:t>
      </w:r>
      <w:proofErr w:type="spellStart"/>
      <w:r w:rsidRPr="00941CCD">
        <w:rPr>
          <w:rFonts w:asciiTheme="majorBidi" w:eastAsia="Times New Roman" w:hAnsiTheme="majorBidi" w:cstheme="majorBidi"/>
          <w:b/>
          <w:bCs/>
          <w:i/>
          <w:iCs/>
          <w:sz w:val="16"/>
          <w:szCs w:val="16"/>
        </w:rPr>
        <w:t>Melli</w:t>
      </w:r>
      <w:proofErr w:type="spellEnd"/>
      <w:r w:rsidRPr="00941CCD">
        <w:rPr>
          <w:rFonts w:asciiTheme="majorBidi" w:eastAsia="Times New Roman" w:hAnsiTheme="majorBidi" w:cstheme="majorBidi"/>
          <w:b/>
          <w:bCs/>
          <w:i/>
          <w:iCs/>
          <w:sz w:val="16"/>
          <w:szCs w:val="16"/>
        </w:rPr>
        <w:t xml:space="preserve"> et al</w:t>
      </w:r>
      <w:r w:rsidRPr="00941CCD">
        <w:rPr>
          <w:rFonts w:asciiTheme="majorBidi" w:eastAsia="Times New Roman" w:hAnsiTheme="majorBidi" w:cstheme="majorBidi"/>
          <w:i/>
          <w:iCs/>
          <w:sz w:val="16"/>
          <w:szCs w:val="16"/>
        </w:rPr>
        <w:t xml:space="preserve"> studied the </w:t>
      </w:r>
      <w:proofErr w:type="spellStart"/>
      <w:r w:rsidRPr="00941CCD">
        <w:rPr>
          <w:rFonts w:asciiTheme="majorBidi" w:eastAsia="Times New Roman" w:hAnsiTheme="majorBidi" w:cstheme="majorBidi"/>
          <w:i/>
          <w:iCs/>
          <w:sz w:val="16"/>
          <w:szCs w:val="16"/>
        </w:rPr>
        <w:t>neuroprotective</w:t>
      </w:r>
      <w:proofErr w:type="spellEnd"/>
      <w:r w:rsidRPr="00941CCD">
        <w:rPr>
          <w:rFonts w:asciiTheme="majorBidi" w:eastAsia="Times New Roman" w:hAnsiTheme="majorBidi" w:cstheme="majorBidi"/>
          <w:i/>
          <w:iCs/>
          <w:sz w:val="16"/>
          <w:szCs w:val="16"/>
        </w:rPr>
        <w:t xml:space="preserve"> effect of </w:t>
      </w:r>
      <w:proofErr w:type="spellStart"/>
      <w:r w:rsidRPr="00941CCD">
        <w:rPr>
          <w:rFonts w:asciiTheme="majorBidi" w:eastAsia="Times New Roman" w:hAnsiTheme="majorBidi" w:cstheme="majorBidi"/>
          <w:i/>
          <w:iCs/>
          <w:sz w:val="16"/>
          <w:szCs w:val="16"/>
        </w:rPr>
        <w:t>alphalipoic</w:t>
      </w:r>
      <w:proofErr w:type="spellEnd"/>
      <w:r w:rsidRPr="00941CCD">
        <w:rPr>
          <w:rFonts w:asciiTheme="majorBidi" w:eastAsia="Times New Roman" w:hAnsiTheme="majorBidi" w:cstheme="majorBidi"/>
          <w:i/>
          <w:iCs/>
          <w:sz w:val="16"/>
          <w:szCs w:val="16"/>
        </w:rPr>
        <w:t xml:space="preserve"> acid</w:t>
      </w:r>
      <w:r w:rsidRPr="00941CCD">
        <w:rPr>
          <w:rFonts w:asciiTheme="majorBidi" w:eastAsia="TimesNewRoman" w:hAnsiTheme="majorBidi" w:cstheme="majorBidi"/>
          <w:i/>
          <w:iCs/>
          <w:sz w:val="16"/>
          <w:szCs w:val="16"/>
        </w:rPr>
        <w:t xml:space="preserve"> they used an in vitro model of chemotherapy induced peripheral neuropathy that closely similar to the in vivo condition by exposing primary cultures of dorsal root ganglion (DRG) sensory neurons to paclitaxel widely used and highly effective chemotherapeutic drugs. This approach allowed investigating the efficacy of alpha-</w:t>
      </w:r>
      <w:proofErr w:type="spellStart"/>
      <w:r w:rsidRPr="00941CCD">
        <w:rPr>
          <w:rFonts w:asciiTheme="majorBidi" w:eastAsia="TimesNewRoman" w:hAnsiTheme="majorBidi" w:cstheme="majorBidi"/>
          <w:i/>
          <w:iCs/>
          <w:sz w:val="16"/>
          <w:szCs w:val="16"/>
        </w:rPr>
        <w:t>lipoic</w:t>
      </w:r>
      <w:proofErr w:type="spellEnd"/>
      <w:r w:rsidRPr="00941CCD">
        <w:rPr>
          <w:rFonts w:asciiTheme="majorBidi" w:eastAsia="TimesNewRoman" w:hAnsiTheme="majorBidi" w:cstheme="majorBidi"/>
          <w:i/>
          <w:iCs/>
          <w:sz w:val="16"/>
          <w:szCs w:val="16"/>
        </w:rPr>
        <w:t xml:space="preserve"> acid in preventing axonal damage and apoptosis and the function and </w:t>
      </w:r>
      <w:proofErr w:type="spellStart"/>
      <w:r w:rsidRPr="00941CCD">
        <w:rPr>
          <w:rFonts w:asciiTheme="majorBidi" w:eastAsia="TimesNewRoman" w:hAnsiTheme="majorBidi" w:cstheme="majorBidi"/>
          <w:i/>
          <w:iCs/>
          <w:sz w:val="16"/>
          <w:szCs w:val="16"/>
        </w:rPr>
        <w:t>ultra structural</w:t>
      </w:r>
      <w:proofErr w:type="spellEnd"/>
      <w:r w:rsidRPr="00941CCD">
        <w:rPr>
          <w:rFonts w:asciiTheme="majorBidi" w:eastAsia="TimesNewRoman" w:hAnsiTheme="majorBidi" w:cstheme="majorBidi"/>
          <w:i/>
          <w:iCs/>
          <w:sz w:val="16"/>
          <w:szCs w:val="16"/>
        </w:rPr>
        <w:t xml:space="preserve"> morphology of mitochondria after exposure to toxic agents and alpha</w:t>
      </w:r>
      <w:r w:rsidR="00AE7D9C" w:rsidRPr="00941CCD">
        <w:rPr>
          <w:rFonts w:asciiTheme="majorBidi" w:eastAsia="TimesNewRoman" w:hAnsiTheme="majorBidi" w:cstheme="majorBidi"/>
          <w:i/>
          <w:iCs/>
          <w:sz w:val="16"/>
          <w:szCs w:val="16"/>
        </w:rPr>
        <w:t xml:space="preserve"> </w:t>
      </w:r>
      <w:proofErr w:type="spellStart"/>
      <w:r w:rsidRPr="00941CCD">
        <w:rPr>
          <w:rFonts w:asciiTheme="majorBidi" w:eastAsia="TimesNewRoman" w:hAnsiTheme="majorBidi" w:cstheme="majorBidi"/>
          <w:i/>
          <w:iCs/>
          <w:sz w:val="16"/>
          <w:szCs w:val="16"/>
        </w:rPr>
        <w:t>lipoic</w:t>
      </w:r>
      <w:proofErr w:type="spellEnd"/>
      <w:r w:rsidRPr="00941CCD">
        <w:rPr>
          <w:rFonts w:asciiTheme="majorBidi" w:eastAsia="TimesNewRoman" w:hAnsiTheme="majorBidi" w:cstheme="majorBidi"/>
          <w:i/>
          <w:iCs/>
          <w:sz w:val="16"/>
          <w:szCs w:val="16"/>
        </w:rPr>
        <w:t xml:space="preserve"> acid. their results demonstrated that paclitaxel cause early mitochondrial impairment with loss of membrane potential and induction of </w:t>
      </w:r>
      <w:proofErr w:type="spellStart"/>
      <w:r w:rsidRPr="00941CCD">
        <w:rPr>
          <w:rFonts w:asciiTheme="majorBidi" w:eastAsia="TimesNewRoman" w:hAnsiTheme="majorBidi" w:cstheme="majorBidi"/>
          <w:i/>
          <w:iCs/>
          <w:sz w:val="16"/>
          <w:szCs w:val="16"/>
        </w:rPr>
        <w:t>autophagic</w:t>
      </w:r>
      <w:proofErr w:type="spellEnd"/>
      <w:r w:rsidRPr="00941CCD">
        <w:rPr>
          <w:rFonts w:asciiTheme="majorBidi" w:eastAsia="TimesNewRoman" w:hAnsiTheme="majorBidi" w:cstheme="majorBidi"/>
          <w:i/>
          <w:iCs/>
          <w:sz w:val="16"/>
          <w:szCs w:val="16"/>
        </w:rPr>
        <w:t xml:space="preserve"> vacuoles in neurons. Alpha </w:t>
      </w:r>
      <w:proofErr w:type="spellStart"/>
      <w:r w:rsidRPr="00941CCD">
        <w:rPr>
          <w:rFonts w:asciiTheme="majorBidi" w:eastAsia="TimesNewRoman" w:hAnsiTheme="majorBidi" w:cstheme="majorBidi"/>
          <w:i/>
          <w:iCs/>
          <w:sz w:val="16"/>
          <w:szCs w:val="16"/>
        </w:rPr>
        <w:t>lipoic</w:t>
      </w:r>
      <w:proofErr w:type="spellEnd"/>
      <w:r w:rsidRPr="00941CCD">
        <w:rPr>
          <w:rFonts w:asciiTheme="majorBidi" w:eastAsia="TimesNewRoman" w:hAnsiTheme="majorBidi" w:cstheme="majorBidi"/>
          <w:i/>
          <w:iCs/>
          <w:sz w:val="16"/>
          <w:szCs w:val="16"/>
        </w:rPr>
        <w:t xml:space="preserve"> acid exerts </w:t>
      </w:r>
      <w:proofErr w:type="spellStart"/>
      <w:r w:rsidRPr="00941CCD">
        <w:rPr>
          <w:rFonts w:asciiTheme="majorBidi" w:eastAsia="TimesNewRoman" w:hAnsiTheme="majorBidi" w:cstheme="majorBidi"/>
          <w:i/>
          <w:iCs/>
          <w:sz w:val="16"/>
          <w:szCs w:val="16"/>
        </w:rPr>
        <w:t>neuroprotective</w:t>
      </w:r>
      <w:proofErr w:type="spellEnd"/>
      <w:r w:rsidRPr="00941CCD">
        <w:rPr>
          <w:rFonts w:asciiTheme="majorBidi" w:eastAsia="TimesNewRoman" w:hAnsiTheme="majorBidi" w:cstheme="majorBidi"/>
          <w:i/>
          <w:iCs/>
          <w:sz w:val="16"/>
          <w:szCs w:val="16"/>
        </w:rPr>
        <w:t xml:space="preserve"> effects against chemotherapy induced neurotoxicity in sensory neurons: it rescues the mitochondrial toxicity. These findings suggest that alpha-</w:t>
      </w:r>
      <w:proofErr w:type="spellStart"/>
      <w:r w:rsidRPr="00941CCD">
        <w:rPr>
          <w:rFonts w:asciiTheme="majorBidi" w:eastAsia="TimesNewRoman" w:hAnsiTheme="majorBidi" w:cstheme="majorBidi"/>
          <w:i/>
          <w:iCs/>
          <w:sz w:val="16"/>
          <w:szCs w:val="16"/>
        </w:rPr>
        <w:t>lipoic</w:t>
      </w:r>
      <w:proofErr w:type="spellEnd"/>
      <w:r w:rsidRPr="00941CCD">
        <w:rPr>
          <w:rFonts w:asciiTheme="majorBidi" w:eastAsia="TimesNewRoman" w:hAnsiTheme="majorBidi" w:cstheme="majorBidi"/>
          <w:i/>
          <w:iCs/>
          <w:sz w:val="16"/>
          <w:szCs w:val="16"/>
        </w:rPr>
        <w:t xml:space="preserve"> acid might reduce the risk of developing peripheral nerve toxicity in patients undergoing chemotherapy </w:t>
      </w:r>
      <w:r w:rsidRPr="00941CCD">
        <w:rPr>
          <w:rFonts w:asciiTheme="majorBidi" w:eastAsia="TimesNewRoman" w:hAnsiTheme="majorBidi" w:cstheme="majorBidi"/>
          <w:b/>
          <w:bCs/>
          <w:i/>
          <w:iCs/>
          <w:sz w:val="16"/>
          <w:szCs w:val="16"/>
        </w:rPr>
        <w:t>(</w:t>
      </w:r>
      <w:proofErr w:type="spellStart"/>
      <w:r w:rsidRPr="00941CCD">
        <w:rPr>
          <w:rFonts w:asciiTheme="majorBidi" w:eastAsia="TimesNewRoman" w:hAnsiTheme="majorBidi" w:cstheme="majorBidi"/>
          <w:b/>
          <w:bCs/>
          <w:i/>
          <w:iCs/>
          <w:sz w:val="16"/>
          <w:szCs w:val="16"/>
        </w:rPr>
        <w:t>Melli</w:t>
      </w:r>
      <w:proofErr w:type="spellEnd"/>
      <w:r w:rsidRPr="00941CCD">
        <w:rPr>
          <w:rFonts w:asciiTheme="majorBidi" w:eastAsia="TimesNewRoman" w:hAnsiTheme="majorBidi" w:cstheme="majorBidi"/>
          <w:b/>
          <w:bCs/>
          <w:i/>
          <w:iCs/>
          <w:sz w:val="16"/>
          <w:szCs w:val="16"/>
        </w:rPr>
        <w:t xml:space="preserve"> et al.,2008)   </w:t>
      </w:r>
    </w:p>
    <w:p w:rsidR="00E1407E" w:rsidRPr="00941CCD" w:rsidRDefault="00E1407E" w:rsidP="00FE5AE8">
      <w:pPr>
        <w:bidi w:val="0"/>
        <w:spacing w:before="100" w:beforeAutospacing="1" w:after="100" w:afterAutospacing="1"/>
        <w:jc w:val="both"/>
        <w:rPr>
          <w:rFonts w:asciiTheme="majorBidi" w:eastAsia="Times New Roman" w:hAnsiTheme="majorBidi" w:cstheme="majorBidi"/>
          <w:i/>
          <w:iCs/>
          <w:sz w:val="16"/>
          <w:szCs w:val="16"/>
        </w:rPr>
      </w:pPr>
      <w:r w:rsidRPr="00941CCD">
        <w:rPr>
          <w:rFonts w:asciiTheme="majorBidi" w:eastAsia="Times New Roman" w:hAnsiTheme="majorBidi" w:cstheme="majorBidi"/>
          <w:i/>
          <w:iCs/>
          <w:sz w:val="16"/>
          <w:szCs w:val="16"/>
        </w:rPr>
        <w:t xml:space="preserve">a-ALA prevents nephrotoxic effect of </w:t>
      </w:r>
      <w:proofErr w:type="spellStart"/>
      <w:r w:rsidRPr="00941CCD">
        <w:rPr>
          <w:rFonts w:asciiTheme="majorBidi" w:eastAsia="Times New Roman" w:hAnsiTheme="majorBidi" w:cstheme="majorBidi"/>
          <w:i/>
          <w:iCs/>
          <w:sz w:val="16"/>
          <w:szCs w:val="16"/>
        </w:rPr>
        <w:t>Adiramycin</w:t>
      </w:r>
      <w:proofErr w:type="spellEnd"/>
      <w:r w:rsidR="00251964" w:rsidRPr="00941CCD">
        <w:rPr>
          <w:rFonts w:asciiTheme="majorBidi" w:eastAsia="Times New Roman" w:hAnsiTheme="majorBidi" w:cstheme="majorBidi"/>
          <w:i/>
          <w:iCs/>
          <w:sz w:val="16"/>
          <w:szCs w:val="16"/>
        </w:rPr>
        <w:t xml:space="preserve">, </w:t>
      </w:r>
      <w:r w:rsidRPr="00941CCD">
        <w:rPr>
          <w:rFonts w:asciiTheme="majorBidi" w:eastAsia="Times New Roman" w:hAnsiTheme="majorBidi" w:cstheme="majorBidi"/>
          <w:i/>
          <w:iCs/>
          <w:sz w:val="16"/>
          <w:szCs w:val="16"/>
        </w:rPr>
        <w:t xml:space="preserve">ALA is also capable of influencing the </w:t>
      </w:r>
      <w:proofErr w:type="spellStart"/>
      <w:r w:rsidRPr="00941CCD">
        <w:rPr>
          <w:rFonts w:asciiTheme="majorBidi" w:eastAsia="Times New Roman" w:hAnsiTheme="majorBidi" w:cstheme="majorBidi"/>
          <w:i/>
          <w:iCs/>
          <w:sz w:val="16"/>
          <w:szCs w:val="16"/>
        </w:rPr>
        <w:t>nephrotoxixity</w:t>
      </w:r>
      <w:proofErr w:type="spellEnd"/>
      <w:r w:rsidRPr="00941CCD">
        <w:rPr>
          <w:rFonts w:asciiTheme="majorBidi" w:eastAsia="Times New Roman" w:hAnsiTheme="majorBidi" w:cstheme="majorBidi"/>
          <w:i/>
          <w:iCs/>
          <w:sz w:val="16"/>
          <w:szCs w:val="16"/>
        </w:rPr>
        <w:t xml:space="preserve"> potential of </w:t>
      </w:r>
      <w:proofErr w:type="spellStart"/>
      <w:r w:rsidRPr="00941CCD">
        <w:rPr>
          <w:rFonts w:asciiTheme="majorBidi" w:eastAsia="Times New Roman" w:hAnsiTheme="majorBidi" w:cstheme="majorBidi"/>
          <w:i/>
          <w:iCs/>
          <w:sz w:val="16"/>
          <w:szCs w:val="16"/>
        </w:rPr>
        <w:t>adiramycin</w:t>
      </w:r>
      <w:proofErr w:type="spellEnd"/>
      <w:r w:rsidRPr="00941CCD">
        <w:rPr>
          <w:rFonts w:asciiTheme="majorBidi" w:eastAsia="Times New Roman" w:hAnsiTheme="majorBidi" w:cstheme="majorBidi"/>
          <w:i/>
          <w:iCs/>
          <w:sz w:val="16"/>
          <w:szCs w:val="16"/>
        </w:rPr>
        <w:t xml:space="preserve">. </w:t>
      </w:r>
    </w:p>
    <w:p w:rsidR="00E1407E" w:rsidRPr="00941CCD" w:rsidRDefault="00E1407E" w:rsidP="00FE5AE8">
      <w:pPr>
        <w:bidi w:val="0"/>
        <w:jc w:val="both"/>
        <w:rPr>
          <w:rFonts w:asciiTheme="majorBidi" w:hAnsiTheme="majorBidi" w:cstheme="majorBidi"/>
          <w:b/>
          <w:bCs/>
          <w:i/>
          <w:iCs/>
          <w:sz w:val="16"/>
          <w:szCs w:val="16"/>
        </w:rPr>
      </w:pPr>
      <w:r w:rsidRPr="00941CCD">
        <w:rPr>
          <w:rFonts w:asciiTheme="majorBidi" w:eastAsia="Times New Roman" w:hAnsiTheme="majorBidi" w:cstheme="majorBidi"/>
          <w:i/>
          <w:iCs/>
          <w:sz w:val="16"/>
          <w:szCs w:val="16"/>
        </w:rPr>
        <w:t xml:space="preserve">c-It can help minimize CINV by its antioxidant effect and so its benefit effect on other cells that is harmed by chemotherapy , </w:t>
      </w:r>
      <w:proofErr w:type="spellStart"/>
      <w:r w:rsidRPr="00941CCD">
        <w:rPr>
          <w:rFonts w:asciiTheme="majorBidi" w:hAnsiTheme="majorBidi" w:cstheme="majorBidi"/>
          <w:i/>
          <w:iCs/>
          <w:sz w:val="16"/>
          <w:szCs w:val="16"/>
        </w:rPr>
        <w:t>Mantovani</w:t>
      </w:r>
      <w:proofErr w:type="spellEnd"/>
      <w:r w:rsidRPr="00941CCD">
        <w:rPr>
          <w:rFonts w:asciiTheme="majorBidi" w:hAnsiTheme="majorBidi" w:cstheme="majorBidi"/>
          <w:i/>
          <w:iCs/>
          <w:sz w:val="16"/>
          <w:szCs w:val="16"/>
        </w:rPr>
        <w:t xml:space="preserve"> et al examined the effect of antioxidant on side  effects of chemotherapy as fatigue , nausea and  vomiting, All patients were given as basic treatment polyphenols plus antioxidant agents α-</w:t>
      </w:r>
      <w:proofErr w:type="spellStart"/>
      <w:r w:rsidRPr="00941CCD">
        <w:rPr>
          <w:rFonts w:asciiTheme="majorBidi" w:hAnsiTheme="majorBidi" w:cstheme="majorBidi"/>
          <w:i/>
          <w:iCs/>
          <w:sz w:val="16"/>
          <w:szCs w:val="16"/>
        </w:rPr>
        <w:t>lipoic</w:t>
      </w:r>
      <w:proofErr w:type="spellEnd"/>
      <w:r w:rsidRPr="00941CCD">
        <w:rPr>
          <w:rFonts w:asciiTheme="majorBidi" w:hAnsiTheme="majorBidi" w:cstheme="majorBidi"/>
          <w:i/>
          <w:iCs/>
          <w:sz w:val="16"/>
          <w:szCs w:val="16"/>
        </w:rPr>
        <w:t xml:space="preserve"> acid, </w:t>
      </w:r>
      <w:proofErr w:type="spellStart"/>
      <w:r w:rsidRPr="00941CCD">
        <w:rPr>
          <w:rFonts w:asciiTheme="majorBidi" w:hAnsiTheme="majorBidi" w:cstheme="majorBidi"/>
          <w:i/>
          <w:iCs/>
          <w:sz w:val="16"/>
          <w:szCs w:val="16"/>
        </w:rPr>
        <w:t>carbocysteine</w:t>
      </w:r>
      <w:proofErr w:type="spellEnd"/>
      <w:r w:rsidRPr="00941CCD">
        <w:rPr>
          <w:rFonts w:asciiTheme="majorBidi" w:hAnsiTheme="majorBidi" w:cstheme="majorBidi"/>
          <w:i/>
          <w:iCs/>
          <w:sz w:val="16"/>
          <w:szCs w:val="16"/>
        </w:rPr>
        <w:t xml:space="preserve">, and vitamins A, C, and E, all orally . after 2 years No severe side effects including nausea and vomiting  were observed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Mantovani</w:t>
      </w:r>
      <w:proofErr w:type="spellEnd"/>
      <w:r w:rsidRPr="00941CCD">
        <w:rPr>
          <w:rFonts w:asciiTheme="majorBidi" w:hAnsiTheme="majorBidi" w:cstheme="majorBidi"/>
          <w:b/>
          <w:bCs/>
          <w:i/>
          <w:iCs/>
          <w:sz w:val="16"/>
          <w:szCs w:val="16"/>
        </w:rPr>
        <w:t xml:space="preserve"> et al.,2008).   </w:t>
      </w:r>
    </w:p>
    <w:p w:rsidR="00E1407E" w:rsidRPr="00941CCD" w:rsidRDefault="00E1407E" w:rsidP="00FE5AE8">
      <w:pPr>
        <w:autoSpaceDE w:val="0"/>
        <w:autoSpaceDN w:val="0"/>
        <w:bidi w:val="0"/>
        <w:adjustRightInd w:val="0"/>
        <w:spacing w:after="0"/>
        <w:jc w:val="both"/>
        <w:rPr>
          <w:rFonts w:asciiTheme="majorBidi" w:hAnsiTheme="majorBidi" w:cstheme="majorBidi"/>
          <w:b/>
          <w:bCs/>
          <w:i/>
          <w:iCs/>
          <w:sz w:val="20"/>
          <w:szCs w:val="20"/>
        </w:rPr>
      </w:pPr>
      <w:r w:rsidRPr="00941CCD">
        <w:rPr>
          <w:rFonts w:asciiTheme="majorBidi" w:hAnsiTheme="majorBidi" w:cstheme="majorBidi"/>
          <w:b/>
          <w:bCs/>
          <w:i/>
          <w:iCs/>
          <w:sz w:val="20"/>
          <w:szCs w:val="20"/>
        </w:rPr>
        <w:t>Methodology</w:t>
      </w:r>
    </w:p>
    <w:p w:rsidR="00E1407E" w:rsidRPr="00941CCD" w:rsidRDefault="00E1407E"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mallCaps/>
          <w:spacing w:val="5"/>
          <w:sz w:val="16"/>
          <w:szCs w:val="16"/>
        </w:rPr>
        <w:t>3.1</w:t>
      </w:r>
      <w:r w:rsidRPr="00941CCD">
        <w:rPr>
          <w:rFonts w:eastAsia="Calibri"/>
          <w:b/>
          <w:bCs/>
          <w:i/>
          <w:iCs/>
          <w:smallCaps/>
          <w:spacing w:val="5"/>
          <w:sz w:val="16"/>
          <w:szCs w:val="16"/>
        </w:rPr>
        <w:t>.</w:t>
      </w:r>
      <w:r w:rsidRPr="00941CCD">
        <w:rPr>
          <w:rFonts w:asciiTheme="majorBidi" w:eastAsia="Calibri" w:hAnsiTheme="majorBidi" w:cstheme="majorBidi"/>
          <w:b/>
          <w:bCs/>
          <w:i/>
          <w:iCs/>
          <w:sz w:val="16"/>
          <w:szCs w:val="16"/>
        </w:rPr>
        <w:t xml:space="preserve"> Materials and Methods</w:t>
      </w:r>
    </w:p>
    <w:p w:rsidR="00E1407E" w:rsidRPr="00941CCD" w:rsidRDefault="00E1407E"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lastRenderedPageBreak/>
        <w:t xml:space="preserve">3.1.1.Materials </w:t>
      </w:r>
    </w:p>
    <w:p w:rsidR="00E1407E" w:rsidRPr="00941CCD" w:rsidRDefault="00E1407E" w:rsidP="00FE5AE8">
      <w:pPr>
        <w:pStyle w:val="a8"/>
        <w:numPr>
          <w:ilvl w:val="0"/>
          <w:numId w:val="3"/>
        </w:numPr>
        <w:bidi w:val="0"/>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Thiobarbeturic</w:t>
      </w:r>
      <w:proofErr w:type="spellEnd"/>
      <w:r w:rsidRPr="00941CCD">
        <w:rPr>
          <w:rFonts w:asciiTheme="majorBidi" w:eastAsia="Calibri" w:hAnsiTheme="majorBidi" w:cstheme="majorBidi"/>
          <w:i/>
          <w:iCs/>
          <w:sz w:val="16"/>
          <w:szCs w:val="16"/>
        </w:rPr>
        <w:t xml:space="preserve"> acid Kit for measurement of </w:t>
      </w:r>
      <w:proofErr w:type="spellStart"/>
      <w:r w:rsidRPr="00941CCD">
        <w:rPr>
          <w:rFonts w:asciiTheme="majorBidi" w:eastAsia="Calibri" w:hAnsiTheme="majorBidi" w:cstheme="majorBidi"/>
          <w:i/>
          <w:iCs/>
          <w:sz w:val="16"/>
          <w:szCs w:val="16"/>
        </w:rPr>
        <w:t>malondaildhyde</w:t>
      </w:r>
      <w:proofErr w:type="spellEnd"/>
      <w:r w:rsidRPr="00941CCD">
        <w:rPr>
          <w:rFonts w:asciiTheme="majorBidi" w:eastAsia="Calibri" w:hAnsiTheme="majorBidi" w:cstheme="majorBidi"/>
          <w:i/>
          <w:iCs/>
          <w:sz w:val="16"/>
          <w:szCs w:val="16"/>
        </w:rPr>
        <w:t xml:space="preserve"> which purchased from {</w:t>
      </w:r>
      <w:proofErr w:type="spellStart"/>
      <w:r w:rsidRPr="00941CCD">
        <w:rPr>
          <w:rFonts w:asciiTheme="majorBidi" w:eastAsia="Calibri" w:hAnsiTheme="majorBidi" w:cstheme="majorBidi"/>
          <w:i/>
          <w:iCs/>
          <w:sz w:val="16"/>
          <w:szCs w:val="16"/>
        </w:rPr>
        <w:t>Biodiagnosteic</w:t>
      </w:r>
      <w:proofErr w:type="spellEnd"/>
      <w:r w:rsidRPr="00941CCD">
        <w:rPr>
          <w:rFonts w:asciiTheme="majorBidi" w:eastAsia="Calibri" w:hAnsiTheme="majorBidi" w:cstheme="majorBidi"/>
          <w:i/>
          <w:iCs/>
          <w:sz w:val="16"/>
          <w:szCs w:val="16"/>
        </w:rPr>
        <w:t xml:space="preserve"> company – Egypt}, and preserved in refrigerator in 2-8 C° </w:t>
      </w:r>
    </w:p>
    <w:p w:rsidR="00251964" w:rsidRPr="00941CCD" w:rsidRDefault="00251964" w:rsidP="00FE5AE8">
      <w:pPr>
        <w:pStyle w:val="a8"/>
        <w:bidi w:val="0"/>
        <w:rPr>
          <w:rFonts w:asciiTheme="majorBidi" w:eastAsia="Calibri" w:hAnsiTheme="majorBidi" w:cstheme="majorBidi"/>
          <w:i/>
          <w:iCs/>
          <w:sz w:val="16"/>
          <w:szCs w:val="16"/>
        </w:rPr>
      </w:pPr>
    </w:p>
    <w:p w:rsidR="00E1407E" w:rsidRPr="00941CCD" w:rsidRDefault="00E1407E" w:rsidP="00FE5AE8">
      <w:pPr>
        <w:pStyle w:val="a8"/>
        <w:numPr>
          <w:ilvl w:val="0"/>
          <w:numId w:val="3"/>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 (</w:t>
      </w:r>
      <w:proofErr w:type="spellStart"/>
      <w:r w:rsidRPr="00941CCD">
        <w:rPr>
          <w:rFonts w:asciiTheme="majorBidi" w:eastAsia="Calibri" w:hAnsiTheme="majorBidi" w:cstheme="majorBidi"/>
          <w:i/>
          <w:iCs/>
          <w:sz w:val="16"/>
          <w:szCs w:val="16"/>
        </w:rPr>
        <w:t>Neurogaurd</w:t>
      </w:r>
      <w:proofErr w:type="spellEnd"/>
      <w:r w:rsidRPr="00941CCD">
        <w:rPr>
          <w:rFonts w:asciiTheme="majorBidi" w:eastAsia="Calibri" w:hAnsiTheme="majorBidi" w:cstheme="majorBidi"/>
          <w:i/>
          <w:iCs/>
          <w:sz w:val="16"/>
          <w:szCs w:val="16"/>
        </w:rPr>
        <w:t xml:space="preserve"> ® 600 mg )  donated from the { The Advanced company- Gaza}</w:t>
      </w:r>
    </w:p>
    <w:p w:rsidR="00251964" w:rsidRPr="00941CCD" w:rsidRDefault="00251964" w:rsidP="00FE5AE8">
      <w:pPr>
        <w:pStyle w:val="a8"/>
        <w:rPr>
          <w:rFonts w:asciiTheme="majorBidi" w:eastAsia="Calibri" w:hAnsiTheme="majorBidi" w:cstheme="majorBidi"/>
          <w:i/>
          <w:iCs/>
          <w:sz w:val="16"/>
          <w:szCs w:val="16"/>
        </w:rPr>
      </w:pPr>
    </w:p>
    <w:p w:rsidR="00251964" w:rsidRPr="00941CCD" w:rsidRDefault="00251964" w:rsidP="00FE5AE8">
      <w:pPr>
        <w:pStyle w:val="a8"/>
        <w:bidi w:val="0"/>
        <w:rPr>
          <w:rFonts w:asciiTheme="majorBidi" w:eastAsia="Calibri" w:hAnsiTheme="majorBidi" w:cstheme="majorBidi"/>
          <w:i/>
          <w:iCs/>
          <w:sz w:val="16"/>
          <w:szCs w:val="16"/>
        </w:rPr>
      </w:pPr>
    </w:p>
    <w:p w:rsidR="00E1407E" w:rsidRPr="00941CCD" w:rsidRDefault="00E1407E" w:rsidP="00FE5AE8">
      <w:pPr>
        <w:pStyle w:val="a8"/>
        <w:bidi w:val="0"/>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Biochemical Parameters:</w:t>
      </w:r>
    </w:p>
    <w:p w:rsidR="00E1407E" w:rsidRPr="00941CCD" w:rsidRDefault="00E1407E" w:rsidP="00FE5AE8">
      <w:pPr>
        <w:pStyle w:val="a8"/>
        <w:bidi w:val="0"/>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w:t>
      </w:r>
    </w:p>
    <w:p w:rsidR="00E1407E" w:rsidRPr="00941CCD" w:rsidRDefault="00E1407E" w:rsidP="00FE5AE8">
      <w:pPr>
        <w:pStyle w:val="a8"/>
        <w:numPr>
          <w:ilvl w:val="0"/>
          <w:numId w:val="4"/>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Total Cholesterol TC</w:t>
      </w:r>
    </w:p>
    <w:p w:rsidR="00E1407E" w:rsidRPr="00941CCD" w:rsidRDefault="00E1407E" w:rsidP="00FE5AE8">
      <w:pPr>
        <w:pStyle w:val="a8"/>
        <w:numPr>
          <w:ilvl w:val="0"/>
          <w:numId w:val="4"/>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Low density Lipoprotein LDL</w:t>
      </w:r>
    </w:p>
    <w:p w:rsidR="00E1407E" w:rsidRPr="00941CCD" w:rsidRDefault="00E1407E" w:rsidP="00FE5AE8">
      <w:pPr>
        <w:pStyle w:val="a8"/>
        <w:numPr>
          <w:ilvl w:val="0"/>
          <w:numId w:val="4"/>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High density Lipoprotein HDL</w:t>
      </w:r>
    </w:p>
    <w:p w:rsidR="00E1407E" w:rsidRPr="00941CCD" w:rsidRDefault="00E1407E" w:rsidP="00FE5AE8">
      <w:pPr>
        <w:pStyle w:val="a8"/>
        <w:numPr>
          <w:ilvl w:val="0"/>
          <w:numId w:val="4"/>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Serum urea level </w:t>
      </w:r>
    </w:p>
    <w:p w:rsidR="00E1407E" w:rsidRPr="00941CCD" w:rsidRDefault="00E1407E" w:rsidP="00FE5AE8">
      <w:pPr>
        <w:pStyle w:val="a8"/>
        <w:numPr>
          <w:ilvl w:val="0"/>
          <w:numId w:val="4"/>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Serum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levels </w:t>
      </w:r>
    </w:p>
    <w:p w:rsidR="00E1407E" w:rsidRPr="00941CCD" w:rsidRDefault="00E1407E" w:rsidP="00FE5AE8">
      <w:pPr>
        <w:pStyle w:val="a8"/>
        <w:numPr>
          <w:ilvl w:val="0"/>
          <w:numId w:val="4"/>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Lipid peroxide { measured as MDA}</w:t>
      </w:r>
    </w:p>
    <w:p w:rsidR="00E1407E" w:rsidRPr="00941CCD" w:rsidRDefault="00E1407E"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3.1.2. Study Design </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study conducted is retrospective case control study , the sample was chosen from study population who are women diagnosed with breast cancer and admit to the oncology department in Al- </w:t>
      </w:r>
      <w:r w:rsidRPr="00941CCD">
        <w:rPr>
          <w:rFonts w:asciiTheme="majorBidi" w:eastAsia="Calibri" w:hAnsiTheme="majorBidi" w:cstheme="majorBidi"/>
          <w:i/>
          <w:iCs/>
          <w:sz w:val="16"/>
          <w:szCs w:val="16"/>
        </w:rPr>
        <w:pgNum/>
      </w:r>
      <w:proofErr w:type="spellStart"/>
      <w:r w:rsidRPr="00941CCD">
        <w:rPr>
          <w:rFonts w:asciiTheme="majorBidi" w:eastAsia="Calibri" w:hAnsiTheme="majorBidi" w:cstheme="majorBidi"/>
          <w:i/>
          <w:iCs/>
          <w:sz w:val="16"/>
          <w:szCs w:val="16"/>
        </w:rPr>
        <w:t>heaf</w:t>
      </w:r>
      <w:proofErr w:type="spellEnd"/>
      <w:r w:rsidRPr="00941CCD">
        <w:rPr>
          <w:rFonts w:asciiTheme="majorBidi" w:eastAsia="Calibri" w:hAnsiTheme="majorBidi" w:cstheme="majorBidi"/>
          <w:i/>
          <w:iCs/>
          <w:sz w:val="16"/>
          <w:szCs w:val="16"/>
        </w:rPr>
        <w:t xml:space="preserve"> hospital, the sample was chosen according to specific criteria </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Non pregnant , Non lactating, Non metastatic cases who are at the beginning of the chemotherapy, the choice was under the supervision of the head of oncology department.</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patient are all on AC-T protocol </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patient were given informed consent </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serum sample was collected from patient when admitted for chemotherapy</w:t>
      </w:r>
    </w:p>
    <w:p w:rsidR="00E1407E" w:rsidRPr="00941CCD" w:rsidRDefault="00E1407E" w:rsidP="00FE5AE8">
      <w:pPr>
        <w:bidi w:val="0"/>
        <w:ind w:left="36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Study group (cases)</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patients were given information about the 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 and given the amount of drug </w:t>
      </w:r>
      <w:r w:rsidR="007A2D0E" w:rsidRPr="00941CCD">
        <w:rPr>
          <w:rFonts w:asciiTheme="majorBidi" w:eastAsia="Calibri" w:hAnsiTheme="majorBidi" w:cstheme="majorBidi"/>
          <w:i/>
          <w:iCs/>
          <w:sz w:val="16"/>
          <w:szCs w:val="16"/>
        </w:rPr>
        <w:t>enough</w:t>
      </w:r>
      <w:r w:rsidRPr="00941CCD">
        <w:rPr>
          <w:rFonts w:asciiTheme="majorBidi" w:eastAsia="Calibri" w:hAnsiTheme="majorBidi" w:cstheme="majorBidi"/>
          <w:i/>
          <w:iCs/>
          <w:sz w:val="16"/>
          <w:szCs w:val="16"/>
        </w:rPr>
        <w:t xml:space="preserve"> for one month and given the instruction for use  ( one tablet of 600 mg ) which was donated from the Advanced company </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blood sample were collected after the first chemotherapy and before the second dose</w:t>
      </w:r>
    </w:p>
    <w:p w:rsidR="00E1407E" w:rsidRPr="00941CCD" w:rsidRDefault="00E1407E" w:rsidP="00FE5AE8">
      <w:pPr>
        <w:bidi w:val="0"/>
        <w:ind w:left="36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Control group  </w:t>
      </w:r>
    </w:p>
    <w:p w:rsidR="00E1407E" w:rsidRPr="00941CCD" w:rsidRDefault="00E1407E" w:rsidP="00FE5AE8">
      <w:pPr>
        <w:bidi w:val="0"/>
        <w:ind w:left="36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no drug intervention  but the blood samples were collected, the samples collected in serum tubes on </w:t>
      </w:r>
      <w:proofErr w:type="spellStart"/>
      <w:r w:rsidRPr="00941CCD">
        <w:rPr>
          <w:rFonts w:asciiTheme="majorBidi" w:eastAsia="Calibri" w:hAnsiTheme="majorBidi" w:cstheme="majorBidi"/>
          <w:i/>
          <w:iCs/>
          <w:sz w:val="16"/>
          <w:szCs w:val="16"/>
        </w:rPr>
        <w:t>vaccum</w:t>
      </w:r>
      <w:proofErr w:type="spellEnd"/>
      <w:r w:rsidRPr="00941CCD">
        <w:rPr>
          <w:rFonts w:asciiTheme="majorBidi" w:eastAsia="Calibri" w:hAnsiTheme="majorBidi" w:cstheme="majorBidi"/>
          <w:i/>
          <w:iCs/>
          <w:sz w:val="16"/>
          <w:szCs w:val="16"/>
        </w:rPr>
        <w:t xml:space="preserve"> without pushing the sample through the needle to avoid hemolysis , all samples were transmitted </w:t>
      </w:r>
      <w:proofErr w:type="spellStart"/>
      <w:r w:rsidRPr="00941CCD">
        <w:rPr>
          <w:rFonts w:asciiTheme="majorBidi" w:eastAsia="Calibri" w:hAnsiTheme="majorBidi" w:cstheme="majorBidi"/>
          <w:i/>
          <w:iCs/>
          <w:sz w:val="16"/>
          <w:szCs w:val="16"/>
        </w:rPr>
        <w:t>immedialtely</w:t>
      </w:r>
      <w:proofErr w:type="spellEnd"/>
      <w:r w:rsidRPr="00941CCD">
        <w:rPr>
          <w:rFonts w:asciiTheme="majorBidi" w:eastAsia="Calibri" w:hAnsiTheme="majorBidi" w:cstheme="majorBidi"/>
          <w:i/>
          <w:iCs/>
          <w:sz w:val="16"/>
          <w:szCs w:val="16"/>
        </w:rPr>
        <w:t xml:space="preserve"> to the laboratory.</w:t>
      </w:r>
    </w:p>
    <w:p w:rsidR="00E1407E" w:rsidRPr="00941CCD" w:rsidRDefault="00E1407E" w:rsidP="00FE5AE8">
      <w:pPr>
        <w:bidi w:val="0"/>
        <w:ind w:left="36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Methods </w:t>
      </w:r>
    </w:p>
    <w:p w:rsidR="00E1407E" w:rsidRPr="00941CCD" w:rsidRDefault="00E1407E" w:rsidP="00FE5AE8">
      <w:pPr>
        <w:pStyle w:val="a8"/>
        <w:numPr>
          <w:ilvl w:val="0"/>
          <w:numId w:val="5"/>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Kit of MDA is </w:t>
      </w:r>
      <w:proofErr w:type="spellStart"/>
      <w:r w:rsidRPr="00941CCD">
        <w:rPr>
          <w:rFonts w:asciiTheme="majorBidi" w:eastAsia="Calibri" w:hAnsiTheme="majorBidi" w:cstheme="majorBidi"/>
          <w:i/>
          <w:iCs/>
          <w:sz w:val="16"/>
          <w:szCs w:val="16"/>
        </w:rPr>
        <w:t>thiobarbeturic</w:t>
      </w:r>
      <w:proofErr w:type="spellEnd"/>
      <w:r w:rsidRPr="00941CCD">
        <w:rPr>
          <w:rFonts w:asciiTheme="majorBidi" w:eastAsia="Calibri" w:hAnsiTheme="majorBidi" w:cstheme="majorBidi"/>
          <w:i/>
          <w:iCs/>
          <w:sz w:val="16"/>
          <w:szCs w:val="16"/>
        </w:rPr>
        <w:t xml:space="preserve"> acid which is </w:t>
      </w:r>
      <w:proofErr w:type="spellStart"/>
      <w:r w:rsidRPr="00941CCD">
        <w:rPr>
          <w:rFonts w:asciiTheme="majorBidi" w:eastAsia="Calibri" w:hAnsiTheme="majorBidi" w:cstheme="majorBidi"/>
          <w:i/>
          <w:iCs/>
          <w:sz w:val="16"/>
          <w:szCs w:val="16"/>
        </w:rPr>
        <w:t>chlorometric</w:t>
      </w:r>
      <w:proofErr w:type="spellEnd"/>
      <w:r w:rsidRPr="00941CCD">
        <w:rPr>
          <w:rFonts w:asciiTheme="majorBidi" w:eastAsia="Calibri" w:hAnsiTheme="majorBidi" w:cstheme="majorBidi"/>
          <w:i/>
          <w:iCs/>
          <w:sz w:val="16"/>
          <w:szCs w:val="16"/>
        </w:rPr>
        <w:t xml:space="preserve"> ,</w:t>
      </w:r>
      <w:proofErr w:type="spellStart"/>
      <w:r w:rsidRPr="00941CCD">
        <w:rPr>
          <w:rFonts w:asciiTheme="majorBidi" w:eastAsia="Calibri" w:hAnsiTheme="majorBidi" w:cstheme="majorBidi"/>
          <w:i/>
          <w:iCs/>
          <w:sz w:val="16"/>
          <w:szCs w:val="16"/>
        </w:rPr>
        <w:t>thiobarbeturic</w:t>
      </w:r>
      <w:proofErr w:type="spellEnd"/>
      <w:r w:rsidRPr="00941CCD">
        <w:rPr>
          <w:rFonts w:asciiTheme="majorBidi" w:eastAsia="Calibri" w:hAnsiTheme="majorBidi" w:cstheme="majorBidi"/>
          <w:i/>
          <w:iCs/>
          <w:sz w:val="16"/>
          <w:szCs w:val="16"/>
        </w:rPr>
        <w:t xml:space="preserve"> acid reacts with </w:t>
      </w:r>
      <w:r w:rsidRPr="00941CCD">
        <w:rPr>
          <w:rFonts w:asciiTheme="majorBidi" w:eastAsia="Calibri" w:hAnsiTheme="majorBidi" w:cstheme="majorBidi"/>
          <w:i/>
          <w:iCs/>
          <w:sz w:val="16"/>
          <w:szCs w:val="16"/>
        </w:rPr>
        <w:lastRenderedPageBreak/>
        <w:t xml:space="preserve">MDA in acidic media at temperature of 95  ͦ C for 30 min to form </w:t>
      </w:r>
      <w:proofErr w:type="spellStart"/>
      <w:r w:rsidRPr="00941CCD">
        <w:rPr>
          <w:rFonts w:asciiTheme="majorBidi" w:eastAsia="Calibri" w:hAnsiTheme="majorBidi" w:cstheme="majorBidi"/>
          <w:i/>
          <w:iCs/>
          <w:sz w:val="16"/>
          <w:szCs w:val="16"/>
        </w:rPr>
        <w:t>thiobarbituric</w:t>
      </w:r>
      <w:proofErr w:type="spellEnd"/>
      <w:r w:rsidRPr="00941CCD">
        <w:rPr>
          <w:rFonts w:asciiTheme="majorBidi" w:eastAsia="Calibri" w:hAnsiTheme="majorBidi" w:cstheme="majorBidi"/>
          <w:i/>
          <w:iCs/>
          <w:sz w:val="16"/>
          <w:szCs w:val="16"/>
        </w:rPr>
        <w:t xml:space="preserve"> acid reactive</w:t>
      </w:r>
    </w:p>
    <w:p w:rsidR="00E1407E" w:rsidRPr="00941CCD" w:rsidRDefault="00E1407E" w:rsidP="00FE5AE8">
      <w:pPr>
        <w:pStyle w:val="a8"/>
        <w:bidi w:val="0"/>
        <w:ind w:left="644"/>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Serum MDA =   </w:t>
      </w:r>
      <m:oMath>
        <m:f>
          <m:fPr>
            <m:ctrlPr>
              <w:rPr>
                <w:rFonts w:ascii="Cambria Math" w:eastAsia="Calibri" w:hAnsi="Cambria Math" w:cstheme="majorBidi"/>
                <w:b/>
                <w:bCs/>
                <w:i/>
                <w:iCs/>
                <w:sz w:val="16"/>
                <w:szCs w:val="16"/>
              </w:rPr>
            </m:ctrlPr>
          </m:fPr>
          <m:num>
            <m:r>
              <m:rPr>
                <m:sty m:val="bi"/>
              </m:rPr>
              <w:rPr>
                <w:rFonts w:ascii="Cambria Math" w:eastAsia="Calibri" w:hAnsi="Cambria Math" w:cstheme="majorBidi"/>
                <w:sz w:val="16"/>
                <w:szCs w:val="16"/>
              </w:rPr>
              <m:t>A Sample</m:t>
            </m:r>
          </m:num>
          <m:den>
            <m:r>
              <m:rPr>
                <m:sty m:val="bi"/>
              </m:rPr>
              <w:rPr>
                <w:rFonts w:ascii="Cambria Math" w:eastAsia="Calibri" w:hAnsi="Cambria Math" w:cstheme="majorBidi"/>
                <w:sz w:val="16"/>
                <w:szCs w:val="16"/>
              </w:rPr>
              <m:t xml:space="preserve">A standard </m:t>
            </m:r>
          </m:den>
        </m:f>
        <m:r>
          <m:rPr>
            <m:sty m:val="bi"/>
          </m:rPr>
          <w:rPr>
            <w:rFonts w:ascii="Cambria Math" w:eastAsia="Calibri" w:hAnsi="Cambria Math" w:cstheme="majorBidi"/>
            <w:sz w:val="16"/>
            <w:szCs w:val="16"/>
          </w:rPr>
          <m:t>×10 nmol/ml</m:t>
        </m:r>
      </m:oMath>
    </w:p>
    <w:p w:rsidR="00E1407E" w:rsidRPr="00941CCD" w:rsidRDefault="00E1407E" w:rsidP="00FE5AE8">
      <w:pPr>
        <w:pStyle w:val="a8"/>
        <w:bidi w:val="0"/>
        <w:ind w:left="644"/>
        <w:rPr>
          <w:rFonts w:asciiTheme="majorBidi" w:eastAsia="Calibri" w:hAnsiTheme="majorBidi" w:cstheme="majorBidi"/>
          <w:i/>
          <w:iCs/>
          <w:sz w:val="16"/>
          <w:szCs w:val="16"/>
        </w:rPr>
      </w:pPr>
    </w:p>
    <w:p w:rsidR="00E1407E" w:rsidRPr="00941CCD" w:rsidRDefault="00E1407E" w:rsidP="00FE5AE8">
      <w:pPr>
        <w:pStyle w:val="a8"/>
        <w:numPr>
          <w:ilvl w:val="0"/>
          <w:numId w:val="5"/>
        </w:numPr>
        <w:bidi w:val="0"/>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the blood samples were  mixed and the test tubes were covered with glass beads , heated in boilin</w:t>
      </w:r>
      <w:r w:rsidR="00251964" w:rsidRPr="00941CCD">
        <w:rPr>
          <w:rFonts w:asciiTheme="majorBidi" w:eastAsia="Calibri" w:hAnsiTheme="majorBidi" w:cstheme="majorBidi"/>
          <w:i/>
          <w:iCs/>
          <w:sz w:val="16"/>
          <w:szCs w:val="16"/>
        </w:rPr>
        <w:t>g</w:t>
      </w:r>
      <w:r w:rsidRPr="00941CCD">
        <w:rPr>
          <w:rFonts w:asciiTheme="majorBidi" w:eastAsia="Calibri" w:hAnsiTheme="majorBidi" w:cstheme="majorBidi"/>
          <w:i/>
          <w:iCs/>
          <w:sz w:val="16"/>
          <w:szCs w:val="16"/>
        </w:rPr>
        <w:t xml:space="preserve"> water bath for 30 min , cooled  then mixed and the absorbance was read at 534nm , the</w:t>
      </w:r>
    </w:p>
    <w:p w:rsidR="00E1407E" w:rsidRPr="00941CCD" w:rsidRDefault="00E1407E" w:rsidP="00FE5AE8">
      <w:pPr>
        <w:pStyle w:val="a8"/>
        <w:numPr>
          <w:ilvl w:val="0"/>
          <w:numId w:val="5"/>
        </w:numPr>
        <w:bidi w:val="0"/>
        <w:rPr>
          <w:rFonts w:asciiTheme="majorBidi" w:hAnsiTheme="majorBidi" w:cstheme="majorBidi"/>
          <w:i/>
          <w:iCs/>
          <w:sz w:val="16"/>
          <w:szCs w:val="16"/>
        </w:rPr>
      </w:pPr>
      <w:r w:rsidRPr="00941CCD">
        <w:rPr>
          <w:rFonts w:asciiTheme="majorBidi" w:hAnsiTheme="majorBidi" w:cstheme="majorBidi"/>
          <w:i/>
          <w:iCs/>
          <w:sz w:val="16"/>
          <w:szCs w:val="16"/>
        </w:rPr>
        <w:t xml:space="preserve">Analysis of serum lipids Total cholesterol, LDL, HDL were </w:t>
      </w:r>
      <w:proofErr w:type="spellStart"/>
      <w:r w:rsidRPr="00941CCD">
        <w:rPr>
          <w:rFonts w:asciiTheme="majorBidi" w:hAnsiTheme="majorBidi" w:cstheme="majorBidi"/>
          <w:i/>
          <w:iCs/>
          <w:sz w:val="16"/>
          <w:szCs w:val="16"/>
        </w:rPr>
        <w:t>analysed</w:t>
      </w:r>
      <w:proofErr w:type="spellEnd"/>
      <w:r w:rsidRPr="00941CCD">
        <w:rPr>
          <w:rFonts w:asciiTheme="majorBidi" w:hAnsiTheme="majorBidi" w:cstheme="majorBidi"/>
          <w:i/>
          <w:iCs/>
          <w:sz w:val="16"/>
          <w:szCs w:val="16"/>
        </w:rPr>
        <w:t xml:space="preserve"> every three months.   </w:t>
      </w:r>
    </w:p>
    <w:p w:rsidR="00251964" w:rsidRPr="00941CCD" w:rsidRDefault="00E1407E" w:rsidP="00FE5AE8">
      <w:pPr>
        <w:pStyle w:val="a8"/>
        <w:numPr>
          <w:ilvl w:val="0"/>
          <w:numId w:val="5"/>
        </w:numPr>
        <w:bidi w:val="0"/>
        <w:rPr>
          <w:rFonts w:asciiTheme="majorBidi" w:hAnsiTheme="majorBidi" w:cstheme="majorBidi"/>
          <w:i/>
          <w:iCs/>
          <w:sz w:val="16"/>
          <w:szCs w:val="16"/>
        </w:rPr>
      </w:pPr>
      <w:r w:rsidRPr="00941CCD">
        <w:rPr>
          <w:rFonts w:asciiTheme="majorBidi" w:hAnsiTheme="majorBidi" w:cstheme="majorBidi"/>
          <w:i/>
          <w:iCs/>
          <w:sz w:val="16"/>
          <w:szCs w:val="16"/>
        </w:rPr>
        <w:t xml:space="preserve">Urea and </w:t>
      </w:r>
      <w:proofErr w:type="spellStart"/>
      <w:r w:rsidRPr="00941CCD">
        <w:rPr>
          <w:rFonts w:asciiTheme="majorBidi" w:hAnsiTheme="majorBidi" w:cstheme="majorBidi"/>
          <w:i/>
          <w:iCs/>
          <w:sz w:val="16"/>
          <w:szCs w:val="16"/>
        </w:rPr>
        <w:t>creatinine</w:t>
      </w:r>
      <w:proofErr w:type="spellEnd"/>
      <w:r w:rsidRPr="00941CCD">
        <w:rPr>
          <w:rFonts w:asciiTheme="majorBidi" w:hAnsiTheme="majorBidi" w:cstheme="majorBidi"/>
          <w:i/>
          <w:iCs/>
          <w:sz w:val="16"/>
          <w:szCs w:val="16"/>
        </w:rPr>
        <w:t xml:space="preserve"> were also </w:t>
      </w:r>
      <w:proofErr w:type="spellStart"/>
      <w:r w:rsidRPr="00941CCD">
        <w:rPr>
          <w:rFonts w:asciiTheme="majorBidi" w:hAnsiTheme="majorBidi" w:cstheme="majorBidi"/>
          <w:i/>
          <w:iCs/>
          <w:sz w:val="16"/>
          <w:szCs w:val="16"/>
        </w:rPr>
        <w:t>analysed</w:t>
      </w:r>
      <w:proofErr w:type="spellEnd"/>
      <w:r w:rsidRPr="00941CCD">
        <w:rPr>
          <w:rFonts w:asciiTheme="majorBidi" w:hAnsiTheme="majorBidi" w:cstheme="majorBidi"/>
          <w:i/>
          <w:iCs/>
          <w:sz w:val="16"/>
          <w:szCs w:val="16"/>
        </w:rPr>
        <w:t xml:space="preserve"> </w:t>
      </w:r>
    </w:p>
    <w:p w:rsidR="00251964" w:rsidRPr="00941CCD" w:rsidRDefault="00251964" w:rsidP="00FE5AE8">
      <w:pPr>
        <w:pStyle w:val="a8"/>
        <w:bidi w:val="0"/>
        <w:ind w:left="644"/>
        <w:rPr>
          <w:rFonts w:asciiTheme="majorBidi" w:hAnsiTheme="majorBidi" w:cstheme="majorBidi"/>
          <w:i/>
          <w:iCs/>
          <w:sz w:val="16"/>
          <w:szCs w:val="16"/>
        </w:rPr>
      </w:pPr>
    </w:p>
    <w:p w:rsidR="00E1407E" w:rsidRPr="00941CCD" w:rsidRDefault="00E1407E" w:rsidP="007A2D0E">
      <w:pPr>
        <w:bidi w:val="0"/>
        <w:rPr>
          <w:rFonts w:asciiTheme="majorBidi" w:hAnsiTheme="majorBidi" w:cstheme="majorBidi"/>
          <w:i/>
          <w:iCs/>
          <w:sz w:val="16"/>
          <w:szCs w:val="16"/>
        </w:rPr>
      </w:pPr>
      <w:r w:rsidRPr="00941CCD">
        <w:rPr>
          <w:rFonts w:asciiTheme="majorBidi" w:hAnsiTheme="majorBidi" w:cstheme="majorBidi"/>
          <w:i/>
          <w:iCs/>
          <w:sz w:val="16"/>
          <w:szCs w:val="16"/>
        </w:rPr>
        <w:t xml:space="preserve">All tests were performed in Al </w:t>
      </w:r>
      <w:proofErr w:type="spellStart"/>
      <w:r w:rsidRPr="00941CCD">
        <w:rPr>
          <w:rFonts w:asciiTheme="majorBidi" w:hAnsiTheme="majorBidi" w:cstheme="majorBidi"/>
          <w:i/>
          <w:iCs/>
          <w:sz w:val="16"/>
          <w:szCs w:val="16"/>
        </w:rPr>
        <w:t>Nebrass</w:t>
      </w:r>
      <w:proofErr w:type="spellEnd"/>
      <w:r w:rsidRPr="00941CCD">
        <w:rPr>
          <w:rFonts w:asciiTheme="majorBidi" w:hAnsiTheme="majorBidi" w:cstheme="majorBidi"/>
          <w:i/>
          <w:iCs/>
          <w:sz w:val="16"/>
          <w:szCs w:val="16"/>
        </w:rPr>
        <w:t xml:space="preserve"> Laboratory which is registered by ministry of health.  </w:t>
      </w:r>
    </w:p>
    <w:p w:rsidR="00E1407E" w:rsidRPr="00941CCD" w:rsidRDefault="00E1407E" w:rsidP="007A2D0E">
      <w:pPr>
        <w:bidi w:val="0"/>
        <w:jc w:val="both"/>
        <w:rPr>
          <w:rFonts w:asciiTheme="majorBidi" w:hAnsiTheme="majorBidi" w:cstheme="majorBidi"/>
          <w:i/>
          <w:iCs/>
          <w:sz w:val="16"/>
          <w:szCs w:val="16"/>
        </w:rPr>
      </w:pPr>
      <w:r w:rsidRPr="00941CCD">
        <w:rPr>
          <w:rFonts w:asciiTheme="majorBidi" w:hAnsiTheme="majorBidi" w:cstheme="majorBidi"/>
          <w:i/>
          <w:iCs/>
          <w:sz w:val="16"/>
          <w:szCs w:val="16"/>
        </w:rPr>
        <w:t>Abstra</w:t>
      </w:r>
      <w:r w:rsidR="00251964" w:rsidRPr="00941CCD">
        <w:rPr>
          <w:rFonts w:asciiTheme="majorBidi" w:hAnsiTheme="majorBidi" w:cstheme="majorBidi"/>
          <w:i/>
          <w:iCs/>
          <w:sz w:val="16"/>
          <w:szCs w:val="16"/>
        </w:rPr>
        <w:t xml:space="preserve">ct sheet was performed </w:t>
      </w:r>
      <w:r w:rsidRPr="00941CCD">
        <w:rPr>
          <w:rFonts w:asciiTheme="majorBidi" w:hAnsiTheme="majorBidi" w:cstheme="majorBidi"/>
          <w:i/>
          <w:iCs/>
          <w:sz w:val="16"/>
          <w:szCs w:val="16"/>
        </w:rPr>
        <w:t xml:space="preserve"> to compare between the complain of CIPN pre and post </w:t>
      </w:r>
      <w:r w:rsidR="007A2D0E" w:rsidRPr="00941CCD">
        <w:rPr>
          <w:rFonts w:asciiTheme="majorBidi" w:hAnsiTheme="majorBidi" w:cstheme="majorBidi"/>
          <w:i/>
          <w:iCs/>
          <w:sz w:val="16"/>
          <w:szCs w:val="16"/>
        </w:rPr>
        <w:t>ALA</w:t>
      </w:r>
      <w:r w:rsidRPr="00941CCD">
        <w:rPr>
          <w:rFonts w:asciiTheme="majorBidi" w:hAnsiTheme="majorBidi" w:cstheme="majorBidi"/>
          <w:i/>
          <w:iCs/>
          <w:sz w:val="16"/>
          <w:szCs w:val="16"/>
        </w:rPr>
        <w:t xml:space="preserve"> , and to compare between number of vomiting per day during chemotherapy.</w:t>
      </w:r>
    </w:p>
    <w:p w:rsidR="007A2D0E" w:rsidRPr="00941CCD" w:rsidRDefault="00E1407E" w:rsidP="00C768D8">
      <w:pPr>
        <w:bidi w:val="0"/>
        <w:jc w:val="both"/>
        <w:rPr>
          <w:rFonts w:asciiTheme="majorBidi" w:hAnsiTheme="majorBidi" w:cstheme="majorBidi"/>
          <w:i/>
          <w:iCs/>
          <w:sz w:val="16"/>
          <w:szCs w:val="16"/>
        </w:rPr>
      </w:pPr>
      <w:r w:rsidRPr="00941CCD">
        <w:rPr>
          <w:rFonts w:asciiTheme="majorBidi" w:hAnsiTheme="majorBidi" w:cstheme="majorBidi"/>
          <w:i/>
          <w:iCs/>
          <w:sz w:val="16"/>
          <w:szCs w:val="16"/>
        </w:rPr>
        <w:t xml:space="preserve">The face to face questionnaire( Yes or No) was performed asking patient about the side effect related to </w:t>
      </w:r>
      <w:proofErr w:type="spellStart"/>
      <w:r w:rsidRPr="00941CCD">
        <w:rPr>
          <w:rFonts w:asciiTheme="majorBidi" w:hAnsiTheme="majorBidi" w:cstheme="majorBidi"/>
          <w:i/>
          <w:iCs/>
          <w:sz w:val="16"/>
          <w:szCs w:val="16"/>
        </w:rPr>
        <w:t>chemotherapy.Chemotherapeutic</w:t>
      </w:r>
      <w:proofErr w:type="spellEnd"/>
      <w:r w:rsidRPr="00941CCD">
        <w:rPr>
          <w:rFonts w:asciiTheme="majorBidi" w:hAnsiTheme="majorBidi" w:cstheme="majorBidi"/>
          <w:i/>
          <w:iCs/>
          <w:sz w:val="16"/>
          <w:szCs w:val="16"/>
        </w:rPr>
        <w:t xml:space="preserve"> Induced peripheral Neuropathy</w:t>
      </w:r>
      <w:r w:rsidR="007A2D0E" w:rsidRPr="00941CCD">
        <w:rPr>
          <w:rFonts w:asciiTheme="majorBidi" w:hAnsiTheme="majorBidi" w:cstheme="majorBidi"/>
          <w:i/>
          <w:iCs/>
          <w:sz w:val="16"/>
          <w:szCs w:val="16"/>
        </w:rPr>
        <w:t xml:space="preserve"> </w:t>
      </w:r>
      <w:r w:rsidRPr="00941CCD">
        <w:rPr>
          <w:rFonts w:asciiTheme="majorBidi" w:hAnsiTheme="majorBidi" w:cstheme="majorBidi"/>
          <w:i/>
          <w:iCs/>
          <w:sz w:val="16"/>
          <w:szCs w:val="16"/>
        </w:rPr>
        <w:t>before and after treatment with ALA Imbalance</w:t>
      </w:r>
      <w:r w:rsidR="00251964" w:rsidRPr="00941CCD">
        <w:rPr>
          <w:rFonts w:asciiTheme="majorBidi" w:hAnsiTheme="majorBidi" w:cstheme="majorBidi"/>
          <w:i/>
          <w:iCs/>
          <w:sz w:val="16"/>
          <w:szCs w:val="16"/>
        </w:rPr>
        <w:t>,</w:t>
      </w:r>
      <w:r w:rsidR="007A2D0E" w:rsidRPr="00941CCD">
        <w:rPr>
          <w:rFonts w:asciiTheme="majorBidi" w:hAnsiTheme="majorBidi" w:cstheme="majorBidi"/>
          <w:i/>
          <w:iCs/>
          <w:sz w:val="16"/>
          <w:szCs w:val="16"/>
        </w:rPr>
        <w:t xml:space="preserve"> </w:t>
      </w:r>
      <w:r w:rsidRPr="00941CCD">
        <w:rPr>
          <w:rFonts w:asciiTheme="majorBidi" w:hAnsiTheme="majorBidi" w:cstheme="majorBidi"/>
          <w:i/>
          <w:iCs/>
          <w:sz w:val="16"/>
          <w:szCs w:val="16"/>
        </w:rPr>
        <w:t>Pain</w:t>
      </w:r>
      <w:r w:rsidR="00251964" w:rsidRPr="00941CCD">
        <w:rPr>
          <w:rFonts w:asciiTheme="majorBidi" w:hAnsiTheme="majorBidi" w:cstheme="majorBidi"/>
          <w:i/>
          <w:iCs/>
          <w:sz w:val="16"/>
          <w:szCs w:val="16"/>
        </w:rPr>
        <w:t>,</w:t>
      </w:r>
      <w:r w:rsidR="007A2D0E" w:rsidRPr="00941CCD">
        <w:rPr>
          <w:rFonts w:asciiTheme="majorBidi" w:hAnsiTheme="majorBidi" w:cstheme="majorBidi"/>
          <w:i/>
          <w:iCs/>
          <w:sz w:val="16"/>
          <w:szCs w:val="16"/>
        </w:rPr>
        <w:t xml:space="preserve"> </w:t>
      </w:r>
      <w:r w:rsidRPr="00941CCD">
        <w:rPr>
          <w:rFonts w:asciiTheme="majorBidi" w:hAnsiTheme="majorBidi" w:cstheme="majorBidi"/>
          <w:i/>
          <w:iCs/>
          <w:sz w:val="16"/>
          <w:szCs w:val="16"/>
        </w:rPr>
        <w:t xml:space="preserve">Tingling </w:t>
      </w:r>
      <w:r w:rsidR="00251964" w:rsidRPr="00941CCD">
        <w:rPr>
          <w:rFonts w:asciiTheme="majorBidi" w:hAnsiTheme="majorBidi" w:cstheme="majorBidi"/>
          <w:i/>
          <w:iCs/>
          <w:sz w:val="16"/>
          <w:szCs w:val="16"/>
        </w:rPr>
        <w:t>,</w:t>
      </w:r>
      <w:r w:rsidRPr="00941CCD">
        <w:rPr>
          <w:rFonts w:asciiTheme="majorBidi" w:hAnsiTheme="majorBidi" w:cstheme="majorBidi"/>
          <w:i/>
          <w:iCs/>
          <w:sz w:val="16"/>
          <w:szCs w:val="16"/>
        </w:rPr>
        <w:t>Numbness</w:t>
      </w:r>
      <w:r w:rsidR="00251964" w:rsidRPr="00941CCD">
        <w:rPr>
          <w:rFonts w:asciiTheme="majorBidi" w:hAnsiTheme="majorBidi" w:cstheme="majorBidi"/>
          <w:i/>
          <w:iCs/>
          <w:sz w:val="16"/>
          <w:szCs w:val="16"/>
        </w:rPr>
        <w:t>,</w:t>
      </w:r>
      <w:r w:rsidR="007A2D0E" w:rsidRPr="00941CCD">
        <w:rPr>
          <w:rFonts w:asciiTheme="majorBidi" w:hAnsiTheme="majorBidi" w:cstheme="majorBidi"/>
          <w:i/>
          <w:iCs/>
          <w:sz w:val="16"/>
          <w:szCs w:val="16"/>
        </w:rPr>
        <w:t xml:space="preserve"> </w:t>
      </w:r>
      <w:r w:rsidRPr="00941CCD">
        <w:rPr>
          <w:rFonts w:asciiTheme="majorBidi" w:hAnsiTheme="majorBidi" w:cstheme="majorBidi"/>
          <w:i/>
          <w:iCs/>
          <w:sz w:val="16"/>
          <w:szCs w:val="16"/>
        </w:rPr>
        <w:t xml:space="preserve">Trouble in Holding or picking things Chemotherapeutic induced Nausea and </w:t>
      </w:r>
      <w:proofErr w:type="spellStart"/>
      <w:r w:rsidR="00C768D8" w:rsidRPr="00941CCD">
        <w:rPr>
          <w:rFonts w:asciiTheme="majorBidi" w:hAnsiTheme="majorBidi" w:cstheme="majorBidi"/>
          <w:i/>
          <w:iCs/>
          <w:sz w:val="16"/>
          <w:szCs w:val="16"/>
        </w:rPr>
        <w:t>Vomitting</w:t>
      </w:r>
      <w:proofErr w:type="spellEnd"/>
      <w:r w:rsidR="00C768D8" w:rsidRPr="00941CCD">
        <w:rPr>
          <w:rFonts w:asciiTheme="majorBidi" w:hAnsiTheme="majorBidi" w:cstheme="majorBidi"/>
          <w:i/>
          <w:iCs/>
          <w:sz w:val="16"/>
          <w:szCs w:val="16"/>
        </w:rPr>
        <w:t xml:space="preserve"> (CINV)</w:t>
      </w:r>
    </w:p>
    <w:p w:rsidR="00E1407E" w:rsidRPr="00941CCD" w:rsidRDefault="00E1407E" w:rsidP="00C768D8">
      <w:pPr>
        <w:bidi w:val="0"/>
        <w:rPr>
          <w:rFonts w:asciiTheme="majorBidi" w:hAnsiTheme="majorBidi" w:cstheme="majorBidi"/>
          <w:i/>
          <w:iCs/>
          <w:sz w:val="16"/>
          <w:szCs w:val="16"/>
        </w:rPr>
      </w:pPr>
      <w:r w:rsidRPr="00941CCD">
        <w:rPr>
          <w:rFonts w:asciiTheme="majorBidi" w:hAnsiTheme="majorBidi" w:cstheme="majorBidi"/>
          <w:i/>
          <w:iCs/>
          <w:sz w:val="16"/>
          <w:szCs w:val="16"/>
        </w:rPr>
        <w:t xml:space="preserve">Patients were asked about the number of vomiting per day before and after treatment with ALA . </w:t>
      </w:r>
    </w:p>
    <w:p w:rsidR="00E1407E" w:rsidRPr="00941CCD" w:rsidRDefault="00E1407E" w:rsidP="00FE5AE8">
      <w:pPr>
        <w:bidi w:val="0"/>
        <w:jc w:val="both"/>
        <w:rPr>
          <w:rFonts w:asciiTheme="majorBidi" w:hAnsiTheme="majorBidi" w:cstheme="majorBidi"/>
          <w:b/>
          <w:bCs/>
          <w:i/>
          <w:iCs/>
          <w:sz w:val="16"/>
          <w:szCs w:val="16"/>
        </w:rPr>
      </w:pPr>
      <w:r w:rsidRPr="00941CCD">
        <w:rPr>
          <w:rFonts w:asciiTheme="majorBidi" w:hAnsiTheme="majorBidi" w:cstheme="majorBidi"/>
          <w:b/>
          <w:bCs/>
          <w:i/>
          <w:iCs/>
          <w:sz w:val="16"/>
          <w:szCs w:val="16"/>
        </w:rPr>
        <w:t>3.1.4. Statistical analysis</w:t>
      </w:r>
    </w:p>
    <w:p w:rsidR="00E1407E" w:rsidRPr="00941CCD" w:rsidRDefault="00E1407E" w:rsidP="00FE5AE8">
      <w:pPr>
        <w:bidi w:val="0"/>
        <w:jc w:val="both"/>
        <w:rPr>
          <w:rFonts w:asciiTheme="majorBidi" w:hAnsiTheme="majorBidi" w:cstheme="majorBidi"/>
          <w:i/>
          <w:iCs/>
          <w:sz w:val="16"/>
          <w:szCs w:val="16"/>
        </w:rPr>
      </w:pPr>
      <w:r w:rsidRPr="00941CCD">
        <w:rPr>
          <w:rFonts w:asciiTheme="majorBidi" w:hAnsiTheme="majorBidi" w:cstheme="majorBidi"/>
          <w:i/>
          <w:iCs/>
          <w:sz w:val="16"/>
          <w:szCs w:val="16"/>
        </w:rPr>
        <w:t xml:space="preserve">Patients were given symbols </w:t>
      </w:r>
    </w:p>
    <w:p w:rsidR="00E1407E" w:rsidRPr="00941CCD" w:rsidRDefault="00E1407E" w:rsidP="00FE5AE8">
      <w:pPr>
        <w:bidi w:val="0"/>
        <w:jc w:val="both"/>
        <w:rPr>
          <w:rFonts w:asciiTheme="majorBidi" w:hAnsiTheme="majorBidi" w:cstheme="majorBidi"/>
          <w:i/>
          <w:iCs/>
          <w:sz w:val="16"/>
          <w:szCs w:val="16"/>
        </w:rPr>
      </w:pPr>
      <w:r w:rsidRPr="00941CCD">
        <w:rPr>
          <w:rFonts w:asciiTheme="majorBidi" w:hAnsiTheme="majorBidi" w:cstheme="majorBidi"/>
          <w:i/>
          <w:iCs/>
          <w:sz w:val="16"/>
          <w:szCs w:val="16"/>
        </w:rPr>
        <w:t>Cases were given letters from (A1 – A15)</w:t>
      </w:r>
    </w:p>
    <w:p w:rsidR="00E1407E" w:rsidRPr="00941CCD" w:rsidRDefault="00E1407E" w:rsidP="00FE5AE8">
      <w:pPr>
        <w:bidi w:val="0"/>
        <w:jc w:val="both"/>
        <w:rPr>
          <w:rFonts w:asciiTheme="majorBidi" w:hAnsiTheme="majorBidi" w:cstheme="majorBidi"/>
          <w:i/>
          <w:iCs/>
          <w:sz w:val="16"/>
          <w:szCs w:val="16"/>
        </w:rPr>
      </w:pPr>
      <w:r w:rsidRPr="00941CCD">
        <w:rPr>
          <w:rFonts w:asciiTheme="majorBidi" w:hAnsiTheme="majorBidi" w:cstheme="majorBidi"/>
          <w:i/>
          <w:iCs/>
          <w:sz w:val="16"/>
          <w:szCs w:val="16"/>
        </w:rPr>
        <w:t>Controls were given letters from (B1 – B15)</w:t>
      </w:r>
    </w:p>
    <w:p w:rsidR="00E1407E" w:rsidRPr="00941CCD" w:rsidRDefault="00E1407E" w:rsidP="00FE5AE8">
      <w:pPr>
        <w:bidi w:val="0"/>
        <w:jc w:val="both"/>
        <w:rPr>
          <w:rFonts w:asciiTheme="majorBidi" w:hAnsiTheme="majorBidi" w:cstheme="majorBidi"/>
          <w:i/>
          <w:iCs/>
          <w:sz w:val="16"/>
          <w:szCs w:val="16"/>
        </w:rPr>
      </w:pPr>
      <w:r w:rsidRPr="00941CCD">
        <w:rPr>
          <w:rFonts w:asciiTheme="majorBidi" w:hAnsiTheme="majorBidi" w:cstheme="majorBidi"/>
          <w:i/>
          <w:iCs/>
          <w:sz w:val="16"/>
          <w:szCs w:val="16"/>
        </w:rPr>
        <w:t xml:space="preserve">Descriptive analysis were performed for study data , data were entered to SPSS program.  </w:t>
      </w:r>
    </w:p>
    <w:p w:rsidR="00E1407E" w:rsidRPr="00941CCD" w:rsidRDefault="00E1407E" w:rsidP="00FE5AE8">
      <w:pPr>
        <w:bidi w:val="0"/>
        <w:jc w:val="both"/>
        <w:rPr>
          <w:rFonts w:asciiTheme="majorBidi" w:hAnsiTheme="majorBidi" w:cstheme="majorBidi"/>
          <w:i/>
          <w:iCs/>
          <w:sz w:val="16"/>
          <w:szCs w:val="16"/>
        </w:rPr>
      </w:pPr>
      <w:r w:rsidRPr="00941CCD">
        <w:rPr>
          <w:i/>
          <w:iCs/>
          <w:sz w:val="16"/>
          <w:szCs w:val="16"/>
        </w:rPr>
        <w:t xml:space="preserve">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was given to 15 breast cancer patient who were chosen to be the cases , drug (</w:t>
      </w:r>
      <w:proofErr w:type="spellStart"/>
      <w:r w:rsidRPr="00941CCD">
        <w:rPr>
          <w:rFonts w:asciiTheme="majorBidi" w:eastAsia="Calibri" w:hAnsiTheme="majorBidi" w:cstheme="majorBidi"/>
          <w:i/>
          <w:iCs/>
          <w:sz w:val="16"/>
          <w:szCs w:val="16"/>
        </w:rPr>
        <w:t>Neurogaurd</w:t>
      </w:r>
      <w:proofErr w:type="spellEnd"/>
      <w:r w:rsidRPr="00941CCD">
        <w:rPr>
          <w:rFonts w:asciiTheme="majorBidi" w:eastAsia="Calibri" w:hAnsiTheme="majorBidi" w:cstheme="majorBidi"/>
          <w:i/>
          <w:iCs/>
          <w:sz w:val="16"/>
          <w:szCs w:val="16"/>
        </w:rPr>
        <w:t xml:space="preserve">) was given month  by month (30) tablets for each patient and the  compliance of the patients was measured  individually  to ensure taking the drug.  </w:t>
      </w:r>
    </w:p>
    <w:p w:rsidR="00E1407E" w:rsidRPr="00941CCD" w:rsidRDefault="00E1407E"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Blood serum of 30 newly diagnosed breast cancer and have been </w:t>
      </w:r>
      <w:proofErr w:type="spellStart"/>
      <w:r w:rsidRPr="00941CCD">
        <w:rPr>
          <w:rFonts w:asciiTheme="majorBidi" w:eastAsia="Calibri" w:hAnsiTheme="majorBidi" w:cstheme="majorBidi"/>
          <w:i/>
          <w:iCs/>
          <w:sz w:val="16"/>
          <w:szCs w:val="16"/>
        </w:rPr>
        <w:t>analysed</w:t>
      </w:r>
      <w:proofErr w:type="spellEnd"/>
      <w:r w:rsidRPr="00941CCD">
        <w:rPr>
          <w:rFonts w:asciiTheme="majorBidi" w:eastAsia="Calibri" w:hAnsiTheme="majorBidi" w:cstheme="majorBidi"/>
          <w:i/>
          <w:iCs/>
          <w:sz w:val="16"/>
          <w:szCs w:val="16"/>
        </w:rPr>
        <w:t xml:space="preserve"> , MDA, CBC, UREA , CREAT , Cholesterol , HDL, LDL have been measured.</w:t>
      </w:r>
    </w:p>
    <w:p w:rsidR="00E1407E" w:rsidRPr="00941CCD" w:rsidRDefault="00E1407E" w:rsidP="00FE5AE8">
      <w:pPr>
        <w:pStyle w:val="a8"/>
        <w:numPr>
          <w:ilvl w:val="0"/>
          <w:numId w:val="7"/>
        </w:numPr>
        <w:bidi w:val="0"/>
        <w:rPr>
          <w:rFonts w:ascii="Georgia" w:hAnsi="Georgia"/>
          <w:i/>
          <w:iCs/>
          <w:color w:val="333333"/>
          <w:sz w:val="16"/>
          <w:szCs w:val="16"/>
        </w:rPr>
      </w:pPr>
      <w:r w:rsidRPr="00941CCD">
        <w:rPr>
          <w:rFonts w:asciiTheme="majorBidi" w:hAnsiTheme="majorBidi" w:cstheme="majorBidi"/>
          <w:i/>
          <w:iCs/>
          <w:sz w:val="16"/>
          <w:szCs w:val="16"/>
        </w:rPr>
        <w:t>A repeated measures ANOVA with a Greenhouse-</w:t>
      </w:r>
      <w:proofErr w:type="spellStart"/>
      <w:r w:rsidRPr="00941CCD">
        <w:rPr>
          <w:rFonts w:asciiTheme="majorBidi" w:hAnsiTheme="majorBidi" w:cstheme="majorBidi"/>
          <w:i/>
          <w:iCs/>
          <w:sz w:val="16"/>
          <w:szCs w:val="16"/>
        </w:rPr>
        <w:t>Geisser</w:t>
      </w:r>
      <w:proofErr w:type="spellEnd"/>
      <w:r w:rsidRPr="00941CCD">
        <w:rPr>
          <w:rFonts w:asciiTheme="majorBidi" w:hAnsiTheme="majorBidi" w:cstheme="majorBidi"/>
          <w:i/>
          <w:iCs/>
          <w:sz w:val="16"/>
          <w:szCs w:val="16"/>
        </w:rPr>
        <w:t xml:space="preserve"> correction was used for </w:t>
      </w:r>
      <w:proofErr w:type="spellStart"/>
      <w:r w:rsidRPr="00941CCD">
        <w:rPr>
          <w:rFonts w:asciiTheme="majorBidi" w:hAnsiTheme="majorBidi" w:cstheme="majorBidi"/>
          <w:i/>
          <w:iCs/>
          <w:sz w:val="16"/>
          <w:szCs w:val="16"/>
        </w:rPr>
        <w:t>continous</w:t>
      </w:r>
      <w:proofErr w:type="spellEnd"/>
      <w:r w:rsidRPr="00941CCD">
        <w:rPr>
          <w:rFonts w:asciiTheme="majorBidi" w:hAnsiTheme="majorBidi" w:cstheme="majorBidi"/>
          <w:i/>
          <w:iCs/>
          <w:sz w:val="16"/>
          <w:szCs w:val="16"/>
        </w:rPr>
        <w:t xml:space="preserve"> data</w:t>
      </w:r>
      <w:r w:rsidRPr="00941CCD">
        <w:rPr>
          <w:rFonts w:ascii="Georgia" w:hAnsi="Georgia"/>
          <w:i/>
          <w:iCs/>
          <w:color w:val="333333"/>
          <w:sz w:val="16"/>
          <w:szCs w:val="16"/>
        </w:rPr>
        <w:t xml:space="preserve"> </w:t>
      </w:r>
    </w:p>
    <w:p w:rsidR="00E1407E" w:rsidRPr="00941CCD" w:rsidRDefault="00E1407E" w:rsidP="00FE5AE8">
      <w:pPr>
        <w:pStyle w:val="a8"/>
        <w:numPr>
          <w:ilvl w:val="0"/>
          <w:numId w:val="6"/>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Wilcoxon rank test was done for number of vomiting pre and post treatment with ALA.</w:t>
      </w:r>
    </w:p>
    <w:p w:rsidR="00E1407E" w:rsidRPr="00941CCD" w:rsidRDefault="00E1407E" w:rsidP="00FE5AE8">
      <w:pPr>
        <w:pStyle w:val="a8"/>
        <w:numPr>
          <w:ilvl w:val="0"/>
          <w:numId w:val="6"/>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QI square (</w:t>
      </w:r>
      <w:proofErr w:type="spellStart"/>
      <w:r w:rsidRPr="00941CCD">
        <w:rPr>
          <w:rFonts w:asciiTheme="majorBidi" w:eastAsia="Calibri" w:hAnsiTheme="majorBidi" w:cstheme="majorBidi"/>
          <w:i/>
          <w:iCs/>
          <w:sz w:val="16"/>
          <w:szCs w:val="16"/>
        </w:rPr>
        <w:t>McNemar</w:t>
      </w:r>
      <w:proofErr w:type="spellEnd"/>
      <w:r w:rsidRPr="00941CCD">
        <w:rPr>
          <w:rFonts w:asciiTheme="majorBidi" w:eastAsia="Calibri" w:hAnsiTheme="majorBidi" w:cstheme="majorBidi"/>
          <w:i/>
          <w:iCs/>
          <w:sz w:val="16"/>
          <w:szCs w:val="16"/>
        </w:rPr>
        <w:t xml:space="preserve"> test) was  used to measure significance of  pain, imbalance, numbness, tingling and trouble in picking or holding things before and after the end of six months treatment .</w:t>
      </w:r>
    </w:p>
    <w:p w:rsidR="00251964" w:rsidRPr="00941CCD" w:rsidRDefault="00E1407E" w:rsidP="007A2D0E">
      <w:pPr>
        <w:pStyle w:val="a8"/>
        <w:numPr>
          <w:ilvl w:val="0"/>
          <w:numId w:val="6"/>
        </w:num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lastRenderedPageBreak/>
        <w:t xml:space="preserve"> The median was taken and P-value was </w:t>
      </w:r>
      <w:proofErr w:type="spellStart"/>
      <w:r w:rsidRPr="00941CCD">
        <w:rPr>
          <w:rFonts w:asciiTheme="majorBidi" w:eastAsia="Calibri" w:hAnsiTheme="majorBidi" w:cstheme="majorBidi"/>
          <w:i/>
          <w:iCs/>
          <w:sz w:val="16"/>
          <w:szCs w:val="16"/>
        </w:rPr>
        <w:t>hypothized</w:t>
      </w:r>
      <w:proofErr w:type="spellEnd"/>
      <w:r w:rsidRPr="00941CCD">
        <w:rPr>
          <w:rFonts w:asciiTheme="majorBidi" w:eastAsia="Calibri" w:hAnsiTheme="majorBidi" w:cstheme="majorBidi"/>
          <w:i/>
          <w:iCs/>
          <w:sz w:val="16"/>
          <w:szCs w:val="16"/>
        </w:rPr>
        <w:t xml:space="preserve"> to be statistically significant on 0.05 </w:t>
      </w:r>
    </w:p>
    <w:p w:rsidR="009B59EA" w:rsidRPr="00941CCD" w:rsidRDefault="009B59EA" w:rsidP="009B59EA">
      <w:pPr>
        <w:bidi w:val="0"/>
        <w:ind w:left="72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16"/>
          <w:szCs w:val="16"/>
        </w:rPr>
      </w:pPr>
    </w:p>
    <w:p w:rsidR="009B59EA" w:rsidRPr="00941CCD" w:rsidRDefault="009B59EA" w:rsidP="009B59EA">
      <w:pPr>
        <w:bidi w:val="0"/>
        <w:jc w:val="both"/>
        <w:rPr>
          <w:rFonts w:asciiTheme="majorBidi" w:eastAsia="Calibri" w:hAnsiTheme="majorBidi" w:cstheme="majorBidi"/>
          <w:b/>
          <w:bCs/>
          <w:i/>
          <w:iCs/>
          <w:sz w:val="20"/>
          <w:szCs w:val="20"/>
        </w:rPr>
        <w:sectPr w:rsidR="009B59EA" w:rsidRPr="00941CCD" w:rsidSect="00FE5AE8">
          <w:type w:val="continuous"/>
          <w:pgSz w:w="11906" w:h="16838"/>
          <w:pgMar w:top="1440" w:right="1800" w:bottom="1440" w:left="1800" w:header="708" w:footer="708" w:gutter="0"/>
          <w:cols w:num="2" w:space="709"/>
          <w:rtlGutter/>
          <w:docGrid w:linePitch="360"/>
        </w:sectPr>
      </w:pPr>
    </w:p>
    <w:p w:rsidR="008020C5" w:rsidRPr="00941CCD" w:rsidRDefault="008020C5" w:rsidP="009B59EA">
      <w:pPr>
        <w:bidi w:val="0"/>
        <w:jc w:val="both"/>
        <w:rPr>
          <w:rFonts w:asciiTheme="majorBidi" w:eastAsia="Calibri" w:hAnsiTheme="majorBidi" w:cstheme="majorBidi"/>
          <w:b/>
          <w:bCs/>
          <w:i/>
          <w:iCs/>
          <w:sz w:val="20"/>
          <w:szCs w:val="20"/>
        </w:rPr>
      </w:pPr>
    </w:p>
    <w:p w:rsidR="00251964" w:rsidRPr="00941CCD" w:rsidRDefault="00251964" w:rsidP="008020C5">
      <w:pPr>
        <w:bidi w:val="0"/>
        <w:jc w:val="both"/>
        <w:rPr>
          <w:rFonts w:asciiTheme="majorBidi" w:eastAsia="Calibri" w:hAnsiTheme="majorBidi" w:cstheme="majorBidi"/>
          <w:b/>
          <w:bCs/>
          <w:i/>
          <w:iCs/>
          <w:sz w:val="20"/>
          <w:szCs w:val="20"/>
        </w:rPr>
      </w:pPr>
      <w:r w:rsidRPr="00941CCD">
        <w:rPr>
          <w:rFonts w:asciiTheme="majorBidi" w:eastAsia="Calibri" w:hAnsiTheme="majorBidi" w:cstheme="majorBidi"/>
          <w:b/>
          <w:bCs/>
          <w:i/>
          <w:iCs/>
          <w:sz w:val="20"/>
          <w:szCs w:val="20"/>
        </w:rPr>
        <w:lastRenderedPageBreak/>
        <w:t>Results</w:t>
      </w:r>
    </w:p>
    <w:p w:rsidR="00E1407E" w:rsidRPr="00941CCD" w:rsidRDefault="00260A6A" w:rsidP="009B59EA">
      <w:pPr>
        <w:bidi w:val="0"/>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w:t>
      </w:r>
      <w:r w:rsidR="00E1407E" w:rsidRPr="00941CCD">
        <w:rPr>
          <w:rFonts w:asciiTheme="majorBidi" w:eastAsia="Calibri" w:hAnsiTheme="majorBidi" w:cstheme="majorBidi"/>
          <w:b/>
          <w:bCs/>
          <w:i/>
          <w:iCs/>
          <w:sz w:val="16"/>
          <w:szCs w:val="16"/>
        </w:rPr>
        <w:t>MDA For Healthy Ind</w:t>
      </w:r>
      <w:r w:rsidR="00C87FB1" w:rsidRPr="00941CCD">
        <w:rPr>
          <w:rFonts w:asciiTheme="majorBidi" w:eastAsia="Calibri" w:hAnsiTheme="majorBidi" w:cstheme="majorBidi"/>
          <w:b/>
          <w:bCs/>
          <w:i/>
          <w:iCs/>
          <w:sz w:val="16"/>
          <w:szCs w:val="16"/>
        </w:rPr>
        <w:t>i</w:t>
      </w:r>
      <w:r w:rsidR="00E1407E" w:rsidRPr="00941CCD">
        <w:rPr>
          <w:rFonts w:asciiTheme="majorBidi" w:eastAsia="Calibri" w:hAnsiTheme="majorBidi" w:cstheme="majorBidi"/>
          <w:b/>
          <w:bCs/>
          <w:i/>
          <w:iCs/>
          <w:sz w:val="16"/>
          <w:szCs w:val="16"/>
        </w:rPr>
        <w:t xml:space="preserve">viduals (Negative </w:t>
      </w:r>
      <w:r w:rsidR="007A2D0E" w:rsidRPr="00941CCD">
        <w:rPr>
          <w:rFonts w:asciiTheme="majorBidi" w:eastAsia="Calibri" w:hAnsiTheme="majorBidi" w:cstheme="majorBidi"/>
          <w:b/>
          <w:bCs/>
          <w:i/>
          <w:iCs/>
          <w:sz w:val="16"/>
          <w:szCs w:val="16"/>
        </w:rPr>
        <w:t xml:space="preserve">     </w:t>
      </w:r>
      <w:r w:rsidRPr="00941CCD">
        <w:rPr>
          <w:rFonts w:asciiTheme="majorBidi" w:eastAsia="Calibri" w:hAnsiTheme="majorBidi" w:cstheme="majorBidi"/>
          <w:b/>
          <w:bCs/>
          <w:i/>
          <w:iCs/>
          <w:sz w:val="16"/>
          <w:szCs w:val="16"/>
        </w:rPr>
        <w:t xml:space="preserve">    </w:t>
      </w:r>
      <w:r w:rsidR="00E1407E" w:rsidRPr="00941CCD">
        <w:rPr>
          <w:rFonts w:asciiTheme="majorBidi" w:eastAsia="Calibri" w:hAnsiTheme="majorBidi" w:cstheme="majorBidi"/>
          <w:b/>
          <w:bCs/>
          <w:i/>
          <w:iCs/>
          <w:sz w:val="16"/>
          <w:szCs w:val="16"/>
        </w:rPr>
        <w:t>control)</w:t>
      </w:r>
    </w:p>
    <w:p w:rsidR="00E1407E" w:rsidRPr="00941CCD" w:rsidRDefault="00E1407E" w:rsidP="00FE5AE8">
      <w:pPr>
        <w:pStyle w:val="a8"/>
        <w:bidi w:val="0"/>
        <w:ind w:left="78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MDA has been measured for 10 healthy individuals, the mean of MDA was about 2.66nmol/ml  </w:t>
      </w:r>
    </w:p>
    <w:p w:rsidR="00E1407E" w:rsidRPr="00941CCD" w:rsidRDefault="00E1407E" w:rsidP="00FE5AE8">
      <w:pPr>
        <w:pStyle w:val="a8"/>
        <w:bidi w:val="0"/>
        <w:ind w:left="78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healthy individuals were </w:t>
      </w:r>
      <w:proofErr w:type="spellStart"/>
      <w:r w:rsidRPr="00941CCD">
        <w:rPr>
          <w:rFonts w:asciiTheme="majorBidi" w:eastAsia="Calibri" w:hAnsiTheme="majorBidi" w:cstheme="majorBidi"/>
          <w:i/>
          <w:iCs/>
          <w:sz w:val="16"/>
          <w:szCs w:val="16"/>
        </w:rPr>
        <w:t>choosen</w:t>
      </w:r>
      <w:proofErr w:type="spellEnd"/>
      <w:r w:rsidRPr="00941CCD">
        <w:rPr>
          <w:rFonts w:asciiTheme="majorBidi" w:eastAsia="Calibri" w:hAnsiTheme="majorBidi" w:cstheme="majorBidi"/>
          <w:i/>
          <w:iCs/>
          <w:sz w:val="16"/>
          <w:szCs w:val="16"/>
        </w:rPr>
        <w:t xml:space="preserve"> with no other diseases to avoid any reason for elevated values of MDA   </w:t>
      </w:r>
    </w:p>
    <w:p w:rsidR="00E1407E" w:rsidRPr="00941CCD" w:rsidRDefault="007A2D0E" w:rsidP="007A2D0E">
      <w:pPr>
        <w:bidi w:val="0"/>
        <w:ind w:left="426"/>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w:t>
      </w:r>
      <w:r w:rsidR="00E1407E" w:rsidRPr="00941CCD">
        <w:rPr>
          <w:rFonts w:asciiTheme="majorBidi" w:eastAsia="Calibri" w:hAnsiTheme="majorBidi" w:cstheme="majorBidi"/>
          <w:b/>
          <w:bCs/>
          <w:i/>
          <w:iCs/>
          <w:sz w:val="16"/>
          <w:szCs w:val="16"/>
        </w:rPr>
        <w:t>MDA for cases</w:t>
      </w:r>
    </w:p>
    <w:p w:rsidR="00E1407E" w:rsidRPr="00941CCD" w:rsidRDefault="00E1407E" w:rsidP="00FE5AE8">
      <w:pPr>
        <w:pStyle w:val="a8"/>
        <w:bidi w:val="0"/>
        <w:ind w:left="862"/>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The MDA for cases was measure</w:t>
      </w:r>
      <w:r w:rsidR="00251964" w:rsidRPr="00941CCD">
        <w:rPr>
          <w:rFonts w:asciiTheme="majorBidi" w:eastAsia="Calibri" w:hAnsiTheme="majorBidi" w:cstheme="majorBidi"/>
          <w:i/>
          <w:iCs/>
          <w:sz w:val="16"/>
          <w:szCs w:val="16"/>
        </w:rPr>
        <w:t>d</w:t>
      </w:r>
      <w:r w:rsidRPr="00941CCD">
        <w:rPr>
          <w:rFonts w:asciiTheme="majorBidi" w:eastAsia="Calibri" w:hAnsiTheme="majorBidi" w:cstheme="majorBidi"/>
          <w:i/>
          <w:iCs/>
          <w:sz w:val="16"/>
          <w:szCs w:val="16"/>
        </w:rPr>
        <w:t xml:space="preserve"> at zero time and after 3 months and after 6 months, the median value of MDA was 8.4 </w:t>
      </w:r>
      <w:proofErr w:type="spellStart"/>
      <w:r w:rsidRPr="00941CCD">
        <w:rPr>
          <w:rFonts w:asciiTheme="majorBidi" w:eastAsia="Calibri" w:hAnsiTheme="majorBidi" w:cstheme="majorBidi"/>
          <w:i/>
          <w:iCs/>
          <w:sz w:val="16"/>
          <w:szCs w:val="16"/>
        </w:rPr>
        <w:t>nmol</w:t>
      </w:r>
      <w:proofErr w:type="spellEnd"/>
      <w:r w:rsidRPr="00941CCD">
        <w:rPr>
          <w:rFonts w:asciiTheme="majorBidi" w:eastAsia="Calibri" w:hAnsiTheme="majorBidi" w:cstheme="majorBidi"/>
          <w:i/>
          <w:iCs/>
          <w:sz w:val="16"/>
          <w:szCs w:val="16"/>
        </w:rPr>
        <w:t xml:space="preserve">/ ml . after three months  of the use of ALA , the median declined to 5.4 </w:t>
      </w:r>
      <w:proofErr w:type="spellStart"/>
      <w:r w:rsidRPr="00941CCD">
        <w:rPr>
          <w:rFonts w:asciiTheme="majorBidi" w:eastAsia="Calibri" w:hAnsiTheme="majorBidi" w:cstheme="majorBidi"/>
          <w:i/>
          <w:iCs/>
          <w:sz w:val="16"/>
          <w:szCs w:val="16"/>
        </w:rPr>
        <w:t>nmol</w:t>
      </w:r>
      <w:proofErr w:type="spellEnd"/>
      <w:r w:rsidRPr="00941CCD">
        <w:rPr>
          <w:rFonts w:asciiTheme="majorBidi" w:eastAsia="Calibri" w:hAnsiTheme="majorBidi" w:cstheme="majorBidi"/>
          <w:i/>
          <w:iCs/>
          <w:sz w:val="16"/>
          <w:szCs w:val="16"/>
        </w:rPr>
        <w:t xml:space="preserve">/ ml with P- value 0.013 </w:t>
      </w:r>
    </w:p>
    <w:p w:rsidR="00E1407E" w:rsidRPr="00941CCD" w:rsidRDefault="00E1407E" w:rsidP="00C768D8">
      <w:pPr>
        <w:pStyle w:val="a8"/>
        <w:bidi w:val="0"/>
        <w:ind w:left="862"/>
        <w:rPr>
          <w:rFonts w:ascii="Times New Roman" w:hAnsi="Times New Roman" w:cs="Times New Roman"/>
          <w:i/>
          <w:iCs/>
          <w:noProof/>
          <w:sz w:val="16"/>
          <w:szCs w:val="16"/>
        </w:rPr>
      </w:pPr>
      <w:r w:rsidRPr="00941CCD">
        <w:rPr>
          <w:rFonts w:asciiTheme="majorBidi" w:eastAsia="Calibri" w:hAnsiTheme="majorBidi" w:cstheme="majorBidi"/>
          <w:i/>
          <w:iCs/>
          <w:sz w:val="16"/>
          <w:szCs w:val="16"/>
        </w:rPr>
        <w:t xml:space="preserve">Then after 3 months (six months from the beginning of the study). the median value  became 4.6 </w:t>
      </w:r>
      <w:proofErr w:type="spellStart"/>
      <w:r w:rsidRPr="00941CCD">
        <w:rPr>
          <w:rFonts w:asciiTheme="majorBidi" w:eastAsia="Calibri" w:hAnsiTheme="majorBidi" w:cstheme="majorBidi"/>
          <w:i/>
          <w:iCs/>
          <w:sz w:val="16"/>
          <w:szCs w:val="16"/>
        </w:rPr>
        <w:t>nmol</w:t>
      </w:r>
      <w:proofErr w:type="spellEnd"/>
      <w:r w:rsidRPr="00941CCD">
        <w:rPr>
          <w:rFonts w:asciiTheme="majorBidi" w:eastAsia="Calibri" w:hAnsiTheme="majorBidi" w:cstheme="majorBidi"/>
          <w:i/>
          <w:iCs/>
          <w:sz w:val="16"/>
          <w:szCs w:val="16"/>
        </w:rPr>
        <w:t xml:space="preserve">/ml with P- value 1 , the significance across time reveals that the first three months was significant while the second three months was not </w:t>
      </w:r>
      <w:r w:rsidR="00C768D8" w:rsidRPr="00941CCD">
        <w:rPr>
          <w:rFonts w:asciiTheme="majorBidi" w:eastAsia="Calibri" w:hAnsiTheme="majorBidi" w:cstheme="majorBidi"/>
          <w:i/>
          <w:iCs/>
          <w:sz w:val="16"/>
          <w:szCs w:val="16"/>
        </w:rPr>
        <w:t>significant</w:t>
      </w:r>
      <w:r w:rsidRPr="00941CCD">
        <w:rPr>
          <w:rFonts w:asciiTheme="majorBidi" w:eastAsia="Calibri" w:hAnsiTheme="majorBidi" w:cstheme="majorBidi"/>
          <w:i/>
          <w:iCs/>
          <w:sz w:val="16"/>
          <w:szCs w:val="16"/>
        </w:rPr>
        <w:t xml:space="preserve"> </w:t>
      </w:r>
      <w:r w:rsidRPr="00941CCD">
        <w:rPr>
          <w:rFonts w:asciiTheme="majorBidi" w:eastAsia="Calibri" w:hAnsiTheme="majorBidi" w:cstheme="majorBidi"/>
          <w:b/>
          <w:bCs/>
          <w:i/>
          <w:iCs/>
          <w:sz w:val="16"/>
          <w:szCs w:val="16"/>
        </w:rPr>
        <w:t xml:space="preserve"> </w:t>
      </w:r>
      <w:r w:rsidRPr="00941CCD">
        <w:rPr>
          <w:rFonts w:ascii="Times New Roman" w:hAnsi="Times New Roman" w:cs="Times New Roman"/>
          <w:i/>
          <w:iCs/>
          <w:noProof/>
          <w:sz w:val="16"/>
          <w:szCs w:val="16"/>
        </w:rPr>
        <w:t>P value: 0.013</w:t>
      </w:r>
    </w:p>
    <w:p w:rsidR="00260A6A" w:rsidRPr="00941CCD" w:rsidRDefault="00260A6A" w:rsidP="00260A6A">
      <w:pPr>
        <w:pStyle w:val="a8"/>
        <w:bidi w:val="0"/>
        <w:ind w:left="862"/>
        <w:rPr>
          <w:rFonts w:ascii="Times New Roman" w:hAnsi="Times New Roman" w:cs="Times New Roman"/>
          <w:i/>
          <w:iCs/>
          <w:noProof/>
          <w:sz w:val="16"/>
          <w:szCs w:val="16"/>
        </w:rPr>
      </w:pPr>
    </w:p>
    <w:p w:rsidR="00260A6A" w:rsidRPr="00941CCD" w:rsidRDefault="009B59EA" w:rsidP="00260A6A">
      <w:pPr>
        <w:bidi w:val="0"/>
        <w:jc w:val="both"/>
        <w:rPr>
          <w:rFonts w:ascii="Times New Roman" w:hAnsi="Times New Roman" w:cs="Times New Roman"/>
          <w:i/>
          <w:iCs/>
          <w:noProof/>
          <w:sz w:val="12"/>
          <w:szCs w:val="12"/>
        </w:rPr>
      </w:pPr>
      <w:r w:rsidRPr="00941CCD">
        <w:rPr>
          <w:rFonts w:ascii="Times New Roman" w:hAnsi="Times New Roman" w:cs="Times New Roman"/>
          <w:i/>
          <w:iCs/>
          <w:noProof/>
          <w:sz w:val="12"/>
          <w:szCs w:val="12"/>
        </w:rPr>
        <w:t xml:space="preserve">                                           </w:t>
      </w:r>
      <w:r w:rsidR="00260A6A" w:rsidRPr="00941CCD">
        <w:rPr>
          <w:rFonts w:ascii="Times New Roman" w:hAnsi="Times New Roman" w:cs="Times New Roman"/>
          <w:i/>
          <w:iCs/>
          <w:noProof/>
          <w:sz w:val="12"/>
          <w:szCs w:val="12"/>
        </w:rPr>
        <w:t>Table (1): measurement of MDA in cases at zero, after 3 months and after 6 months</w:t>
      </w:r>
    </w:p>
    <w:p w:rsidR="00E1407E" w:rsidRPr="00941CCD" w:rsidRDefault="00E1407E" w:rsidP="00FE5AE8">
      <w:pPr>
        <w:bidi w:val="0"/>
        <w:spacing w:after="0"/>
        <w:jc w:val="both"/>
        <w:rPr>
          <w:rFonts w:ascii="Times New Roman" w:eastAsia="Times New Roman" w:hAnsiTheme="majorBidi" w:cstheme="majorBidi"/>
          <w:i/>
          <w:iCs/>
          <w:sz w:val="16"/>
          <w:szCs w:val="16"/>
        </w:rPr>
        <w:sectPr w:rsidR="00E1407E" w:rsidRPr="00941CCD" w:rsidSect="009B59EA">
          <w:type w:val="continuous"/>
          <w:pgSz w:w="11906" w:h="16838"/>
          <w:pgMar w:top="1440" w:right="1800" w:bottom="1440" w:left="1800" w:header="708" w:footer="708" w:gutter="0"/>
          <w:cols w:space="709"/>
          <w:rtlGutter/>
          <w:docGrid w:linePitch="360"/>
        </w:sectPr>
      </w:pPr>
    </w:p>
    <w:tbl>
      <w:tblPr>
        <w:tblStyle w:val="a9"/>
        <w:tblpPr w:leftFromText="180" w:rightFromText="180" w:vertAnchor="text" w:horzAnchor="page" w:tblpX="3300" w:tblpY="14"/>
        <w:tblW w:w="0" w:type="auto"/>
        <w:tblLook w:val="04A0" w:firstRow="1" w:lastRow="0" w:firstColumn="1" w:lastColumn="0" w:noHBand="0" w:noVBand="1"/>
      </w:tblPr>
      <w:tblGrid>
        <w:gridCol w:w="1320"/>
        <w:gridCol w:w="1319"/>
        <w:gridCol w:w="1375"/>
      </w:tblGrid>
      <w:tr w:rsidR="009B59EA" w:rsidRPr="00941CCD" w:rsidTr="009B59EA">
        <w:tc>
          <w:tcPr>
            <w:tcW w:w="1320" w:type="dxa"/>
            <w:shd w:val="pct20" w:color="auto" w:fill="auto"/>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p>
        </w:tc>
        <w:tc>
          <w:tcPr>
            <w:tcW w:w="1319" w:type="dxa"/>
            <w:shd w:val="pct20" w:color="auto" w:fill="auto"/>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tc>
        <w:tc>
          <w:tcPr>
            <w:tcW w:w="1375" w:type="dxa"/>
            <w:shd w:val="pct20" w:color="auto" w:fill="auto"/>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Standard </w:t>
            </w:r>
            <w:proofErr w:type="spellStart"/>
            <w:r w:rsidRPr="00941CCD">
              <w:rPr>
                <w:rFonts w:asciiTheme="majorBidi" w:eastAsia="Calibri" w:hAnsiTheme="majorBidi" w:cstheme="majorBidi"/>
                <w:i/>
                <w:iCs/>
                <w:sz w:val="16"/>
                <w:szCs w:val="16"/>
              </w:rPr>
              <w:t>deviasion</w:t>
            </w:r>
            <w:proofErr w:type="spellEnd"/>
          </w:p>
        </w:tc>
      </w:tr>
      <w:tr w:rsidR="009B59EA" w:rsidRPr="00941CCD" w:rsidTr="009B59EA">
        <w:tc>
          <w:tcPr>
            <w:tcW w:w="1320"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At zero</w:t>
            </w:r>
          </w:p>
        </w:tc>
        <w:tc>
          <w:tcPr>
            <w:tcW w:w="1319"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8.4</w:t>
            </w:r>
          </w:p>
        </w:tc>
        <w:tc>
          <w:tcPr>
            <w:tcW w:w="1375"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3.1995</w:t>
            </w:r>
          </w:p>
        </w:tc>
      </w:tr>
      <w:tr w:rsidR="009B59EA" w:rsidRPr="00941CCD" w:rsidTr="009B59EA">
        <w:tc>
          <w:tcPr>
            <w:tcW w:w="1320"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After 3 months</w:t>
            </w:r>
          </w:p>
        </w:tc>
        <w:tc>
          <w:tcPr>
            <w:tcW w:w="1319"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5.4</w:t>
            </w:r>
          </w:p>
        </w:tc>
        <w:tc>
          <w:tcPr>
            <w:tcW w:w="1375"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2.3789</w:t>
            </w:r>
          </w:p>
        </w:tc>
      </w:tr>
      <w:tr w:rsidR="009B59EA" w:rsidRPr="00941CCD" w:rsidTr="009B59EA">
        <w:tc>
          <w:tcPr>
            <w:tcW w:w="1320"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After 6 months</w:t>
            </w:r>
          </w:p>
        </w:tc>
        <w:tc>
          <w:tcPr>
            <w:tcW w:w="1319"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4.6</w:t>
            </w:r>
          </w:p>
        </w:tc>
        <w:tc>
          <w:tcPr>
            <w:tcW w:w="1375" w:type="dxa"/>
          </w:tcPr>
          <w:p w:rsidR="009B59EA" w:rsidRPr="00941CCD" w:rsidRDefault="009B59EA" w:rsidP="009B59EA">
            <w:pPr>
              <w:tabs>
                <w:tab w:val="left" w:pos="923"/>
              </w:tabs>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3.1806</w:t>
            </w:r>
          </w:p>
        </w:tc>
      </w:tr>
    </w:tbl>
    <w:p w:rsidR="001D3EFB" w:rsidRPr="00941CCD" w:rsidRDefault="001D3EFB" w:rsidP="00FE5AE8">
      <w:pPr>
        <w:jc w:val="both"/>
        <w:rPr>
          <w:rFonts w:asciiTheme="majorBidi" w:hAnsiTheme="majorBidi" w:cstheme="majorBidi"/>
          <w:i/>
          <w:iCs/>
          <w:color w:val="000000"/>
          <w:sz w:val="16"/>
          <w:szCs w:val="16"/>
          <w:rtl/>
          <w:lang w:val="en-GB" w:eastAsia="en-GB"/>
        </w:rPr>
        <w:sectPr w:rsidR="001D3EFB" w:rsidRPr="00941CCD" w:rsidSect="009B59EA">
          <w:type w:val="continuous"/>
          <w:pgSz w:w="11906" w:h="16838"/>
          <w:pgMar w:top="1440" w:right="1800" w:bottom="1440" w:left="1800" w:header="708" w:footer="708" w:gutter="0"/>
          <w:cols w:space="709"/>
          <w:rtlGutter/>
          <w:docGrid w:linePitch="360"/>
        </w:sectPr>
      </w:pPr>
    </w:p>
    <w:p w:rsidR="009B59EA" w:rsidRPr="00941CCD" w:rsidRDefault="009B59EA" w:rsidP="000403A5">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p>
    <w:p w:rsidR="009B59EA" w:rsidRPr="00941CCD" w:rsidRDefault="009B59EA" w:rsidP="009B59EA">
      <w:pPr>
        <w:bidi w:val="0"/>
        <w:spacing w:after="0"/>
        <w:jc w:val="both"/>
        <w:rPr>
          <w:rFonts w:ascii="Times New Roman" w:eastAsia="Times New Roman" w:hAnsiTheme="majorBidi" w:cstheme="majorBidi"/>
          <w:i/>
          <w:iCs/>
          <w:sz w:val="12"/>
          <w:szCs w:val="12"/>
        </w:rPr>
      </w:pPr>
      <w:r w:rsidRPr="00941CCD">
        <w:rPr>
          <w:rFonts w:ascii="Times New Roman" w:eastAsia="Times New Roman" w:hAnsiTheme="majorBidi" w:cstheme="majorBidi"/>
          <w:i/>
          <w:iCs/>
          <w:sz w:val="12"/>
          <w:szCs w:val="12"/>
        </w:rPr>
        <w:t xml:space="preserve">                                                   Figure (2)</w:t>
      </w:r>
      <w:r w:rsidR="00C87FB1" w:rsidRPr="00941CCD">
        <w:rPr>
          <w:rFonts w:ascii="Times New Roman" w:eastAsia="Times New Roman" w:hAnsiTheme="majorBidi" w:cstheme="majorBidi"/>
          <w:i/>
          <w:iCs/>
          <w:sz w:val="12"/>
          <w:szCs w:val="12"/>
        </w:rPr>
        <w:t>median</w:t>
      </w:r>
      <w:r w:rsidRPr="00941CCD">
        <w:rPr>
          <w:rFonts w:ascii="Times New Roman" w:eastAsia="Times New Roman" w:hAnsiTheme="majorBidi" w:cstheme="majorBidi"/>
          <w:i/>
          <w:iCs/>
          <w:sz w:val="12"/>
          <w:szCs w:val="12"/>
        </w:rPr>
        <w:t xml:space="preserve"> of MDA versus time</w:t>
      </w:r>
    </w:p>
    <w:p w:rsidR="001D3EFB" w:rsidRPr="00941CCD" w:rsidRDefault="009B59EA" w:rsidP="009B59EA">
      <w:pPr>
        <w:bidi w:val="0"/>
        <w:spacing w:after="0"/>
        <w:jc w:val="both"/>
        <w:rPr>
          <w:rFonts w:ascii="Times New Roman" w:eastAsia="Times New Roman" w:hAnsiTheme="majorBidi" w:cstheme="majorBidi"/>
          <w:i/>
          <w:iCs/>
          <w:sz w:val="12"/>
          <w:szCs w:val="12"/>
        </w:rPr>
      </w:pPr>
      <w:r w:rsidRPr="00941CCD">
        <w:rPr>
          <w:rFonts w:asciiTheme="majorBidi" w:eastAsia="Calibri" w:hAnsiTheme="majorBidi" w:cstheme="majorBidi"/>
          <w:i/>
          <w:iCs/>
          <w:noProof/>
          <w:sz w:val="12"/>
          <w:szCs w:val="12"/>
        </w:rPr>
        <w:drawing>
          <wp:inline distT="0" distB="0" distL="0" distR="0" wp14:anchorId="29A3FCB5" wp14:editId="13226E38">
            <wp:extent cx="2067635" cy="1624084"/>
            <wp:effectExtent l="0" t="0" r="8890" b="0"/>
            <wp:docPr id="29"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3EFB" w:rsidRPr="00941CCD" w:rsidRDefault="001D3EFB" w:rsidP="00FE5AE8">
      <w:pPr>
        <w:bidi w:val="0"/>
        <w:jc w:val="both"/>
        <w:rPr>
          <w:rFonts w:asciiTheme="majorBidi" w:hAnsiTheme="majorBidi" w:cstheme="majorBidi"/>
          <w:i/>
          <w:iCs/>
          <w:sz w:val="16"/>
          <w:szCs w:val="16"/>
        </w:rPr>
        <w:sectPr w:rsidR="001D3EFB" w:rsidRPr="00941CCD" w:rsidSect="009B59EA">
          <w:type w:val="continuous"/>
          <w:pgSz w:w="11906" w:h="16838"/>
          <w:pgMar w:top="1440" w:right="1800" w:bottom="1440" w:left="1800" w:header="708" w:footer="708" w:gutter="0"/>
          <w:cols w:space="709"/>
          <w:rtlGutter/>
          <w:docGrid w:linePitch="360"/>
        </w:sectPr>
      </w:pPr>
    </w:p>
    <w:p w:rsidR="001D3EFB" w:rsidRPr="00941CCD" w:rsidRDefault="001D3EFB" w:rsidP="00C768D8">
      <w:pPr>
        <w:bidi w:val="0"/>
        <w:ind w:left="426"/>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lastRenderedPageBreak/>
        <w:t>MDA for controls</w:t>
      </w:r>
    </w:p>
    <w:p w:rsidR="001D3EFB" w:rsidRPr="00941CCD" w:rsidRDefault="001D3EFB" w:rsidP="009B59EA">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The MDA was measured at zero time for controls , the median was 7.1 , after three months was 7 , after six months , no chang</w:t>
      </w:r>
      <w:r w:rsidR="00636C30" w:rsidRPr="00941CCD">
        <w:rPr>
          <w:rFonts w:asciiTheme="majorBidi" w:eastAsia="Calibri" w:hAnsiTheme="majorBidi" w:cstheme="majorBidi"/>
          <w:i/>
          <w:iCs/>
          <w:sz w:val="16"/>
          <w:szCs w:val="16"/>
        </w:rPr>
        <w:t>e</w:t>
      </w:r>
      <w:r w:rsidRPr="00941CCD">
        <w:rPr>
          <w:rFonts w:asciiTheme="majorBidi" w:eastAsia="Calibri" w:hAnsiTheme="majorBidi" w:cstheme="majorBidi"/>
          <w:i/>
          <w:iCs/>
          <w:sz w:val="16"/>
          <w:szCs w:val="16"/>
        </w:rPr>
        <w:t xml:space="preserve"> on the median of MDA, still the same after six months</w:t>
      </w:r>
    </w:p>
    <w:p w:rsidR="001D3EFB" w:rsidRPr="00941CCD" w:rsidRDefault="001D3EFB" w:rsidP="00FE5AE8">
      <w:pPr>
        <w:bidi w:val="0"/>
        <w:jc w:val="both"/>
        <w:rPr>
          <w:rFonts w:asciiTheme="majorBidi" w:hAnsiTheme="majorBidi" w:cstheme="majorBidi"/>
          <w:i/>
          <w:iCs/>
          <w:sz w:val="16"/>
          <w:szCs w:val="16"/>
        </w:rPr>
        <w:sectPr w:rsidR="001D3EFB" w:rsidRPr="00941CCD" w:rsidSect="009B59EA">
          <w:type w:val="continuous"/>
          <w:pgSz w:w="11906" w:h="16838"/>
          <w:pgMar w:top="1440" w:right="1800" w:bottom="1440" w:left="1800" w:header="708" w:footer="708" w:gutter="0"/>
          <w:cols w:space="709"/>
          <w:rtlGutter/>
          <w:docGrid w:linePitch="360"/>
        </w:sectPr>
      </w:pPr>
    </w:p>
    <w:p w:rsidR="001D3EFB" w:rsidRPr="00941CCD" w:rsidRDefault="001D3EFB"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lastRenderedPageBreak/>
        <w:t>P- value : 0.6</w:t>
      </w:r>
    </w:p>
    <w:p w:rsidR="005C0D03" w:rsidRPr="00941CCD" w:rsidRDefault="005C0D03" w:rsidP="005C0D03">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Table(2): </w:t>
      </w:r>
      <w:r w:rsidRPr="00941CCD">
        <w:rPr>
          <w:rFonts w:ascii="Times New Roman" w:hAnsi="Times New Roman" w:cs="Times New Roman"/>
          <w:i/>
          <w:iCs/>
          <w:noProof/>
          <w:sz w:val="12"/>
          <w:szCs w:val="12"/>
        </w:rPr>
        <w:t>measurement of MDA in controls at zero, after 3 months and after 6 months</w:t>
      </w:r>
    </w:p>
    <w:tbl>
      <w:tblPr>
        <w:tblStyle w:val="a9"/>
        <w:tblpPr w:leftFromText="180" w:rightFromText="180" w:vertAnchor="text" w:horzAnchor="margin" w:tblpY="124"/>
        <w:tblW w:w="0" w:type="auto"/>
        <w:tblLook w:val="04A0" w:firstRow="1" w:lastRow="0" w:firstColumn="1" w:lastColumn="0" w:noHBand="0" w:noVBand="1"/>
      </w:tblPr>
      <w:tblGrid>
        <w:gridCol w:w="1358"/>
        <w:gridCol w:w="1281"/>
        <w:gridCol w:w="1375"/>
      </w:tblGrid>
      <w:tr w:rsidR="007A3BC0" w:rsidRPr="00941CCD" w:rsidTr="007A3BC0">
        <w:tc>
          <w:tcPr>
            <w:tcW w:w="1358" w:type="dxa"/>
            <w:shd w:val="pct20" w:color="auto" w:fill="auto"/>
          </w:tcPr>
          <w:p w:rsidR="007A3BC0" w:rsidRPr="00941CCD" w:rsidRDefault="007A3BC0" w:rsidP="007A3BC0">
            <w:pPr>
              <w:bidi w:val="0"/>
              <w:spacing w:line="276" w:lineRule="auto"/>
              <w:rPr>
                <w:rFonts w:asciiTheme="majorBidi" w:eastAsia="Calibri" w:hAnsiTheme="majorBidi" w:cstheme="majorBidi"/>
                <w:i/>
                <w:iCs/>
                <w:sz w:val="16"/>
                <w:szCs w:val="16"/>
              </w:rPr>
            </w:pPr>
          </w:p>
        </w:tc>
        <w:tc>
          <w:tcPr>
            <w:tcW w:w="1281" w:type="dxa"/>
            <w:shd w:val="pct20" w:color="auto" w:fill="auto"/>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mean</w:t>
            </w:r>
          </w:p>
        </w:tc>
        <w:tc>
          <w:tcPr>
            <w:tcW w:w="1375" w:type="dxa"/>
            <w:shd w:val="pct20" w:color="auto" w:fill="auto"/>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Standard deviation</w:t>
            </w:r>
          </w:p>
        </w:tc>
      </w:tr>
      <w:tr w:rsidR="007A3BC0" w:rsidRPr="00941CCD" w:rsidTr="007A3BC0">
        <w:tc>
          <w:tcPr>
            <w:tcW w:w="1358"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At zero </w:t>
            </w:r>
          </w:p>
        </w:tc>
        <w:tc>
          <w:tcPr>
            <w:tcW w:w="1281"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7.1</w:t>
            </w:r>
          </w:p>
        </w:tc>
        <w:tc>
          <w:tcPr>
            <w:tcW w:w="1375"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3.3833</w:t>
            </w:r>
          </w:p>
        </w:tc>
      </w:tr>
      <w:tr w:rsidR="007A3BC0" w:rsidRPr="00941CCD" w:rsidTr="007A3BC0">
        <w:tc>
          <w:tcPr>
            <w:tcW w:w="1358"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After 3months</w:t>
            </w:r>
          </w:p>
        </w:tc>
        <w:tc>
          <w:tcPr>
            <w:tcW w:w="1281"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7</w:t>
            </w:r>
          </w:p>
        </w:tc>
        <w:tc>
          <w:tcPr>
            <w:tcW w:w="1375"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3.2295</w:t>
            </w:r>
          </w:p>
        </w:tc>
      </w:tr>
      <w:tr w:rsidR="007A3BC0" w:rsidRPr="00941CCD" w:rsidTr="007A3BC0">
        <w:tc>
          <w:tcPr>
            <w:tcW w:w="1358"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After 6 months</w:t>
            </w:r>
          </w:p>
        </w:tc>
        <w:tc>
          <w:tcPr>
            <w:tcW w:w="1281"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7.1</w:t>
            </w:r>
          </w:p>
        </w:tc>
        <w:tc>
          <w:tcPr>
            <w:tcW w:w="1375" w:type="dxa"/>
          </w:tcPr>
          <w:p w:rsidR="007A3BC0" w:rsidRPr="00941CCD" w:rsidRDefault="007A3BC0" w:rsidP="007A3BC0">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4.3582</w:t>
            </w:r>
          </w:p>
        </w:tc>
      </w:tr>
    </w:tbl>
    <w:p w:rsidR="001D3EFB" w:rsidRPr="00941CCD" w:rsidRDefault="001D3EFB" w:rsidP="00FE5AE8">
      <w:pPr>
        <w:bidi w:val="0"/>
        <w:jc w:val="both"/>
        <w:rPr>
          <w:rFonts w:asciiTheme="majorBidi" w:eastAsia="Calibri" w:hAnsiTheme="majorBidi" w:cstheme="majorBidi"/>
          <w:i/>
          <w:iCs/>
          <w:sz w:val="16"/>
          <w:szCs w:val="16"/>
        </w:rPr>
      </w:pPr>
    </w:p>
    <w:p w:rsidR="00636C30" w:rsidRPr="00941CCD" w:rsidRDefault="00636C30" w:rsidP="00636C30">
      <w:pPr>
        <w:bidi w:val="0"/>
        <w:jc w:val="both"/>
        <w:rPr>
          <w:rFonts w:asciiTheme="majorBidi" w:eastAsia="Calibri" w:hAnsiTheme="majorBidi" w:cstheme="majorBidi"/>
          <w:i/>
          <w:iCs/>
          <w:sz w:val="16"/>
          <w:szCs w:val="16"/>
        </w:rPr>
        <w:sectPr w:rsidR="00636C30" w:rsidRPr="00941CCD" w:rsidSect="009B59EA">
          <w:type w:val="continuous"/>
          <w:pgSz w:w="11906" w:h="16838"/>
          <w:pgMar w:top="1440" w:right="1800" w:bottom="1440" w:left="1800" w:header="708" w:footer="708" w:gutter="0"/>
          <w:cols w:space="709"/>
          <w:rtlGutter/>
          <w:docGrid w:linePitch="360"/>
        </w:sectPr>
      </w:pPr>
    </w:p>
    <w:p w:rsidR="001D3EFB" w:rsidRPr="00941CCD" w:rsidRDefault="001D3EFB" w:rsidP="00636C30">
      <w:pPr>
        <w:bidi w:val="0"/>
        <w:jc w:val="both"/>
        <w:rPr>
          <w:rFonts w:asciiTheme="majorBidi" w:eastAsia="Calibri" w:hAnsiTheme="majorBidi" w:cstheme="majorBidi"/>
          <w:i/>
          <w:iCs/>
          <w:sz w:val="16"/>
          <w:szCs w:val="16"/>
        </w:rPr>
        <w:sectPr w:rsidR="001D3EFB" w:rsidRPr="00941CCD" w:rsidSect="009B59EA">
          <w:type w:val="continuous"/>
          <w:pgSz w:w="11906" w:h="16838"/>
          <w:pgMar w:top="1440" w:right="1800" w:bottom="1440" w:left="1800" w:header="708" w:footer="708" w:gutter="0"/>
          <w:cols w:space="709"/>
          <w:rtlGutter/>
          <w:docGrid w:linePitch="360"/>
        </w:sectPr>
      </w:pPr>
    </w:p>
    <w:p w:rsidR="005C0D03" w:rsidRPr="00941CCD" w:rsidRDefault="005C0D03" w:rsidP="00260A6A">
      <w:pPr>
        <w:bidi w:val="0"/>
        <w:rPr>
          <w:rFonts w:asciiTheme="majorBidi" w:eastAsia="Calibri" w:hAnsiTheme="majorBidi" w:cstheme="majorBidi"/>
          <w:i/>
          <w:iCs/>
          <w:sz w:val="16"/>
          <w:szCs w:val="16"/>
        </w:rPr>
      </w:pPr>
    </w:p>
    <w:p w:rsidR="005C0D03" w:rsidRPr="00941CCD" w:rsidRDefault="005C0D03" w:rsidP="005C0D03">
      <w:pPr>
        <w:bidi w:val="0"/>
        <w:rPr>
          <w:rFonts w:asciiTheme="majorBidi" w:eastAsia="Calibri" w:hAnsiTheme="majorBidi" w:cstheme="majorBidi"/>
          <w:i/>
          <w:iCs/>
          <w:sz w:val="16"/>
          <w:szCs w:val="16"/>
        </w:rPr>
      </w:pPr>
    </w:p>
    <w:p w:rsidR="005C0D03" w:rsidRPr="00941CCD" w:rsidRDefault="005C0D03" w:rsidP="005C0D03">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Figure (3):median of MDA of controls versus time</w:t>
      </w:r>
    </w:p>
    <w:p w:rsidR="001D3EFB" w:rsidRPr="00941CCD" w:rsidRDefault="001D3EFB" w:rsidP="005C0D03">
      <w:pPr>
        <w:bidi w:val="0"/>
        <w:rPr>
          <w:rFonts w:asciiTheme="majorBidi" w:eastAsia="Calibri" w:hAnsiTheme="majorBidi" w:cstheme="majorBidi"/>
          <w:i/>
          <w:iCs/>
          <w:sz w:val="16"/>
          <w:szCs w:val="16"/>
        </w:rPr>
        <w:sectPr w:rsidR="001D3EFB" w:rsidRPr="00941CCD" w:rsidSect="009B59EA">
          <w:type w:val="continuous"/>
          <w:pgSz w:w="11906" w:h="16838"/>
          <w:pgMar w:top="1440" w:right="1800" w:bottom="1440" w:left="1800" w:header="708" w:footer="708" w:gutter="0"/>
          <w:cols w:space="709"/>
          <w:rtlGutter/>
          <w:docGrid w:linePitch="360"/>
        </w:sectPr>
      </w:pPr>
    </w:p>
    <w:p w:rsidR="00636C30" w:rsidRPr="00941CCD" w:rsidRDefault="00636C30" w:rsidP="00636C30">
      <w:pPr>
        <w:bidi w:val="0"/>
        <w:rPr>
          <w:rFonts w:asciiTheme="majorBidi" w:eastAsia="Calibri" w:hAnsiTheme="majorBidi" w:cstheme="majorBidi"/>
          <w:i/>
          <w:iCs/>
          <w:sz w:val="16"/>
          <w:szCs w:val="16"/>
        </w:rPr>
      </w:pPr>
    </w:p>
    <w:p w:rsidR="0019418A" w:rsidRPr="00941CCD" w:rsidRDefault="0019418A" w:rsidP="0019418A">
      <w:pPr>
        <w:bidi w:val="0"/>
        <w:rPr>
          <w:rFonts w:asciiTheme="majorBidi" w:eastAsia="Calibri" w:hAnsiTheme="majorBidi" w:cstheme="majorBidi"/>
          <w:i/>
          <w:iCs/>
          <w:sz w:val="16"/>
          <w:szCs w:val="16"/>
        </w:rPr>
      </w:pPr>
    </w:p>
    <w:p w:rsidR="0019418A" w:rsidRPr="00941CCD" w:rsidRDefault="0019418A" w:rsidP="0019418A">
      <w:pPr>
        <w:bidi w:val="0"/>
        <w:rPr>
          <w:rFonts w:asciiTheme="majorBidi" w:eastAsia="Calibri" w:hAnsiTheme="majorBidi" w:cstheme="majorBidi"/>
          <w:i/>
          <w:iCs/>
          <w:sz w:val="16"/>
          <w:szCs w:val="16"/>
        </w:rPr>
      </w:pPr>
    </w:p>
    <w:p w:rsidR="0019418A" w:rsidRPr="00941CCD" w:rsidRDefault="0019418A" w:rsidP="0019418A">
      <w:pPr>
        <w:bidi w:val="0"/>
        <w:rPr>
          <w:rFonts w:asciiTheme="majorBidi" w:eastAsia="Calibri" w:hAnsiTheme="majorBidi" w:cstheme="majorBidi"/>
          <w:i/>
          <w:iCs/>
          <w:sz w:val="16"/>
          <w:szCs w:val="16"/>
        </w:rPr>
      </w:pPr>
    </w:p>
    <w:tbl>
      <w:tblPr>
        <w:tblStyle w:val="a9"/>
        <w:tblpPr w:leftFromText="180" w:rightFromText="180" w:vertAnchor="text" w:horzAnchor="page" w:tblpX="2504" w:tblpY="1084"/>
        <w:tblW w:w="0" w:type="auto"/>
        <w:tblLook w:val="04A0" w:firstRow="1" w:lastRow="0" w:firstColumn="1" w:lastColumn="0" w:noHBand="0" w:noVBand="1"/>
      </w:tblPr>
      <w:tblGrid>
        <w:gridCol w:w="1341"/>
        <w:gridCol w:w="1308"/>
        <w:gridCol w:w="1365"/>
      </w:tblGrid>
      <w:tr w:rsidR="005C0D03" w:rsidRPr="00941CCD" w:rsidTr="005C0D03">
        <w:tc>
          <w:tcPr>
            <w:tcW w:w="1341" w:type="dxa"/>
            <w:shd w:val="pct20" w:color="auto" w:fill="auto"/>
          </w:tcPr>
          <w:p w:rsidR="005C0D03" w:rsidRPr="00941CCD" w:rsidRDefault="005C0D03" w:rsidP="005C0D03">
            <w:pPr>
              <w:bidi w:val="0"/>
              <w:spacing w:line="276" w:lineRule="auto"/>
              <w:rPr>
                <w:rFonts w:asciiTheme="majorBidi" w:eastAsia="Calibri" w:hAnsiTheme="majorBidi" w:cstheme="majorBidi"/>
                <w:i/>
                <w:iCs/>
                <w:sz w:val="16"/>
                <w:szCs w:val="16"/>
              </w:rPr>
            </w:pPr>
          </w:p>
        </w:tc>
        <w:tc>
          <w:tcPr>
            <w:tcW w:w="1308" w:type="dxa"/>
            <w:shd w:val="pct20" w:color="auto" w:fill="auto"/>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tc>
        <w:tc>
          <w:tcPr>
            <w:tcW w:w="1365" w:type="dxa"/>
            <w:shd w:val="pct20" w:color="auto" w:fill="auto"/>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Standard </w:t>
            </w:r>
            <w:proofErr w:type="spellStart"/>
            <w:r w:rsidRPr="00941CCD">
              <w:rPr>
                <w:rFonts w:asciiTheme="majorBidi" w:eastAsia="Calibri" w:hAnsiTheme="majorBidi" w:cstheme="majorBidi"/>
                <w:i/>
                <w:iCs/>
                <w:sz w:val="16"/>
                <w:szCs w:val="16"/>
              </w:rPr>
              <w:t>deviasion</w:t>
            </w:r>
            <w:proofErr w:type="spellEnd"/>
          </w:p>
        </w:tc>
      </w:tr>
      <w:tr w:rsidR="005C0D03" w:rsidRPr="00941CCD" w:rsidTr="005C0D03">
        <w:tc>
          <w:tcPr>
            <w:tcW w:w="1341"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Urea at zero time</w:t>
            </w:r>
          </w:p>
        </w:tc>
        <w:tc>
          <w:tcPr>
            <w:tcW w:w="1308"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29.000</w:t>
            </w:r>
          </w:p>
        </w:tc>
        <w:tc>
          <w:tcPr>
            <w:tcW w:w="1365"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7.6874</w:t>
            </w:r>
          </w:p>
        </w:tc>
      </w:tr>
      <w:tr w:rsidR="005C0D03" w:rsidRPr="00941CCD" w:rsidTr="005C0D03">
        <w:tc>
          <w:tcPr>
            <w:tcW w:w="1341"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Urea after 3months</w:t>
            </w:r>
          </w:p>
        </w:tc>
        <w:tc>
          <w:tcPr>
            <w:tcW w:w="1308"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30.000</w:t>
            </w:r>
          </w:p>
        </w:tc>
        <w:tc>
          <w:tcPr>
            <w:tcW w:w="1365"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8.4797</w:t>
            </w:r>
          </w:p>
        </w:tc>
      </w:tr>
      <w:tr w:rsidR="005C0D03" w:rsidRPr="00941CCD" w:rsidTr="005C0D03">
        <w:trPr>
          <w:trHeight w:val="331"/>
        </w:trPr>
        <w:tc>
          <w:tcPr>
            <w:tcW w:w="1341"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Urea</w:t>
            </w:r>
          </w:p>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after 6 months</w:t>
            </w:r>
          </w:p>
        </w:tc>
        <w:tc>
          <w:tcPr>
            <w:tcW w:w="1308"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31.00</w:t>
            </w:r>
          </w:p>
        </w:tc>
        <w:tc>
          <w:tcPr>
            <w:tcW w:w="1365" w:type="dxa"/>
          </w:tcPr>
          <w:p w:rsidR="005C0D03" w:rsidRPr="00941CCD" w:rsidRDefault="005C0D03" w:rsidP="005C0D03">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8.908</w:t>
            </w:r>
          </w:p>
        </w:tc>
      </w:tr>
    </w:tbl>
    <w:p w:rsidR="00636C30" w:rsidRPr="00941CCD" w:rsidRDefault="005C0D03" w:rsidP="00636C30">
      <w:pPr>
        <w:bidi w:val="0"/>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w:t>
      </w:r>
      <w:r w:rsidR="007A3BC0" w:rsidRPr="00941CCD">
        <w:rPr>
          <w:rFonts w:asciiTheme="majorBidi" w:eastAsia="Calibri" w:hAnsiTheme="majorBidi" w:cstheme="majorBidi"/>
          <w:b/>
          <w:bCs/>
          <w:i/>
          <w:iCs/>
          <w:sz w:val="16"/>
          <w:szCs w:val="16"/>
        </w:rPr>
        <w:t>Urea for cases</w:t>
      </w:r>
    </w:p>
    <w:p w:rsidR="000403A5" w:rsidRPr="00941CCD" w:rsidRDefault="000403A5" w:rsidP="00636C30">
      <w:pPr>
        <w:bidi w:val="0"/>
        <w:rPr>
          <w:rFonts w:asciiTheme="majorBidi" w:eastAsia="Calibri" w:hAnsiTheme="majorBidi" w:cstheme="majorBidi"/>
          <w:i/>
          <w:iCs/>
          <w:sz w:val="12"/>
          <w:szCs w:val="12"/>
        </w:rPr>
      </w:pPr>
      <w:r w:rsidRPr="00941CCD">
        <w:rPr>
          <w:rFonts w:asciiTheme="majorBidi" w:eastAsia="Calibri" w:hAnsiTheme="majorBidi" w:cstheme="majorBidi"/>
          <w:i/>
          <w:iCs/>
          <w:sz w:val="12"/>
          <w:szCs w:val="12"/>
        </w:rPr>
        <w:t>Table(</w:t>
      </w:r>
      <w:r w:rsidR="00636C30" w:rsidRPr="00941CCD">
        <w:rPr>
          <w:rFonts w:asciiTheme="majorBidi" w:eastAsia="Calibri" w:hAnsiTheme="majorBidi" w:cstheme="majorBidi"/>
          <w:i/>
          <w:iCs/>
          <w:sz w:val="12"/>
          <w:szCs w:val="12"/>
        </w:rPr>
        <w:t>3</w:t>
      </w:r>
      <w:r w:rsidRPr="00941CCD">
        <w:rPr>
          <w:rFonts w:asciiTheme="majorBidi" w:eastAsia="Calibri" w:hAnsiTheme="majorBidi" w:cstheme="majorBidi"/>
          <w:i/>
          <w:iCs/>
          <w:sz w:val="12"/>
          <w:szCs w:val="12"/>
        </w:rPr>
        <w:t>): measurement of urea for cases at zero time, after 3months and after 6 months</w:t>
      </w:r>
    </w:p>
    <w:p w:rsidR="005C0D03" w:rsidRPr="00941CCD" w:rsidRDefault="005C0D03" w:rsidP="00636C30">
      <w:pPr>
        <w:bidi w:val="0"/>
        <w:rPr>
          <w:rFonts w:asciiTheme="majorBidi" w:eastAsia="Calibri" w:hAnsiTheme="majorBidi" w:cstheme="majorBidi"/>
          <w:i/>
          <w:iCs/>
          <w:sz w:val="16"/>
          <w:szCs w:val="16"/>
        </w:rPr>
      </w:pPr>
    </w:p>
    <w:p w:rsidR="005C0D03" w:rsidRPr="00941CCD" w:rsidRDefault="005C0D03" w:rsidP="005C0D03">
      <w:pPr>
        <w:bidi w:val="0"/>
        <w:rPr>
          <w:rFonts w:asciiTheme="majorBidi" w:eastAsia="Calibri" w:hAnsiTheme="majorBidi" w:cstheme="majorBidi"/>
          <w:i/>
          <w:iCs/>
          <w:sz w:val="16"/>
          <w:szCs w:val="16"/>
        </w:rPr>
      </w:pPr>
    </w:p>
    <w:p w:rsidR="005C0D03" w:rsidRPr="00941CCD" w:rsidRDefault="005C0D03" w:rsidP="005C0D03">
      <w:pPr>
        <w:bidi w:val="0"/>
        <w:rPr>
          <w:rFonts w:asciiTheme="majorBidi" w:eastAsia="Calibri" w:hAnsiTheme="majorBidi" w:cstheme="majorBidi"/>
          <w:i/>
          <w:iCs/>
          <w:sz w:val="16"/>
          <w:szCs w:val="16"/>
        </w:rPr>
      </w:pPr>
    </w:p>
    <w:p w:rsidR="005C0D03" w:rsidRPr="00941CCD" w:rsidRDefault="005C0D03" w:rsidP="005C0D03">
      <w:pPr>
        <w:bidi w:val="0"/>
        <w:rPr>
          <w:rFonts w:asciiTheme="majorBidi" w:eastAsia="Calibri" w:hAnsiTheme="majorBidi" w:cstheme="majorBidi"/>
          <w:i/>
          <w:iCs/>
          <w:sz w:val="16"/>
          <w:szCs w:val="16"/>
        </w:rPr>
      </w:pPr>
    </w:p>
    <w:p w:rsidR="005C0D03" w:rsidRPr="00941CCD" w:rsidRDefault="005C0D03" w:rsidP="005C0D03">
      <w:pPr>
        <w:bidi w:val="0"/>
        <w:rPr>
          <w:rFonts w:asciiTheme="majorBidi" w:eastAsia="Calibri" w:hAnsiTheme="majorBidi" w:cstheme="majorBidi"/>
          <w:i/>
          <w:iCs/>
          <w:sz w:val="16"/>
          <w:szCs w:val="16"/>
        </w:rPr>
      </w:pPr>
    </w:p>
    <w:p w:rsidR="001D3EFB" w:rsidRPr="00941CCD" w:rsidRDefault="001D3EFB" w:rsidP="005C0D03">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urea was not significantly affected with the use of ALA </w:t>
      </w:r>
    </w:p>
    <w:p w:rsidR="00990B11" w:rsidRPr="00941CCD" w:rsidRDefault="00990B1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P- value 0.548</w:t>
      </w:r>
    </w:p>
    <w:p w:rsidR="005C0D03" w:rsidRPr="00941CCD" w:rsidRDefault="005C0D03" w:rsidP="005C0D03">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Figure (4): mean of urea of cases versus time</w:t>
      </w:r>
    </w:p>
    <w:p w:rsidR="00990B11" w:rsidRPr="00941CCD" w:rsidRDefault="000403A5" w:rsidP="000403A5">
      <w:pPr>
        <w:bidi w:val="0"/>
        <w:ind w:left="709"/>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w:t>
      </w:r>
      <w:r w:rsidR="0019418A" w:rsidRPr="00941CCD">
        <w:rPr>
          <w:rFonts w:asciiTheme="majorBidi" w:hAnsiTheme="majorBidi" w:cstheme="majorBidi"/>
          <w:i/>
          <w:iCs/>
          <w:noProof/>
          <w:sz w:val="16"/>
          <w:szCs w:val="16"/>
        </w:rPr>
        <w:drawing>
          <wp:inline distT="0" distB="0" distL="0" distR="0" wp14:anchorId="2AEB123E" wp14:editId="17279B55">
            <wp:extent cx="2079163" cy="1515918"/>
            <wp:effectExtent l="0" t="0" r="0" b="8255"/>
            <wp:docPr id="31"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41CCD">
        <w:rPr>
          <w:rFonts w:asciiTheme="majorBidi" w:eastAsia="Calibri" w:hAnsiTheme="majorBidi" w:cstheme="majorBidi"/>
          <w:i/>
          <w:iCs/>
          <w:sz w:val="16"/>
          <w:szCs w:val="16"/>
        </w:rPr>
        <w:t xml:space="preserve">     </w:t>
      </w:r>
    </w:p>
    <w:p w:rsidR="00990B11" w:rsidRPr="00941CCD" w:rsidRDefault="00990B11" w:rsidP="00FE5AE8">
      <w:pPr>
        <w:bidi w:val="0"/>
        <w:jc w:val="both"/>
        <w:rPr>
          <w:rFonts w:asciiTheme="majorBidi" w:hAnsiTheme="majorBidi" w:cstheme="majorBidi"/>
          <w:i/>
          <w:iCs/>
          <w:sz w:val="16"/>
          <w:szCs w:val="16"/>
        </w:rPr>
      </w:pPr>
    </w:p>
    <w:p w:rsidR="00990B11" w:rsidRPr="00941CCD" w:rsidRDefault="00990B11" w:rsidP="00636C30">
      <w:pPr>
        <w:bidi w:val="0"/>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Urea for control</w:t>
      </w:r>
    </w:p>
    <w:p w:rsidR="005C0D03" w:rsidRPr="00941CCD" w:rsidRDefault="00990B11" w:rsidP="00C768D8">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Urea of controls was measured for  urea at zero , three and six months , the median was 26 mg/dl , after three months the median was 32mg/dl , after six months it was 30 mg/dl</w:t>
      </w:r>
    </w:p>
    <w:p w:rsidR="00F01947" w:rsidRPr="00941CCD" w:rsidRDefault="005C0D03" w:rsidP="00F01947">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Table (</w:t>
      </w:r>
      <w:r w:rsidR="00F01947" w:rsidRPr="00941CCD">
        <w:rPr>
          <w:rFonts w:asciiTheme="majorBidi" w:eastAsia="Calibri" w:hAnsiTheme="majorBidi" w:cstheme="majorBidi"/>
          <w:i/>
          <w:iCs/>
          <w:sz w:val="16"/>
          <w:szCs w:val="16"/>
        </w:rPr>
        <w:t>4</w:t>
      </w:r>
      <w:r w:rsidRPr="00941CCD">
        <w:rPr>
          <w:rFonts w:asciiTheme="majorBidi" w:eastAsia="Calibri" w:hAnsiTheme="majorBidi" w:cstheme="majorBidi"/>
          <w:i/>
          <w:iCs/>
          <w:sz w:val="16"/>
          <w:szCs w:val="16"/>
        </w:rPr>
        <w:t>):</w:t>
      </w:r>
      <w:r w:rsidR="00F01947" w:rsidRPr="00941CCD">
        <w:rPr>
          <w:rFonts w:asciiTheme="majorBidi" w:eastAsia="Calibri" w:hAnsiTheme="majorBidi" w:cstheme="majorBidi"/>
          <w:i/>
          <w:iCs/>
          <w:sz w:val="16"/>
          <w:szCs w:val="16"/>
        </w:rPr>
        <w:t xml:space="preserve"> Table(3): measurement of urea for controls at zero time, after 3months and after 6 months</w:t>
      </w:r>
    </w:p>
    <w:tbl>
      <w:tblPr>
        <w:tblStyle w:val="a9"/>
        <w:tblpPr w:leftFromText="180" w:rightFromText="180" w:vertAnchor="text" w:horzAnchor="margin" w:tblpY="35"/>
        <w:tblW w:w="0" w:type="auto"/>
        <w:tblLook w:val="04A0" w:firstRow="1" w:lastRow="0" w:firstColumn="1" w:lastColumn="0" w:noHBand="0" w:noVBand="1"/>
      </w:tblPr>
      <w:tblGrid>
        <w:gridCol w:w="1717"/>
        <w:gridCol w:w="1717"/>
        <w:gridCol w:w="1717"/>
      </w:tblGrid>
      <w:tr w:rsidR="00F01947" w:rsidRPr="00941CCD" w:rsidTr="00F01947">
        <w:tc>
          <w:tcPr>
            <w:tcW w:w="1717" w:type="dxa"/>
            <w:shd w:val="pct20" w:color="auto" w:fill="auto"/>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Time</w:t>
            </w:r>
          </w:p>
        </w:tc>
        <w:tc>
          <w:tcPr>
            <w:tcW w:w="1717" w:type="dxa"/>
            <w:shd w:val="pct20" w:color="auto" w:fill="auto"/>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mg/dl</w:t>
            </w:r>
          </w:p>
        </w:tc>
        <w:tc>
          <w:tcPr>
            <w:tcW w:w="1717" w:type="dxa"/>
            <w:shd w:val="pct20" w:color="auto" w:fill="auto"/>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Standard deviation</w:t>
            </w:r>
          </w:p>
        </w:tc>
      </w:tr>
      <w:tr w:rsidR="00F01947" w:rsidRPr="00941CCD" w:rsidTr="00F01947">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Urea at zero time</w:t>
            </w:r>
          </w:p>
        </w:tc>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26</w:t>
            </w:r>
          </w:p>
        </w:tc>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11.0005</w:t>
            </w:r>
          </w:p>
        </w:tc>
      </w:tr>
      <w:tr w:rsidR="00F01947" w:rsidRPr="00941CCD" w:rsidTr="00F01947">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Urea after 3 months</w:t>
            </w:r>
          </w:p>
        </w:tc>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32</w:t>
            </w:r>
          </w:p>
        </w:tc>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7.6923</w:t>
            </w:r>
          </w:p>
        </w:tc>
      </w:tr>
      <w:tr w:rsidR="00F01947" w:rsidRPr="00941CCD" w:rsidTr="00F01947">
        <w:trPr>
          <w:trHeight w:val="320"/>
        </w:trPr>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Urea after 6 months</w:t>
            </w:r>
          </w:p>
        </w:tc>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30</w:t>
            </w:r>
          </w:p>
        </w:tc>
        <w:tc>
          <w:tcPr>
            <w:tcW w:w="1717"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9.306</w:t>
            </w:r>
          </w:p>
        </w:tc>
      </w:tr>
    </w:tbl>
    <w:p w:rsidR="00990B11" w:rsidRPr="00941CCD" w:rsidRDefault="005C0D03" w:rsidP="00F01947">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w:t>
      </w:r>
    </w:p>
    <w:p w:rsidR="00990B11" w:rsidRPr="00941CCD" w:rsidRDefault="00990B11" w:rsidP="00FE5AE8">
      <w:pPr>
        <w:bidi w:val="0"/>
        <w:jc w:val="both"/>
        <w:rPr>
          <w:rFonts w:asciiTheme="majorBidi" w:eastAsia="Calibri" w:hAnsiTheme="majorBidi" w:cstheme="majorBidi"/>
          <w:i/>
          <w:iCs/>
          <w:sz w:val="20"/>
          <w:szCs w:val="20"/>
        </w:rPr>
      </w:pPr>
      <w:r w:rsidRPr="00941CCD">
        <w:rPr>
          <w:rFonts w:asciiTheme="majorBidi" w:eastAsia="Calibri" w:hAnsiTheme="majorBidi" w:cstheme="majorBidi"/>
          <w:i/>
          <w:iCs/>
          <w:sz w:val="20"/>
          <w:szCs w:val="20"/>
        </w:rPr>
        <w:t xml:space="preserve">P- value: 0.212  </w:t>
      </w:r>
    </w:p>
    <w:p w:rsidR="005C0D03" w:rsidRPr="00941CCD" w:rsidRDefault="005C0D03" w:rsidP="000403A5">
      <w:pPr>
        <w:bidi w:val="0"/>
        <w:jc w:val="both"/>
        <w:rPr>
          <w:rFonts w:asciiTheme="majorBidi" w:eastAsia="Calibri" w:hAnsiTheme="majorBidi" w:cstheme="majorBidi"/>
          <w:i/>
          <w:iCs/>
          <w:sz w:val="20"/>
          <w:szCs w:val="20"/>
        </w:rPr>
      </w:pPr>
    </w:p>
    <w:p w:rsidR="005C0D03" w:rsidRPr="00941CCD" w:rsidRDefault="005C0D03" w:rsidP="005C0D03">
      <w:pPr>
        <w:bidi w:val="0"/>
        <w:jc w:val="both"/>
        <w:rPr>
          <w:rFonts w:asciiTheme="majorBidi" w:eastAsia="Calibri" w:hAnsiTheme="majorBidi" w:cstheme="majorBidi"/>
          <w:i/>
          <w:iCs/>
          <w:sz w:val="16"/>
          <w:szCs w:val="16"/>
        </w:rPr>
      </w:pPr>
    </w:p>
    <w:p w:rsidR="00F01947" w:rsidRPr="00941CCD" w:rsidRDefault="00F01947" w:rsidP="005C0D03">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w:t>
      </w:r>
    </w:p>
    <w:p w:rsidR="000403A5" w:rsidRPr="00941CCD" w:rsidRDefault="000403A5" w:rsidP="00F01947">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Figure (4): mean of urea of controls </w:t>
      </w:r>
      <w:proofErr w:type="spellStart"/>
      <w:r w:rsidRPr="00941CCD">
        <w:rPr>
          <w:rFonts w:asciiTheme="majorBidi" w:eastAsia="Calibri" w:hAnsiTheme="majorBidi" w:cstheme="majorBidi"/>
          <w:i/>
          <w:iCs/>
          <w:sz w:val="16"/>
          <w:szCs w:val="16"/>
        </w:rPr>
        <w:t>vs</w:t>
      </w:r>
      <w:proofErr w:type="spellEnd"/>
      <w:r w:rsidRPr="00941CCD">
        <w:rPr>
          <w:rFonts w:asciiTheme="majorBidi" w:eastAsia="Calibri" w:hAnsiTheme="majorBidi" w:cstheme="majorBidi"/>
          <w:i/>
          <w:iCs/>
          <w:sz w:val="16"/>
          <w:szCs w:val="16"/>
        </w:rPr>
        <w:t xml:space="preserve"> time</w:t>
      </w:r>
    </w:p>
    <w:p w:rsidR="000403A5" w:rsidRPr="00941CCD" w:rsidRDefault="007A3BC0" w:rsidP="000403A5">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noProof/>
          <w:sz w:val="16"/>
          <w:szCs w:val="16"/>
        </w:rPr>
        <w:drawing>
          <wp:inline distT="0" distB="0" distL="0" distR="0" wp14:anchorId="657ED84E" wp14:editId="4E3D0CAA">
            <wp:extent cx="2410877" cy="1207827"/>
            <wp:effectExtent l="19050" t="0" r="27523" b="0"/>
            <wp:docPr id="26"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0D03" w:rsidRPr="00941CCD" w:rsidRDefault="005C0D03" w:rsidP="005C0D03">
      <w:pPr>
        <w:bidi w:val="0"/>
        <w:rPr>
          <w:rFonts w:asciiTheme="majorBidi" w:eastAsia="Calibri" w:hAnsiTheme="majorBidi" w:cstheme="majorBidi"/>
          <w:b/>
          <w:bCs/>
          <w:i/>
          <w:iCs/>
          <w:sz w:val="16"/>
          <w:szCs w:val="16"/>
        </w:rPr>
      </w:pPr>
    </w:p>
    <w:p w:rsidR="00C87FB1" w:rsidRPr="00941CCD" w:rsidRDefault="00C87FB1" w:rsidP="00C87FB1">
      <w:pPr>
        <w:bidi w:val="0"/>
        <w:rPr>
          <w:rFonts w:asciiTheme="majorBidi" w:eastAsia="Calibri" w:hAnsiTheme="majorBidi" w:cstheme="majorBidi"/>
          <w:b/>
          <w:bCs/>
          <w:i/>
          <w:iCs/>
          <w:sz w:val="16"/>
          <w:szCs w:val="16"/>
        </w:rPr>
      </w:pPr>
    </w:p>
    <w:p w:rsidR="00990B11" w:rsidRPr="00941CCD" w:rsidRDefault="00990B11" w:rsidP="005C0D03">
      <w:pPr>
        <w:bidi w:val="0"/>
        <w:rPr>
          <w:rFonts w:asciiTheme="majorBidi" w:eastAsia="Calibri" w:hAnsiTheme="majorBidi" w:cstheme="majorBidi"/>
          <w:b/>
          <w:bCs/>
          <w:i/>
          <w:iCs/>
          <w:sz w:val="16"/>
          <w:szCs w:val="16"/>
        </w:rPr>
      </w:pPr>
      <w:proofErr w:type="spellStart"/>
      <w:r w:rsidRPr="00941CCD">
        <w:rPr>
          <w:rFonts w:asciiTheme="majorBidi" w:eastAsia="Calibri" w:hAnsiTheme="majorBidi" w:cstheme="majorBidi"/>
          <w:b/>
          <w:bCs/>
          <w:i/>
          <w:iCs/>
          <w:sz w:val="16"/>
          <w:szCs w:val="16"/>
        </w:rPr>
        <w:lastRenderedPageBreak/>
        <w:t>Creatinine</w:t>
      </w:r>
      <w:proofErr w:type="spellEnd"/>
      <w:r w:rsidRPr="00941CCD">
        <w:rPr>
          <w:rFonts w:asciiTheme="majorBidi" w:eastAsia="Calibri" w:hAnsiTheme="majorBidi" w:cstheme="majorBidi"/>
          <w:b/>
          <w:bCs/>
          <w:i/>
          <w:iCs/>
          <w:sz w:val="16"/>
          <w:szCs w:val="16"/>
        </w:rPr>
        <w:t xml:space="preserve"> for cases</w:t>
      </w:r>
    </w:p>
    <w:p w:rsidR="00251964" w:rsidRPr="00941CCD" w:rsidRDefault="00990B11" w:rsidP="00847132">
      <w:pPr>
        <w:bidi w:val="0"/>
        <w:jc w:val="both"/>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for cases was measured at zero, after three months and after six months. The median at zero time was 0.86 mg/dl  , after three months the </w:t>
      </w:r>
      <w:proofErr w:type="spellStart"/>
      <w:r w:rsidRPr="00941CCD">
        <w:rPr>
          <w:rFonts w:asciiTheme="majorBidi" w:eastAsia="Calibri" w:hAnsiTheme="majorBidi" w:cstheme="majorBidi"/>
          <w:i/>
          <w:iCs/>
          <w:sz w:val="16"/>
          <w:szCs w:val="16"/>
        </w:rPr>
        <w:t>creatinie</w:t>
      </w:r>
      <w:proofErr w:type="spellEnd"/>
      <w:r w:rsidRPr="00941CCD">
        <w:rPr>
          <w:rFonts w:asciiTheme="majorBidi" w:eastAsia="Calibri" w:hAnsiTheme="majorBidi" w:cstheme="majorBidi"/>
          <w:i/>
          <w:iCs/>
          <w:sz w:val="16"/>
          <w:szCs w:val="16"/>
        </w:rPr>
        <w:t xml:space="preserve"> was not significantly declined with P- value 1, after six months the </w:t>
      </w:r>
      <w:proofErr w:type="spellStart"/>
      <w:r w:rsidRPr="00941CCD">
        <w:rPr>
          <w:rFonts w:asciiTheme="majorBidi" w:eastAsia="Calibri" w:hAnsiTheme="majorBidi" w:cstheme="majorBidi"/>
          <w:i/>
          <w:iCs/>
          <w:sz w:val="16"/>
          <w:szCs w:val="16"/>
        </w:rPr>
        <w:t>dedian</w:t>
      </w:r>
      <w:proofErr w:type="spellEnd"/>
      <w:r w:rsidRPr="00941CCD">
        <w:rPr>
          <w:rFonts w:asciiTheme="majorBidi" w:eastAsia="Calibri" w:hAnsiTheme="majorBidi" w:cstheme="majorBidi"/>
          <w:i/>
          <w:iCs/>
          <w:sz w:val="16"/>
          <w:szCs w:val="16"/>
        </w:rPr>
        <w:t xml:space="preserve"> of </w:t>
      </w:r>
      <w:proofErr w:type="spellStart"/>
      <w:r w:rsidRPr="00941CCD">
        <w:rPr>
          <w:rFonts w:asciiTheme="majorBidi" w:eastAsia="Calibri" w:hAnsiTheme="majorBidi" w:cstheme="majorBidi"/>
          <w:i/>
          <w:iCs/>
          <w:sz w:val="16"/>
          <w:szCs w:val="16"/>
        </w:rPr>
        <w:t>creatine</w:t>
      </w:r>
      <w:proofErr w:type="spellEnd"/>
      <w:r w:rsidRPr="00941CCD">
        <w:rPr>
          <w:rFonts w:asciiTheme="majorBidi" w:eastAsia="Calibri" w:hAnsiTheme="majorBidi" w:cstheme="majorBidi"/>
          <w:i/>
          <w:iCs/>
          <w:sz w:val="16"/>
          <w:szCs w:val="16"/>
        </w:rPr>
        <w:t xml:space="preserve"> declined  significantly to 0.67 mg/ dl with P-value 0.03 </w:t>
      </w:r>
    </w:p>
    <w:p w:rsidR="00F01947" w:rsidRPr="00941CCD" w:rsidRDefault="00F01947" w:rsidP="00F01947">
      <w:pPr>
        <w:bidi w:val="0"/>
        <w:jc w:val="both"/>
        <w:rPr>
          <w:rFonts w:asciiTheme="majorBidi" w:eastAsia="Calibri" w:hAnsiTheme="majorBidi" w:cstheme="majorBidi"/>
          <w:b/>
          <w:bCs/>
          <w:i/>
          <w:iCs/>
          <w:sz w:val="16"/>
          <w:szCs w:val="16"/>
        </w:rPr>
      </w:pPr>
    </w:p>
    <w:tbl>
      <w:tblPr>
        <w:tblStyle w:val="a9"/>
        <w:tblpPr w:leftFromText="180" w:rightFromText="180" w:vertAnchor="text" w:horzAnchor="margin" w:tblpY="785"/>
        <w:tblW w:w="0" w:type="auto"/>
        <w:tblLook w:val="04A0" w:firstRow="1" w:lastRow="0" w:firstColumn="1" w:lastColumn="0" w:noHBand="0" w:noVBand="1"/>
      </w:tblPr>
      <w:tblGrid>
        <w:gridCol w:w="1382"/>
        <w:gridCol w:w="1290"/>
        <w:gridCol w:w="1342"/>
      </w:tblGrid>
      <w:tr w:rsidR="00F01947" w:rsidRPr="00941CCD" w:rsidTr="00F01947">
        <w:tc>
          <w:tcPr>
            <w:tcW w:w="1382" w:type="dxa"/>
            <w:shd w:val="pct20" w:color="auto" w:fill="auto"/>
          </w:tcPr>
          <w:p w:rsidR="00F01947" w:rsidRPr="00941CCD" w:rsidRDefault="00F01947" w:rsidP="00F01947">
            <w:pPr>
              <w:bidi w:val="0"/>
              <w:spacing w:line="276" w:lineRule="auto"/>
              <w:rPr>
                <w:rFonts w:asciiTheme="majorBidi" w:eastAsia="Calibri" w:hAnsiTheme="majorBidi" w:cstheme="majorBidi"/>
                <w:i/>
                <w:iCs/>
                <w:sz w:val="16"/>
                <w:szCs w:val="16"/>
              </w:rPr>
            </w:pPr>
          </w:p>
        </w:tc>
        <w:tc>
          <w:tcPr>
            <w:tcW w:w="1290" w:type="dxa"/>
            <w:shd w:val="pct20" w:color="auto" w:fill="auto"/>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tc>
        <w:tc>
          <w:tcPr>
            <w:tcW w:w="1342" w:type="dxa"/>
            <w:shd w:val="pct20" w:color="auto" w:fill="auto"/>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Standard deviation </w:t>
            </w:r>
          </w:p>
        </w:tc>
      </w:tr>
      <w:tr w:rsidR="00F01947" w:rsidRPr="00941CCD" w:rsidTr="00F01947">
        <w:tc>
          <w:tcPr>
            <w:tcW w:w="1382" w:type="dxa"/>
          </w:tcPr>
          <w:p w:rsidR="00F01947" w:rsidRPr="00941CCD" w:rsidRDefault="00F01947" w:rsidP="00F01947">
            <w:pPr>
              <w:bidi w:val="0"/>
              <w:spacing w:line="276" w:lineRule="auto"/>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Creatanine</w:t>
            </w:r>
            <w:proofErr w:type="spellEnd"/>
            <w:r w:rsidRPr="00941CCD">
              <w:rPr>
                <w:rFonts w:asciiTheme="majorBidi" w:eastAsia="Calibri" w:hAnsiTheme="majorBidi" w:cstheme="majorBidi"/>
                <w:i/>
                <w:iCs/>
                <w:sz w:val="16"/>
                <w:szCs w:val="16"/>
              </w:rPr>
              <w:t xml:space="preserve"> at zero time</w:t>
            </w:r>
          </w:p>
        </w:tc>
        <w:tc>
          <w:tcPr>
            <w:tcW w:w="1290"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0.86</w:t>
            </w:r>
          </w:p>
        </w:tc>
        <w:tc>
          <w:tcPr>
            <w:tcW w:w="1342"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0.15989</w:t>
            </w:r>
          </w:p>
        </w:tc>
      </w:tr>
      <w:tr w:rsidR="00F01947" w:rsidRPr="00941CCD" w:rsidTr="00F01947">
        <w:tc>
          <w:tcPr>
            <w:tcW w:w="1382" w:type="dxa"/>
          </w:tcPr>
          <w:p w:rsidR="00F01947" w:rsidRPr="00941CCD" w:rsidRDefault="00F01947" w:rsidP="00F01947">
            <w:pPr>
              <w:bidi w:val="0"/>
              <w:spacing w:line="276" w:lineRule="auto"/>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after 3 months</w:t>
            </w:r>
          </w:p>
        </w:tc>
        <w:tc>
          <w:tcPr>
            <w:tcW w:w="1290"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0.74</w:t>
            </w:r>
          </w:p>
        </w:tc>
        <w:tc>
          <w:tcPr>
            <w:tcW w:w="1342"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0.29014</w:t>
            </w:r>
          </w:p>
        </w:tc>
      </w:tr>
      <w:tr w:rsidR="00F01947" w:rsidRPr="00941CCD" w:rsidTr="00F01947">
        <w:tc>
          <w:tcPr>
            <w:tcW w:w="1382" w:type="dxa"/>
          </w:tcPr>
          <w:p w:rsidR="00F01947" w:rsidRPr="00941CCD" w:rsidRDefault="00F01947" w:rsidP="00F01947">
            <w:pPr>
              <w:bidi w:val="0"/>
              <w:spacing w:line="276" w:lineRule="auto"/>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after 6 months</w:t>
            </w:r>
          </w:p>
        </w:tc>
        <w:tc>
          <w:tcPr>
            <w:tcW w:w="1290"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0.67</w:t>
            </w:r>
          </w:p>
        </w:tc>
        <w:tc>
          <w:tcPr>
            <w:tcW w:w="1342" w:type="dxa"/>
          </w:tcPr>
          <w:p w:rsidR="00F01947" w:rsidRPr="00941CCD" w:rsidRDefault="00F01947" w:rsidP="00F01947">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0.10487</w:t>
            </w:r>
          </w:p>
        </w:tc>
      </w:tr>
    </w:tbl>
    <w:p w:rsidR="00F01947" w:rsidRPr="00941CCD" w:rsidRDefault="00F01947" w:rsidP="00F01947">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Table (5) measurement of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in cases at zero time, After three  months and after six months</w:t>
      </w:r>
    </w:p>
    <w:p w:rsidR="00F01947" w:rsidRPr="00941CCD" w:rsidRDefault="00F01947" w:rsidP="00F01947">
      <w:pPr>
        <w:bidi w:val="0"/>
        <w:jc w:val="both"/>
        <w:rPr>
          <w:rFonts w:asciiTheme="majorBidi" w:hAnsiTheme="majorBidi" w:cstheme="majorBidi"/>
          <w:i/>
          <w:iCs/>
          <w:sz w:val="16"/>
          <w:szCs w:val="16"/>
        </w:rPr>
      </w:pPr>
    </w:p>
    <w:p w:rsidR="00990B11" w:rsidRPr="00941CCD" w:rsidRDefault="00990B11" w:rsidP="00FE5AE8">
      <w:pPr>
        <w:pStyle w:val="a8"/>
        <w:bidi w:val="0"/>
        <w:ind w:left="862"/>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w:t>
      </w:r>
    </w:p>
    <w:p w:rsidR="00990B11" w:rsidRPr="00941CCD" w:rsidRDefault="00990B11" w:rsidP="00FE5AE8">
      <w:pPr>
        <w:bidi w:val="0"/>
        <w:jc w:val="both"/>
        <w:rPr>
          <w:rFonts w:asciiTheme="majorBidi" w:hAnsiTheme="majorBidi" w:cstheme="majorBidi"/>
          <w:i/>
          <w:iCs/>
          <w:sz w:val="16"/>
          <w:szCs w:val="16"/>
        </w:rPr>
      </w:pPr>
    </w:p>
    <w:p w:rsidR="009B59EA" w:rsidRPr="00941CCD" w:rsidRDefault="009B59EA" w:rsidP="00FE5AE8">
      <w:pPr>
        <w:bidi w:val="0"/>
        <w:jc w:val="both"/>
        <w:rPr>
          <w:rFonts w:asciiTheme="majorBidi" w:hAnsiTheme="majorBidi" w:cstheme="majorBidi"/>
          <w:i/>
          <w:iCs/>
          <w:sz w:val="16"/>
          <w:szCs w:val="16"/>
        </w:rPr>
      </w:pPr>
    </w:p>
    <w:p w:rsidR="009B59EA" w:rsidRPr="00941CCD" w:rsidRDefault="009B59EA" w:rsidP="009B59EA">
      <w:pPr>
        <w:bidi w:val="0"/>
        <w:jc w:val="both"/>
        <w:rPr>
          <w:rFonts w:asciiTheme="majorBidi" w:hAnsiTheme="majorBidi" w:cstheme="majorBidi"/>
          <w:i/>
          <w:iCs/>
          <w:sz w:val="16"/>
          <w:szCs w:val="16"/>
        </w:rPr>
      </w:pPr>
    </w:p>
    <w:p w:rsidR="00990B11" w:rsidRPr="00941CCD" w:rsidRDefault="00990B11" w:rsidP="009B59EA">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P- value: 0.03</w:t>
      </w:r>
    </w:p>
    <w:p w:rsidR="00F01947" w:rsidRPr="00941CCD" w:rsidRDefault="00F01947" w:rsidP="00F01947">
      <w:pPr>
        <w:bidi w:val="0"/>
        <w:jc w:val="both"/>
        <w:rPr>
          <w:rFonts w:asciiTheme="majorBidi" w:eastAsia="Calibri" w:hAnsiTheme="majorBidi" w:cstheme="majorBidi"/>
          <w:i/>
          <w:iCs/>
          <w:sz w:val="16"/>
          <w:szCs w:val="16"/>
        </w:rPr>
      </w:pPr>
    </w:p>
    <w:p w:rsidR="00F01947" w:rsidRPr="00941CCD" w:rsidRDefault="00F01947" w:rsidP="00F01947">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Figure (6): median of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of cases versus time</w:t>
      </w:r>
    </w:p>
    <w:p w:rsidR="00990B11" w:rsidRPr="00941CCD" w:rsidRDefault="00990B11" w:rsidP="00FE5AE8">
      <w:pPr>
        <w:bidi w:val="0"/>
        <w:jc w:val="both"/>
        <w:rPr>
          <w:rFonts w:asciiTheme="majorBidi" w:hAnsiTheme="majorBidi" w:cstheme="majorBidi"/>
          <w:i/>
          <w:iCs/>
          <w:sz w:val="16"/>
          <w:szCs w:val="16"/>
        </w:rPr>
      </w:pPr>
      <w:r w:rsidRPr="00941CCD">
        <w:rPr>
          <w:rFonts w:asciiTheme="majorBidi" w:hAnsiTheme="majorBidi" w:cstheme="majorBidi"/>
          <w:i/>
          <w:iCs/>
          <w:noProof/>
          <w:sz w:val="16"/>
          <w:szCs w:val="16"/>
        </w:rPr>
        <w:drawing>
          <wp:inline distT="0" distB="0" distL="0" distR="0" wp14:anchorId="171BB7EB" wp14:editId="1D6B63E7">
            <wp:extent cx="2064451" cy="1467134"/>
            <wp:effectExtent l="19050" t="0" r="11999" b="0"/>
            <wp:docPr id="19" name="مخطط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0B11" w:rsidRPr="00941CCD" w:rsidRDefault="00990B11" w:rsidP="00F01947">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w:t>
      </w:r>
    </w:p>
    <w:p w:rsidR="00990B11" w:rsidRPr="00941CCD" w:rsidRDefault="00990B11" w:rsidP="00FE5AE8">
      <w:pPr>
        <w:pStyle w:val="a8"/>
        <w:numPr>
          <w:ilvl w:val="1"/>
          <w:numId w:val="8"/>
        </w:numPr>
        <w:bidi w:val="0"/>
        <w:ind w:left="360"/>
        <w:rPr>
          <w:rFonts w:asciiTheme="majorBidi" w:eastAsia="Calibri" w:hAnsiTheme="majorBidi" w:cstheme="majorBidi"/>
          <w:b/>
          <w:bCs/>
          <w:i/>
          <w:iCs/>
          <w:sz w:val="16"/>
          <w:szCs w:val="16"/>
        </w:rPr>
      </w:pPr>
      <w:proofErr w:type="spellStart"/>
      <w:r w:rsidRPr="00941CCD">
        <w:rPr>
          <w:rFonts w:asciiTheme="majorBidi" w:eastAsia="Calibri" w:hAnsiTheme="majorBidi" w:cstheme="majorBidi"/>
          <w:b/>
          <w:bCs/>
          <w:i/>
          <w:iCs/>
          <w:sz w:val="16"/>
          <w:szCs w:val="16"/>
        </w:rPr>
        <w:t>Creatinine</w:t>
      </w:r>
      <w:proofErr w:type="spellEnd"/>
      <w:r w:rsidRPr="00941CCD">
        <w:rPr>
          <w:rFonts w:asciiTheme="majorBidi" w:eastAsia="Calibri" w:hAnsiTheme="majorBidi" w:cstheme="majorBidi"/>
          <w:b/>
          <w:bCs/>
          <w:i/>
          <w:iCs/>
          <w:sz w:val="16"/>
          <w:szCs w:val="16"/>
        </w:rPr>
        <w:t xml:space="preserve"> for controls</w:t>
      </w:r>
    </w:p>
    <w:p w:rsidR="00990B11" w:rsidRPr="00941CCD" w:rsidRDefault="00990B11" w:rsidP="002B2980">
      <w:pPr>
        <w:bidi w:val="0"/>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for controls was measured at zero, after three months and after six months the median was 0.77 mg/dl at zero time , after three months 0.8 , 0.8 after six months </w:t>
      </w:r>
    </w:p>
    <w:p w:rsidR="00990B11" w:rsidRPr="00941CCD" w:rsidRDefault="00990B1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P- value: 0.525</w:t>
      </w:r>
    </w:p>
    <w:p w:rsidR="00F01947" w:rsidRPr="00941CCD" w:rsidRDefault="00F01947" w:rsidP="00F01947">
      <w:pPr>
        <w:bidi w:val="0"/>
        <w:jc w:val="both"/>
        <w:rPr>
          <w:rFonts w:asciiTheme="majorBidi" w:eastAsia="Calibri" w:hAnsiTheme="majorBidi" w:cstheme="majorBidi"/>
          <w:i/>
          <w:iCs/>
          <w:sz w:val="16"/>
          <w:szCs w:val="16"/>
        </w:rPr>
      </w:pPr>
    </w:p>
    <w:p w:rsidR="00990B11" w:rsidRPr="00941CCD" w:rsidRDefault="00990B11" w:rsidP="00F01947">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Table (</w:t>
      </w:r>
      <w:r w:rsidR="00F01947" w:rsidRPr="00941CCD">
        <w:rPr>
          <w:rFonts w:asciiTheme="majorBidi" w:eastAsia="Calibri" w:hAnsiTheme="majorBidi" w:cstheme="majorBidi"/>
          <w:i/>
          <w:iCs/>
          <w:sz w:val="16"/>
          <w:szCs w:val="16"/>
        </w:rPr>
        <w:t>6</w:t>
      </w:r>
      <w:r w:rsidRPr="00941CCD">
        <w:rPr>
          <w:rFonts w:asciiTheme="majorBidi" w:eastAsia="Calibri" w:hAnsiTheme="majorBidi" w:cstheme="majorBidi"/>
          <w:i/>
          <w:iCs/>
          <w:sz w:val="16"/>
          <w:szCs w:val="16"/>
        </w:rPr>
        <w:t xml:space="preserve">) :measurement of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for controls at zero time, after 3months and after 6 months</w:t>
      </w:r>
    </w:p>
    <w:tbl>
      <w:tblPr>
        <w:tblStyle w:val="a9"/>
        <w:tblW w:w="0" w:type="auto"/>
        <w:jc w:val="center"/>
        <w:tblInd w:w="2425" w:type="dxa"/>
        <w:tblLook w:val="04A0" w:firstRow="1" w:lastRow="0" w:firstColumn="1" w:lastColumn="0" w:noHBand="0" w:noVBand="1"/>
      </w:tblPr>
      <w:tblGrid>
        <w:gridCol w:w="1818"/>
        <w:gridCol w:w="1220"/>
        <w:gridCol w:w="1276"/>
      </w:tblGrid>
      <w:tr w:rsidR="001C58BD" w:rsidRPr="00941CCD" w:rsidTr="001C58BD">
        <w:trPr>
          <w:jc w:val="center"/>
        </w:trPr>
        <w:tc>
          <w:tcPr>
            <w:tcW w:w="1818" w:type="dxa"/>
            <w:shd w:val="pct20" w:color="auto" w:fill="auto"/>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Time</w:t>
            </w:r>
          </w:p>
          <w:p w:rsidR="001C58BD" w:rsidRPr="00941CCD" w:rsidRDefault="001C58BD" w:rsidP="008020C5">
            <w:pPr>
              <w:bidi w:val="0"/>
              <w:spacing w:line="276" w:lineRule="auto"/>
              <w:rPr>
                <w:rFonts w:asciiTheme="majorBidi" w:eastAsia="Calibri" w:hAnsiTheme="majorBidi" w:cstheme="majorBidi"/>
                <w:i/>
                <w:iCs/>
              </w:rPr>
            </w:pPr>
          </w:p>
        </w:tc>
        <w:tc>
          <w:tcPr>
            <w:tcW w:w="1220" w:type="dxa"/>
            <w:shd w:val="pct20" w:color="auto" w:fill="auto"/>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Median</w:t>
            </w:r>
          </w:p>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mg/dl</w:t>
            </w:r>
          </w:p>
        </w:tc>
        <w:tc>
          <w:tcPr>
            <w:tcW w:w="1276" w:type="dxa"/>
            <w:shd w:val="pct20" w:color="auto" w:fill="auto"/>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 xml:space="preserve">Standard deviation </w:t>
            </w:r>
          </w:p>
        </w:tc>
      </w:tr>
      <w:tr w:rsidR="001C58BD" w:rsidRPr="00941CCD" w:rsidTr="001C58BD">
        <w:trPr>
          <w:trHeight w:val="463"/>
          <w:jc w:val="center"/>
        </w:trPr>
        <w:tc>
          <w:tcPr>
            <w:tcW w:w="1818" w:type="dxa"/>
          </w:tcPr>
          <w:p w:rsidR="001C58BD" w:rsidRPr="00941CCD" w:rsidRDefault="001C58BD" w:rsidP="008020C5">
            <w:pPr>
              <w:bidi w:val="0"/>
              <w:spacing w:line="276" w:lineRule="auto"/>
              <w:rPr>
                <w:rFonts w:asciiTheme="majorBidi" w:eastAsia="Calibri" w:hAnsiTheme="majorBidi" w:cstheme="majorBidi"/>
                <w:i/>
                <w:iCs/>
              </w:rPr>
            </w:pPr>
            <w:proofErr w:type="spellStart"/>
            <w:r w:rsidRPr="00941CCD">
              <w:rPr>
                <w:rFonts w:asciiTheme="majorBidi" w:eastAsia="Calibri" w:hAnsiTheme="majorBidi" w:cstheme="majorBidi"/>
                <w:i/>
                <w:iCs/>
              </w:rPr>
              <w:t>Creatanine</w:t>
            </w:r>
            <w:proofErr w:type="spellEnd"/>
            <w:r w:rsidRPr="00941CCD">
              <w:rPr>
                <w:rFonts w:asciiTheme="majorBidi" w:eastAsia="Calibri" w:hAnsiTheme="majorBidi" w:cstheme="majorBidi"/>
                <w:i/>
                <w:iCs/>
              </w:rPr>
              <w:t xml:space="preserve"> at zero time</w:t>
            </w:r>
          </w:p>
        </w:tc>
        <w:tc>
          <w:tcPr>
            <w:tcW w:w="1220" w:type="dxa"/>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0.77</w:t>
            </w:r>
          </w:p>
        </w:tc>
        <w:tc>
          <w:tcPr>
            <w:tcW w:w="1276" w:type="dxa"/>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0.16164</w:t>
            </w:r>
          </w:p>
        </w:tc>
      </w:tr>
      <w:tr w:rsidR="001C58BD" w:rsidRPr="00941CCD" w:rsidTr="001C58BD">
        <w:trPr>
          <w:trHeight w:val="489"/>
          <w:jc w:val="center"/>
        </w:trPr>
        <w:tc>
          <w:tcPr>
            <w:tcW w:w="1818" w:type="dxa"/>
          </w:tcPr>
          <w:p w:rsidR="001C58BD" w:rsidRPr="00941CCD" w:rsidRDefault="001C58BD" w:rsidP="008020C5">
            <w:pPr>
              <w:bidi w:val="0"/>
              <w:spacing w:line="276" w:lineRule="auto"/>
              <w:rPr>
                <w:rFonts w:asciiTheme="majorBidi" w:eastAsia="Calibri" w:hAnsiTheme="majorBidi" w:cstheme="majorBidi"/>
                <w:i/>
                <w:iCs/>
              </w:rPr>
            </w:pPr>
            <w:proofErr w:type="spellStart"/>
            <w:r w:rsidRPr="00941CCD">
              <w:rPr>
                <w:rFonts w:asciiTheme="majorBidi" w:eastAsia="Calibri" w:hAnsiTheme="majorBidi" w:cstheme="majorBidi"/>
                <w:i/>
                <w:iCs/>
              </w:rPr>
              <w:t>Creatinine</w:t>
            </w:r>
            <w:proofErr w:type="spellEnd"/>
            <w:r w:rsidRPr="00941CCD">
              <w:rPr>
                <w:rFonts w:asciiTheme="majorBidi" w:eastAsia="Calibri" w:hAnsiTheme="majorBidi" w:cstheme="majorBidi"/>
                <w:i/>
                <w:iCs/>
              </w:rPr>
              <w:t xml:space="preserve"> after 3 months</w:t>
            </w:r>
          </w:p>
        </w:tc>
        <w:tc>
          <w:tcPr>
            <w:tcW w:w="1220" w:type="dxa"/>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0.8</w:t>
            </w:r>
          </w:p>
        </w:tc>
        <w:tc>
          <w:tcPr>
            <w:tcW w:w="1276" w:type="dxa"/>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0.14192</w:t>
            </w:r>
          </w:p>
        </w:tc>
      </w:tr>
      <w:tr w:rsidR="001C58BD" w:rsidRPr="00941CCD" w:rsidTr="001C58BD">
        <w:trPr>
          <w:trHeight w:val="305"/>
          <w:jc w:val="center"/>
        </w:trPr>
        <w:tc>
          <w:tcPr>
            <w:tcW w:w="1818" w:type="dxa"/>
          </w:tcPr>
          <w:p w:rsidR="001C58BD" w:rsidRPr="00941CCD" w:rsidRDefault="001C58BD" w:rsidP="008020C5">
            <w:pPr>
              <w:bidi w:val="0"/>
              <w:spacing w:line="276" w:lineRule="auto"/>
              <w:rPr>
                <w:rFonts w:asciiTheme="majorBidi" w:eastAsia="Calibri" w:hAnsiTheme="majorBidi" w:cstheme="majorBidi"/>
                <w:i/>
                <w:iCs/>
              </w:rPr>
            </w:pPr>
            <w:proofErr w:type="spellStart"/>
            <w:r w:rsidRPr="00941CCD">
              <w:rPr>
                <w:rFonts w:asciiTheme="majorBidi" w:eastAsia="Calibri" w:hAnsiTheme="majorBidi" w:cstheme="majorBidi"/>
                <w:i/>
                <w:iCs/>
              </w:rPr>
              <w:t>Creatinine</w:t>
            </w:r>
            <w:proofErr w:type="spellEnd"/>
            <w:r w:rsidRPr="00941CCD">
              <w:rPr>
                <w:rFonts w:asciiTheme="majorBidi" w:eastAsia="Calibri" w:hAnsiTheme="majorBidi" w:cstheme="majorBidi"/>
                <w:i/>
                <w:iCs/>
              </w:rPr>
              <w:t xml:space="preserve"> after 6 months</w:t>
            </w:r>
          </w:p>
        </w:tc>
        <w:tc>
          <w:tcPr>
            <w:tcW w:w="1220" w:type="dxa"/>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0.8</w:t>
            </w:r>
          </w:p>
        </w:tc>
        <w:tc>
          <w:tcPr>
            <w:tcW w:w="1276" w:type="dxa"/>
          </w:tcPr>
          <w:p w:rsidR="001C58BD" w:rsidRPr="00941CCD" w:rsidRDefault="001C58BD" w:rsidP="008020C5">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0.12182</w:t>
            </w:r>
          </w:p>
        </w:tc>
      </w:tr>
    </w:tbl>
    <w:p w:rsidR="008020C5" w:rsidRPr="00941CCD" w:rsidRDefault="008020C5" w:rsidP="001C58BD">
      <w:pPr>
        <w:bidi w:val="0"/>
        <w:ind w:left="1418" w:hanging="1418"/>
        <w:jc w:val="both"/>
        <w:rPr>
          <w:rFonts w:asciiTheme="majorBidi" w:eastAsia="Calibri" w:hAnsiTheme="majorBidi" w:cstheme="majorBidi"/>
          <w:b/>
          <w:bCs/>
          <w:i/>
          <w:iCs/>
          <w:sz w:val="16"/>
          <w:szCs w:val="16"/>
        </w:rPr>
      </w:pPr>
    </w:p>
    <w:p w:rsidR="00C87FB1" w:rsidRPr="00941CCD" w:rsidRDefault="00C87FB1" w:rsidP="00C87FB1">
      <w:pPr>
        <w:bidi w:val="0"/>
        <w:ind w:left="1418" w:hanging="1418"/>
        <w:jc w:val="both"/>
        <w:rPr>
          <w:rFonts w:asciiTheme="majorBidi" w:eastAsia="Calibri" w:hAnsiTheme="majorBidi" w:cstheme="majorBidi"/>
          <w:i/>
          <w:iCs/>
          <w:sz w:val="16"/>
          <w:szCs w:val="16"/>
        </w:rPr>
      </w:pPr>
    </w:p>
    <w:p w:rsidR="00C87FB1" w:rsidRPr="00941CCD" w:rsidRDefault="00C87FB1" w:rsidP="00C87FB1">
      <w:pPr>
        <w:bidi w:val="0"/>
        <w:ind w:left="1418" w:hanging="1418"/>
        <w:jc w:val="both"/>
        <w:rPr>
          <w:rFonts w:asciiTheme="majorBidi" w:eastAsia="Calibri" w:hAnsiTheme="majorBidi" w:cstheme="majorBidi"/>
          <w:i/>
          <w:iCs/>
          <w:sz w:val="16"/>
          <w:szCs w:val="16"/>
        </w:rPr>
      </w:pPr>
    </w:p>
    <w:p w:rsidR="001C58BD" w:rsidRPr="00941CCD" w:rsidRDefault="001C58BD" w:rsidP="008020C5">
      <w:pPr>
        <w:bidi w:val="0"/>
        <w:ind w:left="1418" w:hanging="1418"/>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lastRenderedPageBreak/>
        <w:t xml:space="preserve">Figure (7): median of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of controls versus time </w:t>
      </w:r>
    </w:p>
    <w:p w:rsidR="002B2980" w:rsidRPr="00941CCD" w:rsidRDefault="002B2980" w:rsidP="002B2980">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noProof/>
          <w:sz w:val="16"/>
          <w:szCs w:val="16"/>
        </w:rPr>
        <w:drawing>
          <wp:inline distT="0" distB="0" distL="0" distR="0" wp14:anchorId="3BE44ADE" wp14:editId="4018F819">
            <wp:extent cx="3138985" cy="1057702"/>
            <wp:effectExtent l="0" t="0" r="4445" b="0"/>
            <wp:docPr id="4"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2980" w:rsidRPr="00941CCD" w:rsidRDefault="002B2980" w:rsidP="002B2980">
      <w:pPr>
        <w:bidi w:val="0"/>
        <w:jc w:val="both"/>
        <w:rPr>
          <w:rFonts w:asciiTheme="majorBidi" w:eastAsia="Calibri" w:hAnsiTheme="majorBidi" w:cstheme="majorBidi"/>
          <w:b/>
          <w:bCs/>
          <w:i/>
          <w:iCs/>
          <w:sz w:val="16"/>
          <w:szCs w:val="16"/>
        </w:rPr>
      </w:pPr>
    </w:p>
    <w:p w:rsidR="00990B11" w:rsidRPr="00941CCD" w:rsidRDefault="00990B11" w:rsidP="002B2980">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Total cholesterol TC for cases</w:t>
      </w:r>
    </w:p>
    <w:p w:rsidR="00990B11" w:rsidRPr="00941CCD" w:rsidRDefault="00990B1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total cholesterol was measured for cases at zero time , after three months and after six months , the median of cholesterol was significantly elevated after six months with P- value 0.003 </w:t>
      </w:r>
    </w:p>
    <w:p w:rsidR="00990B11" w:rsidRPr="00941CCD" w:rsidRDefault="00990B11" w:rsidP="00FE5AE8">
      <w:pPr>
        <w:bidi w:val="0"/>
        <w:jc w:val="both"/>
        <w:rPr>
          <w:rFonts w:asciiTheme="majorBidi" w:hAnsiTheme="majorBidi" w:cstheme="majorBidi"/>
          <w:i/>
          <w:iCs/>
          <w:sz w:val="16"/>
          <w:szCs w:val="16"/>
        </w:rPr>
      </w:pPr>
    </w:p>
    <w:tbl>
      <w:tblPr>
        <w:tblStyle w:val="a9"/>
        <w:tblpPr w:leftFromText="180" w:rightFromText="180" w:vertAnchor="text" w:horzAnchor="margin" w:tblpY="472"/>
        <w:tblW w:w="0" w:type="auto"/>
        <w:tblLook w:val="04A0" w:firstRow="1" w:lastRow="0" w:firstColumn="1" w:lastColumn="0" w:noHBand="0" w:noVBand="1"/>
      </w:tblPr>
      <w:tblGrid>
        <w:gridCol w:w="1343"/>
        <w:gridCol w:w="1311"/>
        <w:gridCol w:w="1360"/>
      </w:tblGrid>
      <w:tr w:rsidR="001C58BD" w:rsidRPr="00941CCD" w:rsidTr="001C58BD">
        <w:trPr>
          <w:trHeight w:val="658"/>
        </w:trPr>
        <w:tc>
          <w:tcPr>
            <w:tcW w:w="1343" w:type="dxa"/>
            <w:shd w:val="pct20" w:color="auto" w:fill="auto"/>
          </w:tcPr>
          <w:p w:rsidR="001C58BD" w:rsidRPr="00941CCD" w:rsidRDefault="001C58BD" w:rsidP="001C58BD">
            <w:pPr>
              <w:bidi w:val="0"/>
              <w:spacing w:line="276" w:lineRule="auto"/>
              <w:rPr>
                <w:rFonts w:asciiTheme="majorBidi" w:eastAsia="Calibri" w:hAnsiTheme="majorBidi" w:cstheme="majorBidi"/>
                <w:i/>
                <w:iCs/>
                <w:sz w:val="16"/>
                <w:szCs w:val="16"/>
              </w:rPr>
            </w:pPr>
          </w:p>
        </w:tc>
        <w:tc>
          <w:tcPr>
            <w:tcW w:w="1311" w:type="dxa"/>
            <w:shd w:val="pct20" w:color="auto" w:fill="auto"/>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tc>
        <w:tc>
          <w:tcPr>
            <w:tcW w:w="1360" w:type="dxa"/>
            <w:shd w:val="pct20" w:color="auto" w:fill="auto"/>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Standard deviation</w:t>
            </w:r>
          </w:p>
        </w:tc>
      </w:tr>
      <w:tr w:rsidR="001C58BD" w:rsidRPr="00941CCD" w:rsidTr="001C58BD">
        <w:tc>
          <w:tcPr>
            <w:tcW w:w="1343"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TC at zero time</w:t>
            </w:r>
          </w:p>
        </w:tc>
        <w:tc>
          <w:tcPr>
            <w:tcW w:w="1311"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177</w:t>
            </w:r>
          </w:p>
        </w:tc>
        <w:tc>
          <w:tcPr>
            <w:tcW w:w="1360"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23.850</w:t>
            </w:r>
          </w:p>
        </w:tc>
      </w:tr>
      <w:tr w:rsidR="001C58BD" w:rsidRPr="00941CCD" w:rsidTr="001C58BD">
        <w:tc>
          <w:tcPr>
            <w:tcW w:w="1343"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TC after 3months</w:t>
            </w:r>
          </w:p>
        </w:tc>
        <w:tc>
          <w:tcPr>
            <w:tcW w:w="1311"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210</w:t>
            </w:r>
          </w:p>
        </w:tc>
        <w:tc>
          <w:tcPr>
            <w:tcW w:w="1360"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49.585</w:t>
            </w:r>
          </w:p>
        </w:tc>
      </w:tr>
      <w:tr w:rsidR="001C58BD" w:rsidRPr="00941CCD" w:rsidTr="001C58BD">
        <w:tc>
          <w:tcPr>
            <w:tcW w:w="1343"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TC after 6 months</w:t>
            </w:r>
          </w:p>
        </w:tc>
        <w:tc>
          <w:tcPr>
            <w:tcW w:w="1311"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203.2</w:t>
            </w:r>
          </w:p>
        </w:tc>
        <w:tc>
          <w:tcPr>
            <w:tcW w:w="1360" w:type="dxa"/>
          </w:tcPr>
          <w:p w:rsidR="001C58BD" w:rsidRPr="00941CCD" w:rsidRDefault="001C58BD" w:rsidP="001C58BD">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51.498</w:t>
            </w:r>
          </w:p>
        </w:tc>
      </w:tr>
    </w:tbl>
    <w:p w:rsidR="00990B11" w:rsidRPr="00941CCD" w:rsidRDefault="00990B11" w:rsidP="00DE60EB">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Table (9): measurement of  TC for </w:t>
      </w:r>
      <w:r w:rsidR="00DE60EB" w:rsidRPr="00941CCD">
        <w:rPr>
          <w:rFonts w:asciiTheme="majorBidi" w:eastAsia="Calibri" w:hAnsiTheme="majorBidi" w:cstheme="majorBidi"/>
          <w:i/>
          <w:iCs/>
          <w:sz w:val="16"/>
          <w:szCs w:val="16"/>
        </w:rPr>
        <w:t>cases</w:t>
      </w:r>
      <w:r w:rsidRPr="00941CCD">
        <w:rPr>
          <w:rFonts w:asciiTheme="majorBidi" w:eastAsia="Calibri" w:hAnsiTheme="majorBidi" w:cstheme="majorBidi"/>
          <w:i/>
          <w:iCs/>
          <w:sz w:val="16"/>
          <w:szCs w:val="16"/>
        </w:rPr>
        <w:t xml:space="preserve"> at zero time, after 3months and after 6 months</w:t>
      </w:r>
    </w:p>
    <w:p w:rsidR="001C58BD" w:rsidRPr="00941CCD" w:rsidRDefault="001C58BD" w:rsidP="001C58BD">
      <w:pPr>
        <w:bidi w:val="0"/>
        <w:jc w:val="both"/>
        <w:rPr>
          <w:rFonts w:asciiTheme="majorBidi" w:eastAsia="Calibri" w:hAnsiTheme="majorBidi" w:cstheme="majorBidi"/>
          <w:i/>
          <w:iCs/>
          <w:sz w:val="16"/>
          <w:szCs w:val="16"/>
        </w:rPr>
      </w:pPr>
    </w:p>
    <w:p w:rsidR="001C58BD" w:rsidRPr="00941CCD" w:rsidRDefault="001C58BD" w:rsidP="001C58BD">
      <w:pPr>
        <w:bidi w:val="0"/>
        <w:jc w:val="both"/>
        <w:rPr>
          <w:rFonts w:asciiTheme="majorBidi" w:eastAsia="Calibri" w:hAnsiTheme="majorBidi" w:cstheme="majorBidi"/>
          <w:i/>
          <w:iCs/>
          <w:sz w:val="16"/>
          <w:szCs w:val="16"/>
        </w:rPr>
      </w:pPr>
    </w:p>
    <w:p w:rsidR="001C58BD" w:rsidRPr="00941CCD" w:rsidRDefault="001C58BD" w:rsidP="001C58BD">
      <w:pPr>
        <w:bidi w:val="0"/>
        <w:jc w:val="both"/>
        <w:rPr>
          <w:rFonts w:asciiTheme="majorBidi" w:eastAsia="Calibri" w:hAnsiTheme="majorBidi" w:cstheme="majorBidi"/>
          <w:i/>
          <w:iCs/>
          <w:sz w:val="16"/>
          <w:szCs w:val="16"/>
        </w:rPr>
      </w:pPr>
    </w:p>
    <w:p w:rsidR="001C58BD" w:rsidRPr="00941CCD" w:rsidRDefault="001C58BD" w:rsidP="001C58BD">
      <w:pPr>
        <w:bidi w:val="0"/>
        <w:jc w:val="both"/>
        <w:rPr>
          <w:rFonts w:asciiTheme="majorBidi" w:eastAsia="Calibri" w:hAnsiTheme="majorBidi" w:cstheme="majorBidi"/>
          <w:i/>
          <w:iCs/>
          <w:sz w:val="16"/>
          <w:szCs w:val="16"/>
        </w:rPr>
      </w:pPr>
    </w:p>
    <w:p w:rsidR="001C58BD" w:rsidRPr="00941CCD" w:rsidRDefault="001C58BD" w:rsidP="001C58BD">
      <w:pPr>
        <w:bidi w:val="0"/>
        <w:jc w:val="both"/>
        <w:rPr>
          <w:rFonts w:asciiTheme="majorBidi" w:eastAsia="Calibri" w:hAnsiTheme="majorBidi" w:cstheme="majorBidi"/>
          <w:i/>
          <w:iCs/>
          <w:sz w:val="16"/>
          <w:szCs w:val="16"/>
        </w:rPr>
      </w:pPr>
    </w:p>
    <w:p w:rsidR="001C58BD" w:rsidRPr="00941CCD" w:rsidRDefault="001C58BD" w:rsidP="001C58BD">
      <w:pPr>
        <w:bidi w:val="0"/>
        <w:jc w:val="both"/>
        <w:rPr>
          <w:rFonts w:asciiTheme="majorBidi" w:eastAsia="Calibri" w:hAnsiTheme="majorBidi" w:cstheme="majorBidi"/>
          <w:i/>
          <w:iCs/>
          <w:sz w:val="16"/>
          <w:szCs w:val="16"/>
        </w:rPr>
      </w:pPr>
    </w:p>
    <w:p w:rsidR="001C58BD" w:rsidRPr="00941CCD" w:rsidRDefault="001C58BD" w:rsidP="001C58BD">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Figure (8): median of total cholesterol  of cases versus time </w:t>
      </w:r>
    </w:p>
    <w:p w:rsidR="00990B11" w:rsidRPr="00941CCD" w:rsidRDefault="00FB24AF" w:rsidP="00FE5AE8">
      <w:pPr>
        <w:bidi w:val="0"/>
        <w:jc w:val="both"/>
        <w:rPr>
          <w:rFonts w:asciiTheme="majorBidi" w:hAnsiTheme="majorBidi" w:cstheme="majorBidi"/>
          <w:i/>
          <w:iCs/>
          <w:sz w:val="16"/>
          <w:szCs w:val="16"/>
        </w:rPr>
      </w:pPr>
      <w:r w:rsidRPr="00941CCD">
        <w:rPr>
          <w:rFonts w:asciiTheme="majorBidi" w:hAnsiTheme="majorBidi" w:cstheme="majorBidi"/>
          <w:i/>
          <w:iCs/>
          <w:noProof/>
          <w:sz w:val="16"/>
          <w:szCs w:val="16"/>
        </w:rPr>
        <w:drawing>
          <wp:inline distT="0" distB="0" distL="0" distR="0" wp14:anchorId="18F29B92" wp14:editId="2E46E444">
            <wp:extent cx="2472055" cy="1766454"/>
            <wp:effectExtent l="19050" t="0" r="23495" b="5196"/>
            <wp:docPr id="21" name="مخطط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24AF" w:rsidRPr="00941CCD" w:rsidRDefault="00FB24AF"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Total cholesterol for controls</w:t>
      </w:r>
    </w:p>
    <w:p w:rsidR="00FB24AF" w:rsidRPr="00941CCD" w:rsidRDefault="00FB24AF"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Total cholesterol for controls was measured at zero time , after three months and after six months, the median at zero time was 177 mg/dl  , after three months it elevated significantly to 204 mg /dl </w:t>
      </w:r>
    </w:p>
    <w:p w:rsidR="00DE60EB" w:rsidRPr="00941CCD" w:rsidRDefault="00F221E6" w:rsidP="00F221E6">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Table(10): measurement of  TC for controls at zero time, after 3months and after 6 months</w:t>
      </w:r>
    </w:p>
    <w:tbl>
      <w:tblPr>
        <w:tblStyle w:val="a9"/>
        <w:tblpPr w:leftFromText="180" w:rightFromText="180" w:vertAnchor="text" w:horzAnchor="margin" w:tblpY="80"/>
        <w:tblW w:w="0" w:type="auto"/>
        <w:tblLook w:val="04A0" w:firstRow="1" w:lastRow="0" w:firstColumn="1" w:lastColumn="0" w:noHBand="0" w:noVBand="1"/>
      </w:tblPr>
      <w:tblGrid>
        <w:gridCol w:w="1341"/>
        <w:gridCol w:w="1308"/>
        <w:gridCol w:w="1365"/>
      </w:tblGrid>
      <w:tr w:rsidR="00F221E6" w:rsidRPr="00941CCD" w:rsidTr="00F221E6">
        <w:tc>
          <w:tcPr>
            <w:tcW w:w="1341" w:type="dxa"/>
            <w:shd w:val="pct20" w:color="auto" w:fill="auto"/>
          </w:tcPr>
          <w:p w:rsidR="00F221E6" w:rsidRPr="00941CCD" w:rsidRDefault="00F221E6" w:rsidP="00F221E6">
            <w:pPr>
              <w:bidi w:val="0"/>
              <w:spacing w:line="276" w:lineRule="auto"/>
              <w:rPr>
                <w:rFonts w:asciiTheme="majorBidi" w:eastAsia="Calibri" w:hAnsiTheme="majorBidi" w:cstheme="majorBidi"/>
                <w:i/>
                <w:iCs/>
                <w:sz w:val="16"/>
                <w:szCs w:val="16"/>
              </w:rPr>
            </w:pPr>
          </w:p>
        </w:tc>
        <w:tc>
          <w:tcPr>
            <w:tcW w:w="1308" w:type="dxa"/>
            <w:shd w:val="pct20" w:color="auto" w:fill="auto"/>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tc>
        <w:tc>
          <w:tcPr>
            <w:tcW w:w="1365" w:type="dxa"/>
            <w:shd w:val="pct20" w:color="auto" w:fill="auto"/>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Standard </w:t>
            </w:r>
            <w:proofErr w:type="spellStart"/>
            <w:r w:rsidRPr="00941CCD">
              <w:rPr>
                <w:rFonts w:asciiTheme="majorBidi" w:eastAsia="Calibri" w:hAnsiTheme="majorBidi" w:cstheme="majorBidi"/>
                <w:i/>
                <w:iCs/>
                <w:sz w:val="16"/>
                <w:szCs w:val="16"/>
              </w:rPr>
              <w:t>deviasion</w:t>
            </w:r>
            <w:proofErr w:type="spellEnd"/>
          </w:p>
        </w:tc>
      </w:tr>
      <w:tr w:rsidR="00F221E6" w:rsidRPr="00941CCD" w:rsidTr="00F221E6">
        <w:tc>
          <w:tcPr>
            <w:tcW w:w="1341"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TC at zero time</w:t>
            </w:r>
          </w:p>
        </w:tc>
        <w:tc>
          <w:tcPr>
            <w:tcW w:w="1308"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177</w:t>
            </w:r>
          </w:p>
        </w:tc>
        <w:tc>
          <w:tcPr>
            <w:tcW w:w="1365"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42.028</w:t>
            </w:r>
          </w:p>
        </w:tc>
      </w:tr>
      <w:tr w:rsidR="00F221E6" w:rsidRPr="00941CCD" w:rsidTr="00F221E6">
        <w:tc>
          <w:tcPr>
            <w:tcW w:w="1341"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TC after 3months</w:t>
            </w:r>
          </w:p>
        </w:tc>
        <w:tc>
          <w:tcPr>
            <w:tcW w:w="1308"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204</w:t>
            </w:r>
          </w:p>
        </w:tc>
        <w:tc>
          <w:tcPr>
            <w:tcW w:w="1365"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59.258</w:t>
            </w:r>
          </w:p>
        </w:tc>
      </w:tr>
      <w:tr w:rsidR="00F221E6" w:rsidRPr="00941CCD" w:rsidTr="00F221E6">
        <w:tc>
          <w:tcPr>
            <w:tcW w:w="1341"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TC after 6 months</w:t>
            </w:r>
          </w:p>
        </w:tc>
        <w:tc>
          <w:tcPr>
            <w:tcW w:w="1308"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222</w:t>
            </w:r>
          </w:p>
        </w:tc>
        <w:tc>
          <w:tcPr>
            <w:tcW w:w="1365" w:type="dxa"/>
          </w:tcPr>
          <w:p w:rsidR="00F221E6" w:rsidRPr="00941CCD" w:rsidRDefault="00F221E6" w:rsidP="00F221E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58.232</w:t>
            </w:r>
          </w:p>
        </w:tc>
      </w:tr>
    </w:tbl>
    <w:p w:rsidR="00FB24AF" w:rsidRPr="00941CCD" w:rsidRDefault="00FB24AF" w:rsidP="00FE5AE8">
      <w:pPr>
        <w:bidi w:val="0"/>
        <w:jc w:val="both"/>
        <w:rPr>
          <w:rFonts w:asciiTheme="majorBidi" w:hAnsiTheme="majorBidi" w:cstheme="majorBidi"/>
          <w:i/>
          <w:iCs/>
          <w:sz w:val="16"/>
          <w:szCs w:val="16"/>
        </w:rPr>
      </w:pPr>
    </w:p>
    <w:p w:rsidR="00FB24AF" w:rsidRPr="00941CCD" w:rsidRDefault="00FB24AF" w:rsidP="00FE5AE8">
      <w:pPr>
        <w:bidi w:val="0"/>
        <w:jc w:val="both"/>
        <w:rPr>
          <w:rFonts w:asciiTheme="majorBidi" w:eastAsia="Calibri" w:hAnsiTheme="majorBidi" w:cstheme="majorBidi"/>
          <w:b/>
          <w:bCs/>
          <w:i/>
          <w:iCs/>
          <w:sz w:val="16"/>
          <w:szCs w:val="16"/>
        </w:rPr>
      </w:pPr>
    </w:p>
    <w:p w:rsidR="00FB24AF" w:rsidRPr="00941CCD" w:rsidRDefault="00FB24AF" w:rsidP="00FE5AE8">
      <w:pPr>
        <w:bidi w:val="0"/>
        <w:jc w:val="both"/>
        <w:rPr>
          <w:rFonts w:asciiTheme="majorBidi" w:eastAsia="Calibri" w:hAnsiTheme="majorBidi" w:cstheme="majorBidi"/>
          <w:b/>
          <w:bCs/>
          <w:i/>
          <w:iCs/>
          <w:sz w:val="16"/>
          <w:szCs w:val="16"/>
        </w:rPr>
      </w:pPr>
    </w:p>
    <w:p w:rsidR="00FB24AF" w:rsidRPr="00941CCD" w:rsidRDefault="00FB24AF" w:rsidP="00DE60EB">
      <w:pPr>
        <w:bidi w:val="0"/>
        <w:jc w:val="both"/>
        <w:rPr>
          <w:rFonts w:asciiTheme="majorBidi" w:eastAsia="Calibri" w:hAnsiTheme="majorBidi" w:cstheme="majorBidi"/>
          <w:i/>
          <w:iCs/>
          <w:sz w:val="16"/>
          <w:szCs w:val="16"/>
        </w:rPr>
      </w:pPr>
    </w:p>
    <w:p w:rsidR="00DE60EB" w:rsidRPr="00941CCD" w:rsidRDefault="00DE60EB" w:rsidP="00DE60EB">
      <w:pPr>
        <w:bidi w:val="0"/>
        <w:jc w:val="both"/>
        <w:rPr>
          <w:rFonts w:asciiTheme="majorBidi" w:eastAsia="Calibri" w:hAnsiTheme="majorBidi" w:cstheme="majorBidi"/>
          <w:i/>
          <w:iCs/>
          <w:sz w:val="16"/>
          <w:szCs w:val="16"/>
        </w:rPr>
      </w:pPr>
    </w:p>
    <w:p w:rsidR="00DE60EB" w:rsidRPr="00941CCD" w:rsidRDefault="00DE60EB" w:rsidP="00F221E6">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lastRenderedPageBreak/>
        <w:t>Figure (1</w:t>
      </w:r>
      <w:r w:rsidR="00F221E6" w:rsidRPr="00941CCD">
        <w:rPr>
          <w:rFonts w:asciiTheme="majorBidi" w:eastAsia="Calibri" w:hAnsiTheme="majorBidi" w:cstheme="majorBidi"/>
          <w:i/>
          <w:iCs/>
          <w:sz w:val="16"/>
          <w:szCs w:val="16"/>
        </w:rPr>
        <w:t>1</w:t>
      </w:r>
      <w:r w:rsidRPr="00941CCD">
        <w:rPr>
          <w:rFonts w:asciiTheme="majorBidi" w:eastAsia="Calibri" w:hAnsiTheme="majorBidi" w:cstheme="majorBidi"/>
          <w:i/>
          <w:iCs/>
          <w:sz w:val="16"/>
          <w:szCs w:val="16"/>
        </w:rPr>
        <w:t xml:space="preserve">): median of total cholesterol of </w:t>
      </w:r>
      <w:r w:rsidR="00F221E6" w:rsidRPr="00941CCD">
        <w:rPr>
          <w:rFonts w:asciiTheme="majorBidi" w:eastAsia="Calibri" w:hAnsiTheme="majorBidi" w:cstheme="majorBidi"/>
          <w:i/>
          <w:iCs/>
          <w:sz w:val="16"/>
          <w:szCs w:val="16"/>
        </w:rPr>
        <w:t>controls</w:t>
      </w:r>
      <w:r w:rsidRPr="00941CCD">
        <w:rPr>
          <w:rFonts w:asciiTheme="majorBidi" w:eastAsia="Calibri" w:hAnsiTheme="majorBidi" w:cstheme="majorBidi"/>
          <w:i/>
          <w:iCs/>
          <w:sz w:val="16"/>
          <w:szCs w:val="16"/>
        </w:rPr>
        <w:t xml:space="preserve"> versus time</w:t>
      </w:r>
    </w:p>
    <w:p w:rsidR="00DE60EB" w:rsidRPr="00941CCD" w:rsidRDefault="00DE60EB" w:rsidP="00DE60EB">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noProof/>
          <w:sz w:val="16"/>
          <w:szCs w:val="16"/>
        </w:rPr>
        <w:drawing>
          <wp:inline distT="0" distB="0" distL="0" distR="0" wp14:anchorId="70AFCF54" wp14:editId="23B1C66C">
            <wp:extent cx="2572603" cy="1705971"/>
            <wp:effectExtent l="0" t="0" r="0" b="8890"/>
            <wp:docPr id="32" name="مخطط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24AF" w:rsidRPr="00941CCD" w:rsidRDefault="00FB24AF" w:rsidP="00FE5AE8">
      <w:pPr>
        <w:bidi w:val="0"/>
        <w:jc w:val="both"/>
        <w:rPr>
          <w:rFonts w:asciiTheme="majorBidi" w:eastAsia="Calibri" w:hAnsiTheme="majorBidi" w:cstheme="majorBidi"/>
          <w:b/>
          <w:bCs/>
          <w:i/>
          <w:iCs/>
          <w:sz w:val="16"/>
          <w:szCs w:val="16"/>
        </w:rPr>
      </w:pPr>
    </w:p>
    <w:p w:rsidR="00FB24AF" w:rsidRPr="00941CCD" w:rsidRDefault="00FB24AF"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4.10. Low density lipoprotein (LDL) for cases</w:t>
      </w:r>
    </w:p>
    <w:p w:rsidR="00FB24AF" w:rsidRPr="00941CCD" w:rsidRDefault="00FB24AF"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It was measured at zero time , after three months  and after six months, the median was 118 mg/dl, after three months it elevated 119 mg /dl and after six months it elevated non significantly to 133mg /dl </w:t>
      </w:r>
    </w:p>
    <w:p w:rsidR="00F221E6" w:rsidRPr="00941CCD" w:rsidRDefault="00F221E6" w:rsidP="00F221E6">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Table(11): measurement of  LDL for </w:t>
      </w:r>
      <w:proofErr w:type="spellStart"/>
      <w:r w:rsidRPr="00941CCD">
        <w:rPr>
          <w:rFonts w:asciiTheme="majorBidi" w:eastAsia="Calibri" w:hAnsiTheme="majorBidi" w:cstheme="majorBidi"/>
          <w:i/>
          <w:iCs/>
          <w:sz w:val="16"/>
          <w:szCs w:val="16"/>
        </w:rPr>
        <w:t>casesat</w:t>
      </w:r>
      <w:proofErr w:type="spellEnd"/>
      <w:r w:rsidRPr="00941CCD">
        <w:rPr>
          <w:rFonts w:asciiTheme="majorBidi" w:eastAsia="Calibri" w:hAnsiTheme="majorBidi" w:cstheme="majorBidi"/>
          <w:i/>
          <w:iCs/>
          <w:sz w:val="16"/>
          <w:szCs w:val="16"/>
        </w:rPr>
        <w:t xml:space="preserve"> zero time, after 3months and after 6 months</w:t>
      </w:r>
    </w:p>
    <w:tbl>
      <w:tblPr>
        <w:tblStyle w:val="a9"/>
        <w:tblpPr w:leftFromText="180" w:rightFromText="180" w:vertAnchor="text" w:horzAnchor="page" w:tblpX="1956" w:tblpY="196"/>
        <w:tblW w:w="0" w:type="auto"/>
        <w:tblLook w:val="04A0" w:firstRow="1" w:lastRow="0" w:firstColumn="1" w:lastColumn="0" w:noHBand="0" w:noVBand="1"/>
      </w:tblPr>
      <w:tblGrid>
        <w:gridCol w:w="1717"/>
        <w:gridCol w:w="1717"/>
        <w:gridCol w:w="1717"/>
      </w:tblGrid>
      <w:tr w:rsidR="00FB24AF" w:rsidRPr="00941CCD" w:rsidTr="00FB24AF">
        <w:tc>
          <w:tcPr>
            <w:tcW w:w="1717" w:type="dxa"/>
            <w:shd w:val="pct20" w:color="auto" w:fill="auto"/>
          </w:tcPr>
          <w:p w:rsidR="00FB24AF" w:rsidRPr="00941CCD" w:rsidRDefault="00FB24AF" w:rsidP="00FE5AE8">
            <w:pPr>
              <w:bidi w:val="0"/>
              <w:spacing w:line="276" w:lineRule="auto"/>
              <w:rPr>
                <w:rFonts w:asciiTheme="majorBidi" w:eastAsia="Calibri" w:hAnsiTheme="majorBidi" w:cstheme="majorBidi"/>
                <w:i/>
                <w:iCs/>
                <w:sz w:val="16"/>
                <w:szCs w:val="16"/>
              </w:rPr>
            </w:pPr>
          </w:p>
        </w:tc>
        <w:tc>
          <w:tcPr>
            <w:tcW w:w="1717" w:type="dxa"/>
            <w:shd w:val="pct20" w:color="auto" w:fill="auto"/>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tc>
        <w:tc>
          <w:tcPr>
            <w:tcW w:w="1717" w:type="dxa"/>
            <w:shd w:val="pct20" w:color="auto" w:fill="auto"/>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Standard Deviation</w:t>
            </w:r>
          </w:p>
        </w:tc>
      </w:tr>
      <w:tr w:rsidR="00FB24AF" w:rsidRPr="00941CCD" w:rsidTr="00FB24AF">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LDL at zero time</w:t>
            </w:r>
          </w:p>
        </w:tc>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hAnsiTheme="majorBidi" w:cstheme="majorBidi"/>
                <w:i/>
                <w:iCs/>
                <w:sz w:val="16"/>
                <w:szCs w:val="16"/>
              </w:rPr>
              <w:t>118</w:t>
            </w:r>
          </w:p>
        </w:tc>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16.2794</w:t>
            </w:r>
          </w:p>
        </w:tc>
      </w:tr>
      <w:tr w:rsidR="00FB24AF" w:rsidRPr="00941CCD" w:rsidTr="00FB24AF">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LDL after 3 months</w:t>
            </w:r>
          </w:p>
        </w:tc>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119</w:t>
            </w:r>
          </w:p>
        </w:tc>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40.193</w:t>
            </w:r>
          </w:p>
        </w:tc>
      </w:tr>
      <w:tr w:rsidR="00FB24AF" w:rsidRPr="00941CCD" w:rsidTr="00FB24AF">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LDL after 6 months </w:t>
            </w:r>
          </w:p>
        </w:tc>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133</w:t>
            </w:r>
          </w:p>
        </w:tc>
        <w:tc>
          <w:tcPr>
            <w:tcW w:w="1717" w:type="dxa"/>
          </w:tcPr>
          <w:p w:rsidR="00FB24AF" w:rsidRPr="00941CCD" w:rsidRDefault="00FB24AF" w:rsidP="00FE5AE8">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39.736</w:t>
            </w:r>
          </w:p>
        </w:tc>
      </w:tr>
    </w:tbl>
    <w:p w:rsidR="00FB24AF" w:rsidRPr="00941CCD" w:rsidRDefault="00FB24AF" w:rsidP="00FE5AE8">
      <w:pPr>
        <w:bidi w:val="0"/>
        <w:jc w:val="both"/>
        <w:rPr>
          <w:rFonts w:asciiTheme="majorBidi" w:hAnsiTheme="majorBidi" w:cstheme="majorBidi"/>
          <w:i/>
          <w:iCs/>
          <w:sz w:val="16"/>
          <w:szCs w:val="16"/>
        </w:rPr>
      </w:pPr>
    </w:p>
    <w:p w:rsidR="00FB24AF" w:rsidRPr="00941CCD" w:rsidRDefault="00FB24AF" w:rsidP="00FE5AE8">
      <w:pPr>
        <w:bidi w:val="0"/>
        <w:jc w:val="both"/>
        <w:rPr>
          <w:rFonts w:asciiTheme="majorBidi" w:hAnsiTheme="majorBidi" w:cstheme="majorBidi"/>
          <w:i/>
          <w:iCs/>
          <w:sz w:val="16"/>
          <w:szCs w:val="16"/>
        </w:rPr>
      </w:pPr>
    </w:p>
    <w:p w:rsidR="00FB24AF" w:rsidRPr="00941CCD" w:rsidRDefault="00FB24AF" w:rsidP="00FE5AE8">
      <w:pPr>
        <w:bidi w:val="0"/>
        <w:jc w:val="both"/>
        <w:rPr>
          <w:rFonts w:asciiTheme="majorBidi" w:hAnsiTheme="majorBidi" w:cstheme="majorBidi"/>
          <w:i/>
          <w:iCs/>
          <w:sz w:val="16"/>
          <w:szCs w:val="16"/>
        </w:rPr>
      </w:pPr>
    </w:p>
    <w:p w:rsidR="00FB24AF" w:rsidRPr="00941CCD" w:rsidRDefault="00FB24AF"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P- value : 0.191</w:t>
      </w:r>
    </w:p>
    <w:p w:rsidR="00FB24AF" w:rsidRPr="00941CCD" w:rsidRDefault="00FB24AF" w:rsidP="00FE5AE8">
      <w:pPr>
        <w:bidi w:val="0"/>
        <w:jc w:val="both"/>
        <w:rPr>
          <w:rFonts w:asciiTheme="majorBidi" w:hAnsiTheme="majorBidi" w:cstheme="majorBidi"/>
          <w:i/>
          <w:iCs/>
          <w:sz w:val="16"/>
          <w:szCs w:val="16"/>
        </w:rPr>
      </w:pPr>
      <w:r w:rsidRPr="00941CCD">
        <w:rPr>
          <w:rFonts w:asciiTheme="majorBidi" w:hAnsiTheme="majorBidi" w:cstheme="majorBidi"/>
          <w:i/>
          <w:iCs/>
          <w:noProof/>
          <w:sz w:val="16"/>
          <w:szCs w:val="16"/>
        </w:rPr>
        <w:drawing>
          <wp:inline distT="0" distB="0" distL="0" distR="0" wp14:anchorId="7615EF47" wp14:editId="42897306">
            <wp:extent cx="2246687" cy="2286000"/>
            <wp:effectExtent l="19050" t="0" r="20263" b="0"/>
            <wp:docPr id="22" name="مخطط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24AF" w:rsidRPr="00941CCD" w:rsidRDefault="00FB24AF" w:rsidP="001644C3">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Fig (</w:t>
      </w:r>
      <w:r w:rsidR="001644C3" w:rsidRPr="00941CCD">
        <w:rPr>
          <w:rFonts w:asciiTheme="majorBidi" w:eastAsia="Calibri" w:hAnsiTheme="majorBidi" w:cstheme="majorBidi"/>
          <w:i/>
          <w:iCs/>
          <w:sz w:val="16"/>
          <w:szCs w:val="16"/>
        </w:rPr>
        <w:t>12</w:t>
      </w:r>
      <w:r w:rsidRPr="00941CCD">
        <w:rPr>
          <w:rFonts w:asciiTheme="majorBidi" w:eastAsia="Calibri" w:hAnsiTheme="majorBidi" w:cstheme="majorBidi"/>
          <w:i/>
          <w:iCs/>
          <w:sz w:val="16"/>
          <w:szCs w:val="16"/>
        </w:rPr>
        <w:t>) me</w:t>
      </w:r>
      <w:r w:rsidR="001644C3" w:rsidRPr="00941CCD">
        <w:rPr>
          <w:rFonts w:asciiTheme="majorBidi" w:eastAsia="Calibri" w:hAnsiTheme="majorBidi" w:cstheme="majorBidi"/>
          <w:i/>
          <w:iCs/>
          <w:sz w:val="16"/>
          <w:szCs w:val="16"/>
        </w:rPr>
        <w:t>dian</w:t>
      </w:r>
      <w:r w:rsidRPr="00941CCD">
        <w:rPr>
          <w:rFonts w:asciiTheme="majorBidi" w:eastAsia="Calibri" w:hAnsiTheme="majorBidi" w:cstheme="majorBidi"/>
          <w:i/>
          <w:iCs/>
          <w:sz w:val="16"/>
          <w:szCs w:val="16"/>
        </w:rPr>
        <w:t xml:space="preserve"> of LDL for cases versus time </w:t>
      </w:r>
    </w:p>
    <w:p w:rsidR="00FB24AF" w:rsidRPr="00941CCD" w:rsidRDefault="00FB24AF"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Low density lipoprotein(LDL) for controls</w:t>
      </w:r>
    </w:p>
    <w:p w:rsidR="008020C5" w:rsidRPr="00941CCD" w:rsidRDefault="00FB24AF" w:rsidP="001644C3">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For controls the median at zero time was 120 mg/dl, after three months was 118 mg/dl, after six months was 128 mg /dl (not significant)  </w:t>
      </w:r>
    </w:p>
    <w:p w:rsidR="008020C5" w:rsidRPr="00941CCD" w:rsidRDefault="008020C5" w:rsidP="008020C5">
      <w:pPr>
        <w:bidi w:val="0"/>
        <w:jc w:val="both"/>
        <w:rPr>
          <w:rFonts w:asciiTheme="majorBidi" w:eastAsia="Calibri" w:hAnsiTheme="majorBidi" w:cstheme="majorBidi"/>
          <w:i/>
          <w:iCs/>
          <w:sz w:val="16"/>
          <w:szCs w:val="16"/>
        </w:rPr>
      </w:pPr>
    </w:p>
    <w:p w:rsidR="00FB24AF" w:rsidRPr="00941CCD" w:rsidRDefault="00FB24AF" w:rsidP="008020C5">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P- value  : 0.267</w:t>
      </w:r>
    </w:p>
    <w:p w:rsidR="008020C5" w:rsidRPr="00941CCD" w:rsidRDefault="008020C5" w:rsidP="008020C5">
      <w:pPr>
        <w:bidi w:val="0"/>
        <w:jc w:val="both"/>
        <w:rPr>
          <w:rFonts w:asciiTheme="majorBidi" w:eastAsia="Calibri" w:hAnsiTheme="majorBidi" w:cstheme="majorBidi"/>
          <w:i/>
          <w:iCs/>
          <w:sz w:val="16"/>
          <w:szCs w:val="16"/>
        </w:rPr>
      </w:pPr>
    </w:p>
    <w:p w:rsidR="008020C5" w:rsidRPr="00941CCD" w:rsidRDefault="008020C5" w:rsidP="008020C5">
      <w:pPr>
        <w:bidi w:val="0"/>
        <w:jc w:val="both"/>
        <w:rPr>
          <w:rFonts w:asciiTheme="majorBidi" w:eastAsia="Calibri" w:hAnsiTheme="majorBidi" w:cstheme="majorBidi"/>
          <w:i/>
          <w:iCs/>
          <w:sz w:val="16"/>
          <w:szCs w:val="16"/>
        </w:rPr>
      </w:pPr>
    </w:p>
    <w:p w:rsidR="008020C5" w:rsidRPr="00941CCD" w:rsidRDefault="008020C5" w:rsidP="008020C5">
      <w:pPr>
        <w:bidi w:val="0"/>
        <w:jc w:val="both"/>
        <w:rPr>
          <w:rFonts w:asciiTheme="majorBidi" w:eastAsia="Calibri" w:hAnsiTheme="majorBidi" w:cstheme="majorBidi"/>
          <w:i/>
          <w:iCs/>
          <w:sz w:val="16"/>
          <w:szCs w:val="16"/>
        </w:rPr>
      </w:pPr>
    </w:p>
    <w:p w:rsidR="001644C3" w:rsidRPr="00941CCD" w:rsidRDefault="001644C3" w:rsidP="001644C3">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lastRenderedPageBreak/>
        <w:t>Table (12):measurement of LDL  of controls at zero time ,   after 3 months, after 6 months</w:t>
      </w:r>
    </w:p>
    <w:tbl>
      <w:tblPr>
        <w:tblStyle w:val="a9"/>
        <w:tblpPr w:leftFromText="180" w:rightFromText="180" w:vertAnchor="text" w:horzAnchor="margin" w:tblpY="9"/>
        <w:tblW w:w="0" w:type="auto"/>
        <w:tblLook w:val="04A0" w:firstRow="1" w:lastRow="0" w:firstColumn="1" w:lastColumn="0" w:noHBand="0" w:noVBand="1"/>
      </w:tblPr>
      <w:tblGrid>
        <w:gridCol w:w="1333"/>
        <w:gridCol w:w="1294"/>
        <w:gridCol w:w="1387"/>
      </w:tblGrid>
      <w:tr w:rsidR="008020C5" w:rsidRPr="00941CCD" w:rsidTr="008020C5">
        <w:tc>
          <w:tcPr>
            <w:tcW w:w="1333" w:type="dxa"/>
            <w:shd w:val="pct20" w:color="auto" w:fill="auto"/>
          </w:tcPr>
          <w:p w:rsidR="008020C5" w:rsidRPr="00941CCD" w:rsidRDefault="008020C5" w:rsidP="008020C5">
            <w:pPr>
              <w:bidi w:val="0"/>
              <w:spacing w:line="276" w:lineRule="auto"/>
              <w:rPr>
                <w:rFonts w:asciiTheme="majorBidi" w:eastAsia="Calibri" w:hAnsiTheme="majorBidi" w:cstheme="majorBidi"/>
                <w:i/>
                <w:iCs/>
                <w:sz w:val="16"/>
                <w:szCs w:val="16"/>
              </w:rPr>
            </w:pPr>
          </w:p>
        </w:tc>
        <w:tc>
          <w:tcPr>
            <w:tcW w:w="1294" w:type="dxa"/>
            <w:shd w:val="pct20" w:color="auto" w:fill="auto"/>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Mean </w:t>
            </w:r>
          </w:p>
        </w:tc>
        <w:tc>
          <w:tcPr>
            <w:tcW w:w="1387" w:type="dxa"/>
            <w:shd w:val="pct20" w:color="auto" w:fill="auto"/>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Standard </w:t>
            </w:r>
            <w:proofErr w:type="spellStart"/>
            <w:r w:rsidRPr="00941CCD">
              <w:rPr>
                <w:rFonts w:asciiTheme="majorBidi" w:eastAsia="Calibri" w:hAnsiTheme="majorBidi" w:cstheme="majorBidi"/>
                <w:i/>
                <w:iCs/>
                <w:sz w:val="16"/>
                <w:szCs w:val="16"/>
              </w:rPr>
              <w:t>deviasion</w:t>
            </w:r>
            <w:proofErr w:type="spellEnd"/>
          </w:p>
        </w:tc>
      </w:tr>
      <w:tr w:rsidR="008020C5" w:rsidRPr="00941CCD" w:rsidTr="008020C5">
        <w:tc>
          <w:tcPr>
            <w:tcW w:w="1333"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LDL at zero time</w:t>
            </w:r>
          </w:p>
        </w:tc>
        <w:tc>
          <w:tcPr>
            <w:tcW w:w="1294"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120</w:t>
            </w:r>
          </w:p>
        </w:tc>
        <w:tc>
          <w:tcPr>
            <w:tcW w:w="1387"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35.6103</w:t>
            </w:r>
          </w:p>
        </w:tc>
      </w:tr>
      <w:tr w:rsidR="008020C5" w:rsidRPr="00941CCD" w:rsidTr="008020C5">
        <w:tc>
          <w:tcPr>
            <w:tcW w:w="1333"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LDL after 3 months</w:t>
            </w:r>
          </w:p>
        </w:tc>
        <w:tc>
          <w:tcPr>
            <w:tcW w:w="1294"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118</w:t>
            </w:r>
          </w:p>
        </w:tc>
        <w:tc>
          <w:tcPr>
            <w:tcW w:w="1387"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45.348</w:t>
            </w:r>
          </w:p>
        </w:tc>
      </w:tr>
      <w:tr w:rsidR="008020C5" w:rsidRPr="00941CCD" w:rsidTr="008020C5">
        <w:tc>
          <w:tcPr>
            <w:tcW w:w="1333"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LDL after 6 months </w:t>
            </w:r>
          </w:p>
        </w:tc>
        <w:tc>
          <w:tcPr>
            <w:tcW w:w="1294"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128</w:t>
            </w:r>
          </w:p>
        </w:tc>
        <w:tc>
          <w:tcPr>
            <w:tcW w:w="1387" w:type="dxa"/>
          </w:tcPr>
          <w:p w:rsidR="008020C5" w:rsidRPr="00941CCD" w:rsidRDefault="008020C5" w:rsidP="008020C5">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50.880</w:t>
            </w:r>
          </w:p>
        </w:tc>
      </w:tr>
    </w:tbl>
    <w:p w:rsidR="008020C5" w:rsidRPr="00941CCD" w:rsidRDefault="008020C5" w:rsidP="008020C5">
      <w:pPr>
        <w:bidi w:val="0"/>
        <w:jc w:val="both"/>
        <w:rPr>
          <w:rFonts w:asciiTheme="majorBidi" w:eastAsia="Calibri" w:hAnsiTheme="majorBidi" w:cstheme="majorBidi"/>
          <w:i/>
          <w:iCs/>
          <w:sz w:val="16"/>
          <w:szCs w:val="16"/>
        </w:rPr>
      </w:pPr>
    </w:p>
    <w:p w:rsidR="001644C3" w:rsidRPr="00941CCD" w:rsidRDefault="001644C3" w:rsidP="001644C3">
      <w:pPr>
        <w:bidi w:val="0"/>
        <w:jc w:val="both"/>
        <w:rPr>
          <w:rFonts w:asciiTheme="majorBidi" w:eastAsia="Calibri" w:hAnsiTheme="majorBidi" w:cstheme="majorBidi"/>
          <w:i/>
          <w:iCs/>
          <w:sz w:val="16"/>
          <w:szCs w:val="16"/>
        </w:rPr>
      </w:pPr>
    </w:p>
    <w:p w:rsidR="00FB24AF" w:rsidRPr="00941CCD" w:rsidRDefault="00FB24AF" w:rsidP="001644C3">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w:t>
      </w:r>
    </w:p>
    <w:p w:rsidR="001644C3" w:rsidRPr="00941CCD" w:rsidRDefault="001644C3" w:rsidP="001644C3">
      <w:pPr>
        <w:bidi w:val="0"/>
        <w:jc w:val="both"/>
        <w:rPr>
          <w:rFonts w:asciiTheme="majorBidi" w:eastAsia="Calibri" w:hAnsiTheme="majorBidi" w:cstheme="majorBidi"/>
          <w:i/>
          <w:iCs/>
          <w:sz w:val="16"/>
          <w:szCs w:val="16"/>
        </w:rPr>
      </w:pPr>
    </w:p>
    <w:p w:rsidR="008020C5" w:rsidRPr="00941CCD" w:rsidRDefault="008020C5" w:rsidP="001644C3">
      <w:pPr>
        <w:bidi w:val="0"/>
        <w:jc w:val="both"/>
        <w:rPr>
          <w:rFonts w:asciiTheme="majorBidi" w:eastAsia="Calibri" w:hAnsiTheme="majorBidi" w:cstheme="majorBidi"/>
          <w:i/>
          <w:iCs/>
          <w:sz w:val="16"/>
          <w:szCs w:val="16"/>
        </w:rPr>
      </w:pPr>
    </w:p>
    <w:p w:rsidR="001644C3" w:rsidRPr="00941CCD" w:rsidRDefault="001644C3" w:rsidP="008020C5">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Figure (13): median of LDL of controls versus time </w:t>
      </w:r>
    </w:p>
    <w:p w:rsidR="00FB24AF" w:rsidRPr="00941CCD" w:rsidRDefault="00FB24AF"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noProof/>
          <w:sz w:val="16"/>
          <w:szCs w:val="16"/>
        </w:rPr>
        <w:drawing>
          <wp:inline distT="0" distB="0" distL="0" distR="0" wp14:anchorId="2E0E8D2A" wp14:editId="7F4A51E1">
            <wp:extent cx="2998053" cy="1508078"/>
            <wp:effectExtent l="19050" t="0" r="11847" b="0"/>
            <wp:docPr id="24" name="مخطط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44C3" w:rsidRPr="00941CCD" w:rsidRDefault="001644C3" w:rsidP="001644C3">
      <w:pPr>
        <w:bidi w:val="0"/>
        <w:jc w:val="both"/>
        <w:rPr>
          <w:rFonts w:asciiTheme="majorBidi" w:eastAsia="Calibri" w:hAnsiTheme="majorBidi" w:cstheme="majorBidi"/>
          <w:b/>
          <w:bCs/>
          <w:i/>
          <w:iCs/>
          <w:sz w:val="16"/>
          <w:szCs w:val="16"/>
        </w:rPr>
      </w:pPr>
    </w:p>
    <w:p w:rsidR="001644C3" w:rsidRPr="00941CCD" w:rsidRDefault="001644C3" w:rsidP="001644C3">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24"/>
          <w:szCs w:val="24"/>
        </w:rPr>
        <w:t>High density lipoprotein (HDL) for cases</w:t>
      </w:r>
    </w:p>
    <w:p w:rsidR="001644C3" w:rsidRPr="00941CCD" w:rsidRDefault="001644C3" w:rsidP="001644C3">
      <w:pPr>
        <w:bidi w:val="0"/>
        <w:jc w:val="both"/>
        <w:rPr>
          <w:rFonts w:asciiTheme="majorBidi" w:eastAsia="Calibri" w:hAnsiTheme="majorBidi" w:cstheme="majorBidi"/>
          <w:b/>
          <w:bCs/>
          <w:i/>
          <w:iCs/>
          <w:sz w:val="16"/>
          <w:szCs w:val="16"/>
        </w:rPr>
      </w:pPr>
    </w:p>
    <w:p w:rsidR="001644C3" w:rsidRPr="00941CCD" w:rsidRDefault="001644C3" w:rsidP="000E18D6">
      <w:pPr>
        <w:bidi w:val="0"/>
        <w:jc w:val="center"/>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Table (13):</w:t>
      </w:r>
      <w:r w:rsidRPr="00941CCD">
        <w:rPr>
          <w:rFonts w:asciiTheme="majorBidi" w:eastAsia="Calibri" w:hAnsiTheme="majorBidi" w:cstheme="majorBidi"/>
          <w:b/>
          <w:bCs/>
          <w:i/>
          <w:iCs/>
          <w:sz w:val="16"/>
          <w:szCs w:val="16"/>
        </w:rPr>
        <w:t xml:space="preserve"> </w:t>
      </w:r>
      <w:r w:rsidRPr="00941CCD">
        <w:rPr>
          <w:rFonts w:asciiTheme="majorBidi" w:eastAsia="Calibri" w:hAnsiTheme="majorBidi" w:cstheme="majorBidi"/>
          <w:i/>
          <w:iCs/>
          <w:sz w:val="16"/>
          <w:szCs w:val="16"/>
        </w:rPr>
        <w:t>Measurement of HDL  of cases at zero time , after 3 months, after 6 months</w:t>
      </w:r>
    </w:p>
    <w:p w:rsidR="000E18D6" w:rsidRPr="00941CCD" w:rsidRDefault="000E18D6" w:rsidP="000E18D6">
      <w:pPr>
        <w:bidi w:val="0"/>
        <w:jc w:val="center"/>
        <w:rPr>
          <w:rFonts w:asciiTheme="majorBidi" w:eastAsia="Calibri" w:hAnsiTheme="majorBidi" w:cstheme="majorBidi"/>
          <w:b/>
          <w:bCs/>
          <w:i/>
          <w:iCs/>
          <w:sz w:val="16"/>
          <w:szCs w:val="16"/>
        </w:rPr>
      </w:pPr>
    </w:p>
    <w:tbl>
      <w:tblPr>
        <w:tblStyle w:val="a9"/>
        <w:tblpPr w:leftFromText="180" w:rightFromText="180" w:vertAnchor="text" w:horzAnchor="margin" w:tblpXSpec="center" w:tblpY="-1"/>
        <w:tblW w:w="0" w:type="auto"/>
        <w:tblLook w:val="04A0" w:firstRow="1" w:lastRow="0" w:firstColumn="1" w:lastColumn="0" w:noHBand="0" w:noVBand="1"/>
      </w:tblPr>
      <w:tblGrid>
        <w:gridCol w:w="1643"/>
        <w:gridCol w:w="1442"/>
        <w:gridCol w:w="1134"/>
      </w:tblGrid>
      <w:tr w:rsidR="000E18D6" w:rsidRPr="00941CCD" w:rsidTr="000E18D6">
        <w:tc>
          <w:tcPr>
            <w:tcW w:w="1643" w:type="dxa"/>
            <w:shd w:val="pct20" w:color="auto" w:fill="auto"/>
          </w:tcPr>
          <w:p w:rsidR="000E18D6" w:rsidRPr="00941CCD" w:rsidRDefault="000E18D6" w:rsidP="000E18D6">
            <w:pPr>
              <w:bidi w:val="0"/>
              <w:spacing w:line="276" w:lineRule="auto"/>
              <w:ind w:left="720" w:hanging="720"/>
              <w:rPr>
                <w:rFonts w:asciiTheme="majorBidi" w:eastAsia="Calibri" w:hAnsiTheme="majorBidi" w:cstheme="majorBidi"/>
                <w:i/>
                <w:iCs/>
              </w:rPr>
            </w:pPr>
          </w:p>
          <w:p w:rsidR="000E18D6" w:rsidRPr="00941CCD" w:rsidRDefault="000E18D6" w:rsidP="000E18D6">
            <w:pPr>
              <w:bidi w:val="0"/>
              <w:spacing w:line="276" w:lineRule="auto"/>
              <w:ind w:left="720" w:hanging="720"/>
              <w:rPr>
                <w:rFonts w:asciiTheme="majorBidi" w:eastAsia="Calibri" w:hAnsiTheme="majorBidi" w:cstheme="majorBidi"/>
                <w:i/>
                <w:iCs/>
              </w:rPr>
            </w:pPr>
            <w:r w:rsidRPr="00941CCD">
              <w:rPr>
                <w:rFonts w:asciiTheme="majorBidi" w:eastAsia="Calibri" w:hAnsiTheme="majorBidi" w:cstheme="majorBidi"/>
                <w:i/>
                <w:iCs/>
              </w:rPr>
              <w:t>Time</w:t>
            </w:r>
          </w:p>
          <w:p w:rsidR="000E18D6" w:rsidRPr="00941CCD" w:rsidRDefault="000E18D6" w:rsidP="000E18D6">
            <w:pPr>
              <w:bidi w:val="0"/>
              <w:spacing w:line="276" w:lineRule="auto"/>
              <w:ind w:left="720" w:hanging="720"/>
              <w:rPr>
                <w:rFonts w:asciiTheme="majorBidi" w:eastAsia="Calibri" w:hAnsiTheme="majorBidi" w:cstheme="majorBidi"/>
                <w:i/>
                <w:iCs/>
              </w:rPr>
            </w:pPr>
          </w:p>
        </w:tc>
        <w:tc>
          <w:tcPr>
            <w:tcW w:w="1442" w:type="dxa"/>
            <w:shd w:val="pct20" w:color="auto" w:fill="auto"/>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Median</w:t>
            </w:r>
          </w:p>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mg/dl</w:t>
            </w:r>
          </w:p>
        </w:tc>
        <w:tc>
          <w:tcPr>
            <w:tcW w:w="1134" w:type="dxa"/>
            <w:shd w:val="pct20" w:color="auto" w:fill="auto"/>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Standard deviation</w:t>
            </w:r>
          </w:p>
        </w:tc>
      </w:tr>
      <w:tr w:rsidR="000E18D6" w:rsidRPr="00941CCD" w:rsidTr="000E18D6">
        <w:trPr>
          <w:trHeight w:val="447"/>
        </w:trPr>
        <w:tc>
          <w:tcPr>
            <w:tcW w:w="1643"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HDL at zero time</w:t>
            </w:r>
          </w:p>
        </w:tc>
        <w:tc>
          <w:tcPr>
            <w:tcW w:w="1442"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38</w:t>
            </w:r>
          </w:p>
        </w:tc>
        <w:tc>
          <w:tcPr>
            <w:tcW w:w="1134"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8.968</w:t>
            </w:r>
          </w:p>
        </w:tc>
      </w:tr>
      <w:tr w:rsidR="000E18D6" w:rsidRPr="00941CCD" w:rsidTr="000E18D6">
        <w:trPr>
          <w:trHeight w:val="528"/>
        </w:trPr>
        <w:tc>
          <w:tcPr>
            <w:tcW w:w="1643"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 xml:space="preserve">HDL after 3 months </w:t>
            </w:r>
          </w:p>
        </w:tc>
        <w:tc>
          <w:tcPr>
            <w:tcW w:w="1442"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44</w:t>
            </w:r>
          </w:p>
        </w:tc>
        <w:tc>
          <w:tcPr>
            <w:tcW w:w="1134"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15.346</w:t>
            </w:r>
          </w:p>
        </w:tc>
      </w:tr>
      <w:tr w:rsidR="000E18D6" w:rsidRPr="00941CCD" w:rsidTr="000E18D6">
        <w:trPr>
          <w:trHeight w:val="527"/>
        </w:trPr>
        <w:tc>
          <w:tcPr>
            <w:tcW w:w="1643"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 xml:space="preserve">HDL after 6 months </w:t>
            </w:r>
          </w:p>
        </w:tc>
        <w:tc>
          <w:tcPr>
            <w:tcW w:w="1442"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47</w:t>
            </w:r>
          </w:p>
        </w:tc>
        <w:tc>
          <w:tcPr>
            <w:tcW w:w="1134" w:type="dxa"/>
          </w:tcPr>
          <w:p w:rsidR="000E18D6" w:rsidRPr="00941CCD" w:rsidRDefault="000E18D6" w:rsidP="000E18D6">
            <w:pPr>
              <w:bidi w:val="0"/>
              <w:spacing w:line="276" w:lineRule="auto"/>
              <w:rPr>
                <w:rFonts w:asciiTheme="majorBidi" w:eastAsia="Calibri" w:hAnsiTheme="majorBidi" w:cstheme="majorBidi"/>
                <w:i/>
                <w:iCs/>
              </w:rPr>
            </w:pPr>
            <w:r w:rsidRPr="00941CCD">
              <w:rPr>
                <w:rFonts w:asciiTheme="majorBidi" w:eastAsia="Calibri" w:hAnsiTheme="majorBidi" w:cstheme="majorBidi"/>
                <w:i/>
                <w:iCs/>
              </w:rPr>
              <w:t>12.489</w:t>
            </w:r>
          </w:p>
        </w:tc>
      </w:tr>
    </w:tbl>
    <w:p w:rsidR="001644C3" w:rsidRPr="00941CCD" w:rsidRDefault="001644C3" w:rsidP="001644C3">
      <w:pPr>
        <w:bidi w:val="0"/>
        <w:jc w:val="both"/>
        <w:rPr>
          <w:rFonts w:asciiTheme="majorBidi" w:eastAsia="Calibri" w:hAnsiTheme="majorBidi" w:cstheme="majorBidi"/>
          <w:b/>
          <w:bCs/>
          <w:i/>
          <w:iCs/>
          <w:sz w:val="20"/>
          <w:szCs w:val="20"/>
        </w:rPr>
      </w:pPr>
    </w:p>
    <w:p w:rsidR="001644C3" w:rsidRPr="00941CCD" w:rsidRDefault="001644C3" w:rsidP="001644C3">
      <w:pPr>
        <w:bidi w:val="0"/>
        <w:jc w:val="both"/>
        <w:rPr>
          <w:rFonts w:asciiTheme="majorBidi" w:eastAsia="Calibri" w:hAnsiTheme="majorBidi" w:cstheme="majorBidi"/>
          <w:b/>
          <w:bCs/>
          <w:i/>
          <w:iCs/>
          <w:sz w:val="20"/>
          <w:szCs w:val="20"/>
        </w:rPr>
      </w:pPr>
    </w:p>
    <w:p w:rsidR="001644C3" w:rsidRPr="00941CCD" w:rsidRDefault="001644C3" w:rsidP="001644C3">
      <w:pPr>
        <w:bidi w:val="0"/>
        <w:jc w:val="both"/>
        <w:rPr>
          <w:rFonts w:asciiTheme="majorBidi" w:eastAsia="Calibri" w:hAnsiTheme="majorBidi" w:cstheme="majorBidi"/>
          <w:b/>
          <w:bCs/>
          <w:i/>
          <w:iCs/>
          <w:sz w:val="20"/>
          <w:szCs w:val="20"/>
        </w:rPr>
      </w:pPr>
    </w:p>
    <w:p w:rsidR="001644C3" w:rsidRPr="00941CCD" w:rsidRDefault="001644C3" w:rsidP="001644C3">
      <w:pPr>
        <w:bidi w:val="0"/>
        <w:jc w:val="both"/>
        <w:rPr>
          <w:rFonts w:asciiTheme="majorBidi" w:eastAsia="Calibri" w:hAnsiTheme="majorBidi" w:cstheme="majorBidi"/>
          <w:b/>
          <w:bCs/>
          <w:i/>
          <w:iCs/>
          <w:sz w:val="20"/>
          <w:szCs w:val="20"/>
        </w:rPr>
      </w:pPr>
    </w:p>
    <w:p w:rsidR="001644C3" w:rsidRPr="00941CCD" w:rsidRDefault="001644C3" w:rsidP="001644C3">
      <w:pPr>
        <w:bidi w:val="0"/>
        <w:jc w:val="both"/>
        <w:rPr>
          <w:rFonts w:asciiTheme="majorBidi" w:eastAsia="Calibri" w:hAnsiTheme="majorBidi" w:cstheme="majorBidi"/>
          <w:b/>
          <w:bCs/>
          <w:i/>
          <w:iCs/>
          <w:sz w:val="20"/>
          <w:szCs w:val="20"/>
        </w:rPr>
      </w:pPr>
    </w:p>
    <w:p w:rsidR="000E18D6" w:rsidRPr="00941CCD" w:rsidRDefault="000E18D6" w:rsidP="000E18D6">
      <w:pPr>
        <w:bidi w:val="0"/>
        <w:jc w:val="both"/>
        <w:rPr>
          <w:rFonts w:asciiTheme="majorBidi" w:eastAsia="Calibri" w:hAnsiTheme="majorBidi" w:cstheme="majorBidi"/>
          <w:b/>
          <w:bCs/>
          <w:i/>
          <w:iCs/>
          <w:sz w:val="20"/>
          <w:szCs w:val="20"/>
        </w:rPr>
      </w:pPr>
    </w:p>
    <w:p w:rsidR="000E18D6" w:rsidRPr="00941CCD" w:rsidRDefault="000E18D6" w:rsidP="000E18D6">
      <w:pPr>
        <w:bidi w:val="0"/>
        <w:jc w:val="both"/>
        <w:rPr>
          <w:rFonts w:asciiTheme="majorBidi" w:eastAsia="Calibri" w:hAnsiTheme="majorBidi" w:cstheme="majorBidi"/>
          <w:b/>
          <w:bCs/>
          <w:i/>
          <w:iCs/>
          <w:sz w:val="20"/>
          <w:szCs w:val="20"/>
        </w:rPr>
      </w:pPr>
      <w:r w:rsidRPr="00941CCD">
        <w:rPr>
          <w:rFonts w:asciiTheme="majorBidi" w:eastAsia="Calibri" w:hAnsiTheme="majorBidi" w:cstheme="majorBidi"/>
          <w:b/>
          <w:bCs/>
          <w:i/>
          <w:iCs/>
          <w:sz w:val="20"/>
          <w:szCs w:val="20"/>
        </w:rPr>
        <w:t xml:space="preserve">                   </w:t>
      </w:r>
    </w:p>
    <w:p w:rsidR="000E18D6" w:rsidRPr="00941CCD" w:rsidRDefault="000E18D6" w:rsidP="000E18D6">
      <w:pPr>
        <w:bidi w:val="0"/>
        <w:jc w:val="both"/>
        <w:rPr>
          <w:rFonts w:asciiTheme="majorBidi" w:eastAsia="Calibri" w:hAnsiTheme="majorBidi" w:cstheme="majorBidi"/>
          <w:b/>
          <w:bCs/>
          <w:i/>
          <w:iCs/>
          <w:sz w:val="20"/>
          <w:szCs w:val="20"/>
        </w:rPr>
      </w:pPr>
    </w:p>
    <w:p w:rsidR="000E18D6" w:rsidRPr="00941CCD" w:rsidRDefault="000E18D6" w:rsidP="000E18D6">
      <w:pPr>
        <w:bidi w:val="0"/>
        <w:jc w:val="both"/>
        <w:rPr>
          <w:rFonts w:asciiTheme="majorBidi" w:eastAsia="Calibri" w:hAnsiTheme="majorBidi" w:cstheme="majorBidi"/>
          <w:b/>
          <w:bCs/>
          <w:i/>
          <w:iCs/>
          <w:sz w:val="20"/>
          <w:szCs w:val="20"/>
        </w:rPr>
      </w:pPr>
    </w:p>
    <w:p w:rsidR="008020C5" w:rsidRPr="00941CCD" w:rsidRDefault="008020C5" w:rsidP="008020C5">
      <w:pPr>
        <w:bidi w:val="0"/>
        <w:jc w:val="both"/>
        <w:rPr>
          <w:rFonts w:asciiTheme="majorBidi" w:eastAsia="Calibri" w:hAnsiTheme="majorBidi" w:cstheme="majorBidi"/>
          <w:b/>
          <w:bCs/>
          <w:i/>
          <w:iCs/>
          <w:sz w:val="20"/>
          <w:szCs w:val="20"/>
        </w:rPr>
      </w:pPr>
    </w:p>
    <w:p w:rsidR="008020C5" w:rsidRPr="00941CCD" w:rsidRDefault="008020C5" w:rsidP="008020C5">
      <w:pPr>
        <w:bidi w:val="0"/>
        <w:jc w:val="both"/>
        <w:rPr>
          <w:rFonts w:asciiTheme="majorBidi" w:eastAsia="Calibri" w:hAnsiTheme="majorBidi" w:cstheme="majorBidi"/>
          <w:b/>
          <w:bCs/>
          <w:i/>
          <w:iCs/>
          <w:sz w:val="20"/>
          <w:szCs w:val="20"/>
        </w:rPr>
      </w:pPr>
    </w:p>
    <w:p w:rsidR="008020C5" w:rsidRPr="00941CCD" w:rsidRDefault="008020C5" w:rsidP="008020C5">
      <w:pPr>
        <w:bidi w:val="0"/>
        <w:jc w:val="both"/>
        <w:rPr>
          <w:rFonts w:asciiTheme="majorBidi" w:eastAsia="Calibri" w:hAnsiTheme="majorBidi" w:cstheme="majorBidi"/>
          <w:b/>
          <w:bCs/>
          <w:i/>
          <w:iCs/>
          <w:sz w:val="20"/>
          <w:szCs w:val="20"/>
        </w:rPr>
      </w:pPr>
    </w:p>
    <w:p w:rsidR="008020C5" w:rsidRPr="00941CCD" w:rsidRDefault="008020C5" w:rsidP="008020C5">
      <w:pPr>
        <w:bidi w:val="0"/>
        <w:jc w:val="both"/>
        <w:rPr>
          <w:rFonts w:asciiTheme="majorBidi" w:eastAsia="Calibri" w:hAnsiTheme="majorBidi" w:cstheme="majorBidi"/>
          <w:b/>
          <w:bCs/>
          <w:i/>
          <w:iCs/>
          <w:sz w:val="20"/>
          <w:szCs w:val="20"/>
        </w:rPr>
      </w:pPr>
    </w:p>
    <w:p w:rsidR="008020C5" w:rsidRPr="00941CCD" w:rsidRDefault="008020C5" w:rsidP="008020C5">
      <w:pPr>
        <w:bidi w:val="0"/>
        <w:jc w:val="both"/>
        <w:rPr>
          <w:rFonts w:asciiTheme="majorBidi" w:eastAsia="Calibri" w:hAnsiTheme="majorBidi" w:cstheme="majorBidi"/>
          <w:b/>
          <w:bCs/>
          <w:i/>
          <w:iCs/>
          <w:sz w:val="20"/>
          <w:szCs w:val="20"/>
        </w:rPr>
      </w:pPr>
    </w:p>
    <w:p w:rsidR="000E18D6" w:rsidRPr="00941CCD" w:rsidRDefault="000E18D6" w:rsidP="000E18D6">
      <w:pPr>
        <w:bidi w:val="0"/>
        <w:jc w:val="both"/>
        <w:rPr>
          <w:rFonts w:asciiTheme="majorBidi" w:eastAsia="Calibri" w:hAnsiTheme="majorBidi" w:cstheme="majorBidi"/>
          <w:i/>
          <w:iCs/>
          <w:sz w:val="16"/>
          <w:szCs w:val="16"/>
        </w:rPr>
      </w:pPr>
      <w:r w:rsidRPr="00941CCD">
        <w:rPr>
          <w:rFonts w:asciiTheme="majorBidi" w:eastAsia="Calibri" w:hAnsiTheme="majorBidi" w:cstheme="majorBidi"/>
          <w:b/>
          <w:bCs/>
          <w:i/>
          <w:iCs/>
          <w:sz w:val="20"/>
          <w:szCs w:val="20"/>
        </w:rPr>
        <w:lastRenderedPageBreak/>
        <w:t xml:space="preserve"> </w:t>
      </w:r>
      <w:r w:rsidRPr="00941CCD">
        <w:rPr>
          <w:rFonts w:asciiTheme="majorBidi" w:eastAsia="Calibri" w:hAnsiTheme="majorBidi" w:cstheme="majorBidi"/>
          <w:i/>
          <w:iCs/>
          <w:sz w:val="16"/>
          <w:szCs w:val="16"/>
        </w:rPr>
        <w:t xml:space="preserve">Figure (14): median of HDL of cases versus time </w:t>
      </w:r>
    </w:p>
    <w:p w:rsidR="001644C3" w:rsidRPr="00941CCD" w:rsidRDefault="000E18D6" w:rsidP="001644C3">
      <w:pPr>
        <w:bidi w:val="0"/>
        <w:jc w:val="both"/>
        <w:rPr>
          <w:rFonts w:asciiTheme="majorBidi" w:eastAsia="Calibri" w:hAnsiTheme="majorBidi" w:cstheme="majorBidi"/>
          <w:b/>
          <w:bCs/>
          <w:i/>
          <w:iCs/>
          <w:sz w:val="20"/>
          <w:szCs w:val="20"/>
        </w:rPr>
      </w:pPr>
      <w:r w:rsidRPr="00941CCD">
        <w:rPr>
          <w:rFonts w:asciiTheme="majorBidi" w:eastAsia="Calibri" w:hAnsiTheme="majorBidi" w:cstheme="majorBidi"/>
          <w:b/>
          <w:bCs/>
          <w:i/>
          <w:iCs/>
          <w:noProof/>
          <w:sz w:val="20"/>
          <w:szCs w:val="20"/>
        </w:rPr>
        <w:drawing>
          <wp:inline distT="0" distB="0" distL="0" distR="0" wp14:anchorId="61342BD5" wp14:editId="29827767">
            <wp:extent cx="2702257" cy="1589965"/>
            <wp:effectExtent l="0" t="0" r="3175" b="0"/>
            <wp:docPr id="33" name="مخطط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44C3" w:rsidRPr="00941CCD" w:rsidRDefault="001644C3" w:rsidP="001644C3">
      <w:pPr>
        <w:bidi w:val="0"/>
        <w:jc w:val="both"/>
        <w:rPr>
          <w:rFonts w:asciiTheme="majorBidi" w:eastAsia="Calibri" w:hAnsiTheme="majorBidi" w:cstheme="majorBidi"/>
          <w:b/>
          <w:bCs/>
          <w:i/>
          <w:iCs/>
          <w:sz w:val="16"/>
          <w:szCs w:val="16"/>
        </w:rPr>
      </w:pPr>
    </w:p>
    <w:p w:rsidR="00FB24AF" w:rsidRPr="00941CCD" w:rsidRDefault="00FB24AF" w:rsidP="001644C3">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High density lipoprotein (HDL) for controls</w:t>
      </w:r>
    </w:p>
    <w:p w:rsidR="0019418A" w:rsidRPr="00941CCD" w:rsidRDefault="0019418A" w:rsidP="0019418A">
      <w:pPr>
        <w:bidi w:val="0"/>
        <w:jc w:val="both"/>
        <w:rPr>
          <w:rFonts w:asciiTheme="majorBidi" w:eastAsia="Calibri" w:hAnsiTheme="majorBidi" w:cstheme="majorBidi"/>
          <w:b/>
          <w:bCs/>
          <w:i/>
          <w:iCs/>
          <w:sz w:val="16"/>
          <w:szCs w:val="16"/>
          <w:rtl/>
        </w:rPr>
      </w:pPr>
    </w:p>
    <w:p w:rsidR="0019418A" w:rsidRPr="00941CCD" w:rsidRDefault="0019418A" w:rsidP="0019418A">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  Table (14): measurement of HDL  of controls at zero time , after 3 months, after 6 months</w:t>
      </w:r>
    </w:p>
    <w:tbl>
      <w:tblPr>
        <w:tblStyle w:val="a9"/>
        <w:tblpPr w:leftFromText="180" w:rightFromText="180" w:vertAnchor="text" w:horzAnchor="margin" w:tblpY="95"/>
        <w:tblW w:w="0" w:type="auto"/>
        <w:tblLook w:val="04A0" w:firstRow="1" w:lastRow="0" w:firstColumn="1" w:lastColumn="0" w:noHBand="0" w:noVBand="1"/>
      </w:tblPr>
      <w:tblGrid>
        <w:gridCol w:w="1320"/>
        <w:gridCol w:w="1319"/>
        <w:gridCol w:w="1375"/>
      </w:tblGrid>
      <w:tr w:rsidR="000E18D6" w:rsidRPr="00941CCD" w:rsidTr="000E18D6">
        <w:tc>
          <w:tcPr>
            <w:tcW w:w="1320" w:type="dxa"/>
            <w:shd w:val="pct20" w:color="auto" w:fill="auto"/>
          </w:tcPr>
          <w:p w:rsidR="000E18D6" w:rsidRPr="00941CCD" w:rsidRDefault="000E18D6" w:rsidP="000E18D6">
            <w:pPr>
              <w:bidi w:val="0"/>
              <w:spacing w:line="276" w:lineRule="auto"/>
              <w:rPr>
                <w:rFonts w:asciiTheme="majorBidi" w:eastAsia="Calibri" w:hAnsiTheme="majorBidi" w:cstheme="majorBidi"/>
                <w:i/>
                <w:iCs/>
                <w:sz w:val="16"/>
                <w:szCs w:val="16"/>
              </w:rPr>
            </w:pPr>
          </w:p>
        </w:tc>
        <w:tc>
          <w:tcPr>
            <w:tcW w:w="1319" w:type="dxa"/>
            <w:shd w:val="pct20" w:color="auto" w:fill="auto"/>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median</w:t>
            </w:r>
          </w:p>
        </w:tc>
        <w:tc>
          <w:tcPr>
            <w:tcW w:w="1375" w:type="dxa"/>
            <w:shd w:val="pct20" w:color="auto" w:fill="auto"/>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Standard </w:t>
            </w:r>
            <w:proofErr w:type="spellStart"/>
            <w:r w:rsidR="0019418A" w:rsidRPr="00941CCD">
              <w:rPr>
                <w:rFonts w:asciiTheme="majorBidi" w:eastAsia="Calibri" w:hAnsiTheme="majorBidi" w:cstheme="majorBidi"/>
                <w:i/>
                <w:iCs/>
                <w:sz w:val="16"/>
                <w:szCs w:val="16"/>
              </w:rPr>
              <w:t>diviasion</w:t>
            </w:r>
            <w:proofErr w:type="spellEnd"/>
          </w:p>
        </w:tc>
      </w:tr>
      <w:tr w:rsidR="000E18D6" w:rsidRPr="00941CCD" w:rsidTr="000E18D6">
        <w:tc>
          <w:tcPr>
            <w:tcW w:w="1320"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HDL at zero time</w:t>
            </w:r>
          </w:p>
        </w:tc>
        <w:tc>
          <w:tcPr>
            <w:tcW w:w="1319"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54</w:t>
            </w:r>
          </w:p>
        </w:tc>
        <w:tc>
          <w:tcPr>
            <w:tcW w:w="1375"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18.4378</w:t>
            </w:r>
          </w:p>
        </w:tc>
      </w:tr>
      <w:tr w:rsidR="000E18D6" w:rsidRPr="00941CCD" w:rsidTr="000E18D6">
        <w:tc>
          <w:tcPr>
            <w:tcW w:w="1320"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HDL after 3 months </w:t>
            </w:r>
          </w:p>
        </w:tc>
        <w:tc>
          <w:tcPr>
            <w:tcW w:w="1319"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49</w:t>
            </w:r>
          </w:p>
        </w:tc>
        <w:tc>
          <w:tcPr>
            <w:tcW w:w="1375"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13.074</w:t>
            </w:r>
          </w:p>
        </w:tc>
      </w:tr>
      <w:tr w:rsidR="000E18D6" w:rsidRPr="00941CCD" w:rsidTr="000E18D6">
        <w:tc>
          <w:tcPr>
            <w:tcW w:w="1320"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HDL after 6 months </w:t>
            </w:r>
          </w:p>
        </w:tc>
        <w:tc>
          <w:tcPr>
            <w:tcW w:w="1319"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55</w:t>
            </w:r>
          </w:p>
        </w:tc>
        <w:tc>
          <w:tcPr>
            <w:tcW w:w="1375" w:type="dxa"/>
          </w:tcPr>
          <w:p w:rsidR="000E18D6" w:rsidRPr="00941CCD" w:rsidRDefault="000E18D6" w:rsidP="000E18D6">
            <w:pPr>
              <w:bidi w:val="0"/>
              <w:spacing w:line="276" w:lineRule="auto"/>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15.543</w:t>
            </w:r>
          </w:p>
        </w:tc>
      </w:tr>
    </w:tbl>
    <w:p w:rsidR="000E18D6" w:rsidRPr="00941CCD" w:rsidRDefault="000E18D6" w:rsidP="00FE5AE8">
      <w:pPr>
        <w:bidi w:val="0"/>
        <w:jc w:val="both"/>
        <w:rPr>
          <w:rFonts w:asciiTheme="majorBidi" w:eastAsia="Calibri" w:hAnsiTheme="majorBidi" w:cstheme="majorBidi"/>
          <w:i/>
          <w:iCs/>
          <w:sz w:val="16"/>
          <w:szCs w:val="16"/>
        </w:rPr>
      </w:pPr>
    </w:p>
    <w:p w:rsidR="000E18D6" w:rsidRPr="00941CCD" w:rsidRDefault="000E18D6" w:rsidP="000E18D6">
      <w:pPr>
        <w:bidi w:val="0"/>
        <w:jc w:val="both"/>
        <w:rPr>
          <w:rFonts w:asciiTheme="majorBidi" w:eastAsia="Calibri" w:hAnsiTheme="majorBidi" w:cstheme="majorBidi"/>
          <w:i/>
          <w:iCs/>
          <w:sz w:val="16"/>
          <w:szCs w:val="16"/>
        </w:rPr>
      </w:pPr>
    </w:p>
    <w:p w:rsidR="000E18D6" w:rsidRPr="00941CCD" w:rsidRDefault="000E18D6" w:rsidP="000E18D6">
      <w:pPr>
        <w:bidi w:val="0"/>
        <w:jc w:val="both"/>
        <w:rPr>
          <w:rFonts w:asciiTheme="majorBidi" w:eastAsia="Calibri" w:hAnsiTheme="majorBidi" w:cstheme="majorBidi"/>
          <w:i/>
          <w:iCs/>
          <w:sz w:val="16"/>
          <w:szCs w:val="16"/>
        </w:rPr>
      </w:pPr>
    </w:p>
    <w:p w:rsidR="000E18D6" w:rsidRPr="00941CCD" w:rsidRDefault="000E18D6" w:rsidP="000E18D6">
      <w:pPr>
        <w:bidi w:val="0"/>
        <w:jc w:val="both"/>
        <w:rPr>
          <w:rFonts w:asciiTheme="majorBidi" w:eastAsia="Calibri" w:hAnsiTheme="majorBidi" w:cstheme="majorBidi"/>
          <w:i/>
          <w:iCs/>
          <w:sz w:val="16"/>
          <w:szCs w:val="16"/>
        </w:rPr>
      </w:pPr>
    </w:p>
    <w:p w:rsidR="000E18D6" w:rsidRPr="00941CCD" w:rsidRDefault="000E18D6" w:rsidP="000E18D6">
      <w:pPr>
        <w:bidi w:val="0"/>
        <w:jc w:val="both"/>
        <w:rPr>
          <w:rFonts w:asciiTheme="majorBidi" w:eastAsia="Calibri" w:hAnsiTheme="majorBidi" w:cstheme="majorBidi"/>
          <w:i/>
          <w:iCs/>
          <w:sz w:val="16"/>
          <w:szCs w:val="16"/>
        </w:rPr>
      </w:pPr>
    </w:p>
    <w:p w:rsidR="00C87FB1" w:rsidRPr="00941CCD" w:rsidRDefault="00FB24AF" w:rsidP="00C87FB1">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For controls</w:t>
      </w:r>
      <w:r w:rsidR="008020C5" w:rsidRPr="00941CCD">
        <w:rPr>
          <w:rFonts w:asciiTheme="majorBidi" w:eastAsia="Calibri" w:hAnsiTheme="majorBidi" w:cstheme="majorBidi"/>
          <w:i/>
          <w:iCs/>
          <w:sz w:val="16"/>
          <w:szCs w:val="16"/>
        </w:rPr>
        <w:t>,</w:t>
      </w:r>
      <w:r w:rsidRPr="00941CCD">
        <w:rPr>
          <w:rFonts w:asciiTheme="majorBidi" w:eastAsia="Calibri" w:hAnsiTheme="majorBidi" w:cstheme="majorBidi"/>
          <w:i/>
          <w:iCs/>
          <w:sz w:val="16"/>
          <w:szCs w:val="16"/>
        </w:rPr>
        <w:t xml:space="preserve"> also no significant change on HDL at zero time , after three months and after six months with P- value  0.78  </w:t>
      </w:r>
    </w:p>
    <w:p w:rsidR="00C87FB1" w:rsidRPr="00941CCD" w:rsidRDefault="00C87FB1" w:rsidP="00C87FB1">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Figure (26) mean of HDL of controls versus time</w:t>
      </w:r>
    </w:p>
    <w:p w:rsidR="00FB24AF" w:rsidRPr="00941CCD" w:rsidRDefault="00FB24AF" w:rsidP="00C87FB1">
      <w:pPr>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w:t>
      </w:r>
      <w:r w:rsidR="00E074F3" w:rsidRPr="00941CCD">
        <w:rPr>
          <w:rFonts w:asciiTheme="majorBidi" w:hAnsiTheme="majorBidi" w:cstheme="majorBidi"/>
          <w:i/>
          <w:iCs/>
          <w:noProof/>
          <w:sz w:val="16"/>
          <w:szCs w:val="16"/>
        </w:rPr>
        <w:drawing>
          <wp:inline distT="0" distB="0" distL="0" distR="0" wp14:anchorId="0D2B68E9" wp14:editId="556478DA">
            <wp:extent cx="2176818" cy="1371600"/>
            <wp:effectExtent l="0" t="0" r="0" b="0"/>
            <wp:docPr id="7" name="مخطط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24AF" w:rsidRPr="00941CCD" w:rsidRDefault="00FB24AF" w:rsidP="00FE5AE8">
      <w:pPr>
        <w:bidi w:val="0"/>
        <w:jc w:val="both"/>
        <w:rPr>
          <w:rFonts w:asciiTheme="majorBidi" w:hAnsiTheme="majorBidi" w:cstheme="majorBidi"/>
          <w:i/>
          <w:iCs/>
          <w:sz w:val="16"/>
          <w:szCs w:val="16"/>
        </w:rPr>
      </w:pPr>
    </w:p>
    <w:p w:rsidR="00FB24AF" w:rsidRPr="00941CCD" w:rsidRDefault="00FB24AF"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b/>
          <w:bCs/>
          <w:i/>
          <w:iCs/>
          <w:sz w:val="16"/>
          <w:szCs w:val="16"/>
        </w:rPr>
        <w:t xml:space="preserve">Measurement of vomiting pre and post treatment with </w:t>
      </w:r>
      <w:proofErr w:type="spellStart"/>
      <w:r w:rsidRPr="00941CCD">
        <w:rPr>
          <w:rFonts w:asciiTheme="majorBidi" w:eastAsia="Calibri" w:hAnsiTheme="majorBidi" w:cstheme="majorBidi"/>
          <w:b/>
          <w:bCs/>
          <w:i/>
          <w:iCs/>
          <w:sz w:val="16"/>
          <w:szCs w:val="16"/>
        </w:rPr>
        <w:t>alphalipoic</w:t>
      </w:r>
      <w:proofErr w:type="spellEnd"/>
      <w:r w:rsidRPr="00941CCD">
        <w:rPr>
          <w:rFonts w:asciiTheme="majorBidi" w:eastAsia="Calibri" w:hAnsiTheme="majorBidi" w:cstheme="majorBidi"/>
          <w:b/>
          <w:bCs/>
          <w:i/>
          <w:iCs/>
          <w:sz w:val="16"/>
          <w:szCs w:val="16"/>
        </w:rPr>
        <w:t xml:space="preserve"> acid</w:t>
      </w:r>
    </w:p>
    <w:p w:rsidR="00EE190F" w:rsidRPr="00941CCD" w:rsidRDefault="00FB24AF"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The mean of number of vomiting before treatment with ALA was 5.5  times per day , 10 of 15 cases had  no longer vomiting while 5 still not affected with P-value 0.005</w:t>
      </w:r>
    </w:p>
    <w:p w:rsidR="00EE190F" w:rsidRPr="00941CCD" w:rsidRDefault="00EE190F" w:rsidP="00EE190F">
      <w:pPr>
        <w:bidi w:val="0"/>
        <w:jc w:val="both"/>
        <w:rPr>
          <w:rFonts w:asciiTheme="majorBidi" w:eastAsia="Calibri" w:hAnsiTheme="majorBidi" w:cstheme="majorBidi"/>
          <w:i/>
          <w:iCs/>
          <w:sz w:val="16"/>
          <w:szCs w:val="16"/>
        </w:rPr>
      </w:pPr>
    </w:p>
    <w:p w:rsidR="00EE190F" w:rsidRPr="00941CCD" w:rsidRDefault="00EE190F" w:rsidP="00EE190F">
      <w:pPr>
        <w:bidi w:val="0"/>
        <w:jc w:val="both"/>
        <w:rPr>
          <w:rFonts w:asciiTheme="majorBidi" w:eastAsia="Calibri" w:hAnsiTheme="majorBidi" w:cstheme="majorBidi"/>
          <w:i/>
          <w:iCs/>
          <w:sz w:val="16"/>
          <w:szCs w:val="16"/>
        </w:rPr>
      </w:pPr>
    </w:p>
    <w:p w:rsidR="00EE190F" w:rsidRPr="00941CCD" w:rsidRDefault="00EE190F" w:rsidP="00EE190F">
      <w:pPr>
        <w:bidi w:val="0"/>
        <w:jc w:val="both"/>
        <w:rPr>
          <w:rFonts w:asciiTheme="majorBidi" w:eastAsia="Calibri" w:hAnsiTheme="majorBidi" w:cstheme="majorBidi"/>
          <w:i/>
          <w:iCs/>
          <w:sz w:val="16"/>
          <w:szCs w:val="16"/>
        </w:rPr>
      </w:pPr>
    </w:p>
    <w:p w:rsidR="00EE190F" w:rsidRPr="00941CCD" w:rsidRDefault="00EE190F" w:rsidP="00EE190F">
      <w:pPr>
        <w:bidi w:val="0"/>
        <w:jc w:val="both"/>
        <w:rPr>
          <w:rFonts w:asciiTheme="majorBidi" w:eastAsia="Calibri" w:hAnsiTheme="majorBidi" w:cstheme="majorBidi"/>
          <w:i/>
          <w:iCs/>
          <w:sz w:val="16"/>
          <w:szCs w:val="16"/>
        </w:rPr>
      </w:pPr>
    </w:p>
    <w:p w:rsidR="00EE190F" w:rsidRPr="00941CCD" w:rsidRDefault="00EE190F" w:rsidP="00EE190F">
      <w:pPr>
        <w:bidi w:val="0"/>
        <w:jc w:val="both"/>
        <w:rPr>
          <w:rFonts w:asciiTheme="majorBidi" w:eastAsia="Calibri" w:hAnsiTheme="majorBidi" w:cstheme="majorBidi"/>
          <w:i/>
          <w:iCs/>
          <w:sz w:val="16"/>
          <w:szCs w:val="16"/>
        </w:rPr>
      </w:pPr>
    </w:p>
    <w:p w:rsidR="00EE190F" w:rsidRPr="00941CCD" w:rsidRDefault="00EE190F" w:rsidP="00EE190F">
      <w:pPr>
        <w:bidi w:val="0"/>
        <w:jc w:val="both"/>
        <w:rPr>
          <w:rFonts w:asciiTheme="majorBidi" w:eastAsia="Calibri" w:hAnsiTheme="majorBidi" w:cstheme="majorBidi"/>
          <w:i/>
          <w:iCs/>
          <w:sz w:val="16"/>
          <w:szCs w:val="16"/>
        </w:rPr>
      </w:pPr>
    </w:p>
    <w:p w:rsidR="00EE190F" w:rsidRPr="00941CCD" w:rsidRDefault="00EE190F" w:rsidP="00EE190F">
      <w:pPr>
        <w:bidi w:val="0"/>
        <w:jc w:val="both"/>
        <w:rPr>
          <w:rFonts w:asciiTheme="majorBidi" w:hAnsiTheme="majorBidi" w:cstheme="majorBidi"/>
          <w:i/>
          <w:iCs/>
          <w:sz w:val="14"/>
          <w:szCs w:val="14"/>
        </w:rPr>
      </w:pPr>
      <w:r w:rsidRPr="00941CCD">
        <w:rPr>
          <w:rFonts w:asciiTheme="majorBidi" w:eastAsia="Calibri" w:hAnsiTheme="majorBidi" w:cstheme="majorBidi"/>
          <w:i/>
          <w:iCs/>
          <w:sz w:val="16"/>
          <w:szCs w:val="16"/>
        </w:rPr>
        <w:lastRenderedPageBreak/>
        <w:t xml:space="preserve">Figure (27) diagram demonstrating mean of CINV before </w:t>
      </w:r>
      <w:r w:rsidRPr="00941CCD">
        <w:rPr>
          <w:rFonts w:asciiTheme="majorBidi" w:eastAsia="Calibri" w:hAnsiTheme="majorBidi" w:cstheme="majorBidi"/>
          <w:i/>
          <w:iCs/>
          <w:sz w:val="14"/>
          <w:szCs w:val="14"/>
        </w:rPr>
        <w:t>and after ALA</w:t>
      </w:r>
    </w:p>
    <w:p w:rsidR="00EE190F" w:rsidRPr="00941CCD" w:rsidRDefault="00EE190F" w:rsidP="00FE5AE8">
      <w:pPr>
        <w:bidi w:val="0"/>
        <w:jc w:val="both"/>
        <w:rPr>
          <w:rFonts w:asciiTheme="majorBidi" w:hAnsiTheme="majorBidi" w:cstheme="majorBidi"/>
          <w:i/>
          <w:iCs/>
          <w:sz w:val="16"/>
          <w:szCs w:val="16"/>
        </w:rPr>
      </w:pPr>
    </w:p>
    <w:p w:rsidR="00FB24AF" w:rsidRPr="00941CCD" w:rsidRDefault="00EE190F" w:rsidP="00EE190F">
      <w:pPr>
        <w:bidi w:val="0"/>
        <w:jc w:val="both"/>
        <w:rPr>
          <w:rFonts w:asciiTheme="majorBidi" w:hAnsiTheme="majorBidi" w:cstheme="majorBidi"/>
          <w:i/>
          <w:iCs/>
          <w:sz w:val="16"/>
          <w:szCs w:val="16"/>
        </w:rPr>
      </w:pPr>
      <w:r w:rsidRPr="00941CCD">
        <w:rPr>
          <w:rFonts w:asciiTheme="majorBidi" w:eastAsia="Calibri" w:hAnsiTheme="majorBidi" w:cstheme="majorBidi"/>
          <w:i/>
          <w:iCs/>
          <w:noProof/>
          <w:sz w:val="16"/>
          <w:szCs w:val="16"/>
        </w:rPr>
        <w:drawing>
          <wp:inline distT="0" distB="0" distL="0" distR="0" wp14:anchorId="0A7D249B" wp14:editId="7DF206E0">
            <wp:extent cx="3784382" cy="1478716"/>
            <wp:effectExtent l="19050" t="0" r="25618" b="7184"/>
            <wp:docPr id="34"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24AF" w:rsidRPr="00941CCD" w:rsidRDefault="00FB24AF" w:rsidP="00FE5AE8">
      <w:pPr>
        <w:bidi w:val="0"/>
        <w:jc w:val="both"/>
        <w:rPr>
          <w:rFonts w:asciiTheme="majorBidi" w:hAnsiTheme="majorBidi" w:cstheme="majorBidi"/>
          <w:i/>
          <w:iCs/>
          <w:sz w:val="16"/>
          <w:szCs w:val="16"/>
        </w:rPr>
      </w:pPr>
    </w:p>
    <w:p w:rsidR="00EE190F" w:rsidRPr="00941CCD" w:rsidRDefault="00EE190F" w:rsidP="00EE190F">
      <w:pPr>
        <w:bidi w:val="0"/>
        <w:jc w:val="both"/>
        <w:rPr>
          <w:rFonts w:asciiTheme="majorBidi" w:hAnsiTheme="majorBidi" w:cstheme="majorBidi"/>
          <w:i/>
          <w:iCs/>
          <w:sz w:val="16"/>
          <w:szCs w:val="16"/>
        </w:rPr>
      </w:pPr>
    </w:p>
    <w:p w:rsidR="00EE190F" w:rsidRPr="00941CCD" w:rsidRDefault="00EE190F" w:rsidP="00EE190F">
      <w:pPr>
        <w:pStyle w:val="a8"/>
        <w:bidi w:val="0"/>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Figure (28): diagram  of number of cases complaining of  CIPN before and after treatment with alpha </w:t>
      </w:r>
      <w:proofErr w:type="spellStart"/>
      <w:r w:rsidRPr="00941CCD">
        <w:rPr>
          <w:rFonts w:asciiTheme="majorBidi" w:eastAsia="Calibri" w:hAnsiTheme="majorBidi" w:cstheme="majorBidi"/>
          <w:i/>
          <w:iCs/>
          <w:sz w:val="16"/>
          <w:szCs w:val="16"/>
        </w:rPr>
        <w:t>lpoic</w:t>
      </w:r>
      <w:proofErr w:type="spellEnd"/>
      <w:r w:rsidRPr="00941CCD">
        <w:rPr>
          <w:rFonts w:asciiTheme="majorBidi" w:eastAsia="Calibri" w:hAnsiTheme="majorBidi" w:cstheme="majorBidi"/>
          <w:i/>
          <w:iCs/>
          <w:sz w:val="16"/>
          <w:szCs w:val="16"/>
        </w:rPr>
        <w:t xml:space="preserve"> acid </w:t>
      </w:r>
    </w:p>
    <w:p w:rsidR="00FB24AF" w:rsidRPr="00941CCD" w:rsidRDefault="00FB24AF" w:rsidP="00FE5AE8">
      <w:pPr>
        <w:bidi w:val="0"/>
        <w:jc w:val="both"/>
        <w:rPr>
          <w:rFonts w:asciiTheme="majorBidi" w:hAnsiTheme="majorBidi" w:cstheme="majorBidi"/>
          <w:i/>
          <w:iCs/>
          <w:sz w:val="16"/>
          <w:szCs w:val="16"/>
        </w:rPr>
      </w:pPr>
    </w:p>
    <w:p w:rsidR="00FB24AF" w:rsidRPr="00941CCD" w:rsidRDefault="00FB24AF" w:rsidP="00FE5AE8">
      <w:pPr>
        <w:bidi w:val="0"/>
        <w:jc w:val="both"/>
        <w:rPr>
          <w:rFonts w:asciiTheme="majorBidi" w:hAnsiTheme="majorBidi" w:cstheme="majorBidi"/>
          <w:i/>
          <w:iCs/>
          <w:sz w:val="16"/>
          <w:szCs w:val="16"/>
        </w:rPr>
      </w:pPr>
      <w:r w:rsidRPr="00941CCD">
        <w:rPr>
          <w:rFonts w:asciiTheme="majorBidi" w:hAnsiTheme="majorBidi" w:cstheme="majorBidi"/>
          <w:i/>
          <w:iCs/>
          <w:noProof/>
          <w:sz w:val="16"/>
          <w:szCs w:val="16"/>
        </w:rPr>
        <w:drawing>
          <wp:inline distT="0" distB="0" distL="0" distR="0" wp14:anchorId="48FEC4E6" wp14:editId="70D47941">
            <wp:extent cx="2889934" cy="2426677"/>
            <wp:effectExtent l="19050" t="0" r="24716" b="0"/>
            <wp:docPr id="2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0F01" w:rsidRPr="00941CCD" w:rsidRDefault="00060F01" w:rsidP="00FE5AE8">
      <w:pPr>
        <w:pStyle w:val="a8"/>
        <w:bidi w:val="0"/>
        <w:rPr>
          <w:rFonts w:asciiTheme="majorBidi" w:eastAsia="Calibri" w:hAnsiTheme="majorBidi" w:cstheme="majorBidi"/>
          <w:i/>
          <w:iCs/>
          <w:sz w:val="16"/>
          <w:szCs w:val="16"/>
        </w:rPr>
      </w:pPr>
    </w:p>
    <w:p w:rsidR="009B59EA" w:rsidRPr="00941CCD" w:rsidRDefault="009B59EA" w:rsidP="00FE5AE8">
      <w:pPr>
        <w:pStyle w:val="a8"/>
        <w:bidi w:val="0"/>
        <w:rPr>
          <w:rFonts w:asciiTheme="majorBidi" w:eastAsia="Calibri" w:hAnsiTheme="majorBidi" w:cstheme="majorBidi"/>
          <w:i/>
          <w:iCs/>
          <w:sz w:val="16"/>
          <w:szCs w:val="16"/>
        </w:rPr>
        <w:sectPr w:rsidR="009B59EA" w:rsidRPr="00941CCD" w:rsidSect="009B59EA">
          <w:type w:val="continuous"/>
          <w:pgSz w:w="11906" w:h="16838"/>
          <w:pgMar w:top="1440" w:right="1800" w:bottom="1440" w:left="1800" w:header="708" w:footer="708" w:gutter="0"/>
          <w:cols w:space="709"/>
          <w:rtlGutter/>
          <w:docGrid w:linePitch="360"/>
        </w:sectPr>
      </w:pPr>
    </w:p>
    <w:p w:rsidR="00060F01" w:rsidRPr="00941CCD" w:rsidRDefault="00060F01" w:rsidP="00FE5AE8">
      <w:pPr>
        <w:pStyle w:val="a8"/>
        <w:bidi w:val="0"/>
        <w:rPr>
          <w:rFonts w:asciiTheme="majorBidi" w:eastAsia="Calibri" w:hAnsiTheme="majorBidi" w:cstheme="majorBidi"/>
          <w:i/>
          <w:iCs/>
          <w:sz w:val="16"/>
          <w:szCs w:val="16"/>
        </w:rPr>
      </w:pPr>
    </w:p>
    <w:p w:rsidR="00060F01" w:rsidRPr="00941CCD" w:rsidRDefault="00060F01" w:rsidP="00FE5AE8">
      <w:pPr>
        <w:pStyle w:val="a8"/>
        <w:bidi w:val="0"/>
        <w:ind w:left="360"/>
        <w:rPr>
          <w:rFonts w:asciiTheme="majorBidi" w:eastAsia="Calibri" w:hAnsiTheme="majorBidi" w:cstheme="majorBidi"/>
          <w:i/>
          <w:iCs/>
          <w:sz w:val="16"/>
          <w:szCs w:val="16"/>
        </w:rPr>
      </w:pPr>
      <w:r w:rsidRPr="00941CCD">
        <w:rPr>
          <w:rFonts w:asciiTheme="majorBidi" w:eastAsia="Calibri" w:hAnsiTheme="majorBidi" w:cstheme="majorBidi"/>
          <w:b/>
          <w:bCs/>
          <w:i/>
          <w:iCs/>
          <w:sz w:val="16"/>
          <w:szCs w:val="16"/>
        </w:rPr>
        <w:t>Discussion</w:t>
      </w:r>
    </w:p>
    <w:p w:rsidR="00060F01" w:rsidRPr="00941CCD" w:rsidRDefault="00060F01" w:rsidP="00FE5AE8">
      <w:pPr>
        <w:bidi w:val="0"/>
        <w:jc w:val="both"/>
        <w:rPr>
          <w:rFonts w:ascii="Times New Roman" w:eastAsia="Times New Roman" w:hAnsi="Times New Roman" w:cs="Times New Roman"/>
          <w:b/>
          <w:bCs/>
          <w:i/>
          <w:iCs/>
          <w:sz w:val="16"/>
          <w:szCs w:val="16"/>
        </w:rPr>
      </w:pPr>
      <w:r w:rsidRPr="00941CCD">
        <w:rPr>
          <w:rFonts w:asciiTheme="majorBidi" w:eastAsia="Calibri" w:hAnsiTheme="majorBidi" w:cstheme="majorBidi"/>
          <w:i/>
          <w:iCs/>
          <w:sz w:val="16"/>
          <w:szCs w:val="16"/>
        </w:rPr>
        <w:t xml:space="preserve"> </w:t>
      </w:r>
      <w:r w:rsidRPr="00941CCD">
        <w:rPr>
          <w:rFonts w:ascii="Times New Roman" w:eastAsia="Times New Roman" w:hAnsi="Times New Roman" w:cs="Times New Roman"/>
          <w:i/>
          <w:iCs/>
          <w:sz w:val="16"/>
          <w:szCs w:val="16"/>
        </w:rPr>
        <w:t xml:space="preserve">Breast cancer is one of the global public health problems. It is the third most common cancer leading to the death of women worldwide </w:t>
      </w:r>
      <w:r w:rsidRPr="00941CCD">
        <w:rPr>
          <w:rFonts w:asciiTheme="majorBidi" w:hAnsiTheme="majorBidi" w:cstheme="majorBidi"/>
          <w:b/>
          <w:bCs/>
          <w:i/>
          <w:iCs/>
          <w:sz w:val="16"/>
          <w:szCs w:val="16"/>
        </w:rPr>
        <w:t xml:space="preserve">( </w:t>
      </w:r>
      <w:proofErr w:type="spellStart"/>
      <w:r w:rsidRPr="00941CCD">
        <w:rPr>
          <w:rFonts w:asciiTheme="majorBidi" w:hAnsiTheme="majorBidi" w:cstheme="majorBidi"/>
          <w:b/>
          <w:bCs/>
          <w:i/>
          <w:iCs/>
          <w:sz w:val="16"/>
          <w:szCs w:val="16"/>
        </w:rPr>
        <w:t>Tupurani</w:t>
      </w:r>
      <w:proofErr w:type="spellEnd"/>
      <w:r w:rsidRPr="00941CCD">
        <w:rPr>
          <w:rFonts w:asciiTheme="majorBidi" w:eastAsia="Times New Roman" w:hAnsiTheme="majorBidi" w:cstheme="majorBidi"/>
          <w:b/>
          <w:bCs/>
          <w:i/>
          <w:iCs/>
          <w:sz w:val="16"/>
          <w:szCs w:val="16"/>
        </w:rPr>
        <w:t xml:space="preserve"> et al</w:t>
      </w:r>
      <w:r w:rsidRPr="00941CCD">
        <w:rPr>
          <w:rFonts w:ascii="Times New Roman" w:eastAsia="Times New Roman" w:hAnsi="Times New Roman" w:cs="Times New Roman"/>
          <w:b/>
          <w:bCs/>
          <w:i/>
          <w:iCs/>
          <w:sz w:val="16"/>
          <w:szCs w:val="16"/>
        </w:rPr>
        <w:t>.,2013).</w:t>
      </w:r>
    </w:p>
    <w:p w:rsidR="00060F01" w:rsidRPr="00941CCD" w:rsidRDefault="00060F01" w:rsidP="00FE5AE8">
      <w:pPr>
        <w:bidi w:val="0"/>
        <w:spacing w:after="0"/>
        <w:jc w:val="both"/>
        <w:rPr>
          <w:rFonts w:asciiTheme="majorBidi" w:eastAsia="Times New Roman" w:hAnsiTheme="majorBidi" w:cstheme="majorBidi"/>
          <w:b/>
          <w:bCs/>
          <w:i/>
          <w:iCs/>
          <w:sz w:val="16"/>
          <w:szCs w:val="16"/>
        </w:rPr>
      </w:pPr>
      <w:r w:rsidRPr="00941CCD">
        <w:rPr>
          <w:rFonts w:ascii="Times New Roman" w:eastAsia="Times New Roman" w:hAnsi="Times New Roman" w:cs="Times New Roman"/>
          <w:i/>
          <w:iCs/>
          <w:sz w:val="16"/>
          <w:szCs w:val="16"/>
        </w:rPr>
        <w:t xml:space="preserve">Extensive research during last two decades has revealed the mechanism by which continued oxidative stress can lead to chronic inflammation, which in turn could mediate most chronic diseases including cancer </w:t>
      </w:r>
      <w:r w:rsidRPr="00941CCD">
        <w:rPr>
          <w:rFonts w:asciiTheme="majorBidi" w:eastAsia="Times New Roman" w:hAnsiTheme="majorBidi" w:cstheme="majorBidi"/>
          <w:b/>
          <w:bCs/>
          <w:i/>
          <w:iCs/>
          <w:sz w:val="16"/>
          <w:szCs w:val="16"/>
        </w:rPr>
        <w:t>(</w:t>
      </w:r>
      <w:r w:rsidRPr="00941CCD">
        <w:rPr>
          <w:rFonts w:asciiTheme="majorBidi" w:hAnsiTheme="majorBidi" w:cstheme="majorBidi"/>
          <w:b/>
          <w:bCs/>
          <w:i/>
          <w:iCs/>
          <w:sz w:val="16"/>
          <w:szCs w:val="16"/>
        </w:rPr>
        <w:t>Reuter et al., 2010).</w:t>
      </w:r>
    </w:p>
    <w:p w:rsidR="00060F01" w:rsidRPr="00941CCD" w:rsidRDefault="00060F01" w:rsidP="00FE5AE8">
      <w:pPr>
        <w:bidi w:val="0"/>
        <w:spacing w:after="0"/>
        <w:jc w:val="both"/>
        <w:rPr>
          <w:rFonts w:asciiTheme="majorBidi" w:eastAsia="Times New Roman" w:hAnsiTheme="majorBidi" w:cstheme="majorBidi"/>
          <w:i/>
          <w:iCs/>
          <w:sz w:val="16"/>
          <w:szCs w:val="16"/>
        </w:rPr>
      </w:pPr>
    </w:p>
    <w:p w:rsidR="00060F01" w:rsidRPr="00941CCD" w:rsidRDefault="00060F01" w:rsidP="00FE5AE8">
      <w:pPr>
        <w:bidi w:val="0"/>
        <w:jc w:val="both"/>
        <w:rPr>
          <w:rFonts w:asciiTheme="majorBidi" w:eastAsia="Times New Roman" w:hAnsiTheme="majorBidi" w:cstheme="majorBidi"/>
          <w:b/>
          <w:bCs/>
          <w:i/>
          <w:iCs/>
          <w:sz w:val="16"/>
          <w:szCs w:val="16"/>
        </w:rPr>
      </w:pPr>
      <w:r w:rsidRPr="00941CCD">
        <w:rPr>
          <w:i/>
          <w:iCs/>
          <w:sz w:val="16"/>
          <w:szCs w:val="16"/>
        </w:rPr>
        <w:t xml:space="preserve"> </w:t>
      </w:r>
      <w:r w:rsidRPr="00941CCD">
        <w:rPr>
          <w:rFonts w:asciiTheme="majorBidi" w:hAnsiTheme="majorBidi" w:cstheme="majorBidi"/>
          <w:i/>
          <w:iCs/>
          <w:sz w:val="16"/>
          <w:szCs w:val="16"/>
        </w:rPr>
        <w:t>In cancer there is  consequent reduction of the antioxidant</w:t>
      </w:r>
      <w:r w:rsidRPr="00941CCD">
        <w:rPr>
          <w:rFonts w:asciiTheme="majorBidi" w:eastAsia="Times New Roman" w:hAnsiTheme="majorBidi" w:cstheme="majorBidi"/>
          <w:i/>
          <w:iCs/>
          <w:sz w:val="16"/>
          <w:szCs w:val="16"/>
        </w:rPr>
        <w:t xml:space="preserve"> </w:t>
      </w:r>
      <w:r w:rsidRPr="00941CCD">
        <w:rPr>
          <w:rFonts w:asciiTheme="majorBidi" w:hAnsiTheme="majorBidi" w:cstheme="majorBidi"/>
          <w:i/>
          <w:iCs/>
          <w:sz w:val="16"/>
          <w:szCs w:val="16"/>
        </w:rPr>
        <w:t>defense system</w:t>
      </w:r>
      <w:r w:rsidRPr="00941CCD">
        <w:rPr>
          <w:rFonts w:asciiTheme="majorBidi" w:eastAsia="Times New Roman" w:hAnsiTheme="majorBidi" w:cstheme="majorBidi"/>
          <w:i/>
          <w:iCs/>
          <w:sz w:val="16"/>
          <w:szCs w:val="16"/>
        </w:rPr>
        <w:t>,   also there is direct attack of ROS produced during chemotherapy treatment causes oxidative damage in cellular structures</w:t>
      </w:r>
      <w:r w:rsidRPr="00941CCD">
        <w:rPr>
          <w:i/>
          <w:iCs/>
          <w:sz w:val="16"/>
          <w:szCs w:val="16"/>
        </w:rPr>
        <w:t xml:space="preserve"> </w:t>
      </w:r>
      <w:r w:rsidRPr="00941CCD">
        <w:rPr>
          <w:rFonts w:asciiTheme="majorBidi" w:hAnsiTheme="majorBidi" w:cstheme="majorBidi"/>
          <w:b/>
          <w:bCs/>
          <w:i/>
          <w:iCs/>
          <w:sz w:val="16"/>
          <w:szCs w:val="16"/>
        </w:rPr>
        <w:t>(Rossi et al.,</w:t>
      </w:r>
      <w:r w:rsidRPr="00941CCD">
        <w:rPr>
          <w:rFonts w:asciiTheme="majorBidi" w:eastAsia="Times New Roman" w:hAnsiTheme="majorBidi" w:cstheme="majorBidi"/>
          <w:b/>
          <w:bCs/>
          <w:i/>
          <w:iCs/>
          <w:sz w:val="16"/>
          <w:szCs w:val="16"/>
        </w:rPr>
        <w:t>2009).</w:t>
      </w:r>
      <w:r w:rsidRPr="00941CCD">
        <w:rPr>
          <w:rFonts w:asciiTheme="majorBidi" w:eastAsia="Calibri" w:hAnsiTheme="majorBidi" w:cstheme="majorBidi"/>
          <w:b/>
          <w:bCs/>
          <w:i/>
          <w:iCs/>
          <w:sz w:val="16"/>
          <w:szCs w:val="16"/>
        </w:rPr>
        <w:t xml:space="preserve"> </w:t>
      </w:r>
    </w:p>
    <w:p w:rsidR="00060F01" w:rsidRPr="00941CCD" w:rsidRDefault="00060F01" w:rsidP="00FE5AE8">
      <w:pPr>
        <w:bidi w:val="0"/>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b/>
          <w:bCs/>
          <w:i/>
          <w:iCs/>
          <w:sz w:val="16"/>
          <w:szCs w:val="16"/>
        </w:rPr>
        <w:t>For serum measured parameters:</w:t>
      </w:r>
    </w:p>
    <w:p w:rsidR="00060F01" w:rsidRPr="00941CCD" w:rsidRDefault="00060F01" w:rsidP="00FE5AE8">
      <w:pPr>
        <w:bidi w:val="0"/>
        <w:jc w:val="both"/>
        <w:rPr>
          <w:rFonts w:asciiTheme="majorBidi" w:eastAsia="Calibri" w:hAnsiTheme="majorBidi" w:cstheme="majorBidi"/>
          <w:b/>
          <w:bCs/>
          <w:i/>
          <w:iCs/>
          <w:sz w:val="16"/>
          <w:szCs w:val="16"/>
        </w:rPr>
      </w:pPr>
      <w:proofErr w:type="spellStart"/>
      <w:r w:rsidRPr="00941CCD">
        <w:rPr>
          <w:rFonts w:asciiTheme="majorBidi" w:eastAsia="Calibri" w:hAnsiTheme="majorBidi" w:cstheme="majorBidi"/>
          <w:i/>
          <w:iCs/>
          <w:sz w:val="16"/>
          <w:szCs w:val="16"/>
        </w:rPr>
        <w:t>Malondialdhyde</w:t>
      </w:r>
      <w:proofErr w:type="spellEnd"/>
      <w:r w:rsidRPr="00941CCD">
        <w:rPr>
          <w:rFonts w:asciiTheme="majorBidi" w:eastAsia="Calibri" w:hAnsiTheme="majorBidi" w:cstheme="majorBidi"/>
          <w:i/>
          <w:iCs/>
          <w:sz w:val="16"/>
          <w:szCs w:val="16"/>
        </w:rPr>
        <w:t xml:space="preserve"> (MDA) is a widely used oxidative stress biomarker , it is used to measure the oxidative stress in </w:t>
      </w:r>
      <w:r w:rsidRPr="00941CCD">
        <w:rPr>
          <w:rFonts w:asciiTheme="majorBidi" w:eastAsia="Calibri" w:hAnsiTheme="majorBidi" w:cstheme="majorBidi"/>
          <w:i/>
          <w:iCs/>
          <w:sz w:val="16"/>
          <w:szCs w:val="16"/>
        </w:rPr>
        <w:lastRenderedPageBreak/>
        <w:t xml:space="preserve">cancer patient because it tells us how much carcinogenesis are there in those patient , it was used in different types of cancers as biomarker for oxidative stress </w:t>
      </w:r>
      <w:r w:rsidRPr="00941CCD">
        <w:rPr>
          <w:rFonts w:asciiTheme="majorBidi" w:eastAsia="Calibri" w:hAnsiTheme="majorBidi" w:cstheme="majorBidi"/>
          <w:b/>
          <w:bCs/>
          <w:i/>
          <w:iCs/>
          <w:sz w:val="16"/>
          <w:szCs w:val="16"/>
        </w:rPr>
        <w:t xml:space="preserve">(Sharif et al.,2009). </w:t>
      </w:r>
    </w:p>
    <w:p w:rsidR="00060F01" w:rsidRPr="00941CCD" w:rsidRDefault="00060F01" w:rsidP="00FE5AE8">
      <w:pPr>
        <w:bidi w:val="0"/>
        <w:jc w:val="both"/>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is an antioxidant that is widely investigated in recent studies in cancer therapy because of its beneficial effect in tumor cells, and in peripheral neuropathy ,  some studies used MDA as an indicator to the effect of 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Several areas of investigation have implicated  that MDA  levels in  Breast cancer women  are elevated  because of high oxidative stress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Gonec</w:t>
      </w:r>
      <w:proofErr w:type="spellEnd"/>
      <w:r w:rsidRPr="00941CCD">
        <w:rPr>
          <w:rFonts w:asciiTheme="majorBidi" w:eastAsia="Calibri" w:hAnsiTheme="majorBidi" w:cstheme="majorBidi"/>
          <w:b/>
          <w:bCs/>
          <w:i/>
          <w:iCs/>
          <w:sz w:val="16"/>
          <w:szCs w:val="16"/>
        </w:rPr>
        <w:t xml:space="preserve"> et al.,2001).</w:t>
      </w:r>
      <w:r w:rsidRPr="00941CCD">
        <w:rPr>
          <w:rFonts w:asciiTheme="majorBidi" w:eastAsia="Calibri" w:hAnsiTheme="majorBidi" w:cstheme="majorBidi"/>
          <w:i/>
          <w:iCs/>
          <w:sz w:val="16"/>
          <w:szCs w:val="16"/>
        </w:rPr>
        <w:t xml:space="preserve"> </w:t>
      </w:r>
    </w:p>
    <w:p w:rsidR="00060F01" w:rsidRPr="00941CCD" w:rsidRDefault="00060F01" w:rsidP="00FE5AE8">
      <w:pPr>
        <w:bidi w:val="0"/>
        <w:jc w:val="both"/>
        <w:rPr>
          <w:rFonts w:asciiTheme="majorBidi" w:eastAsia="Times New Roman" w:hAnsiTheme="majorBidi" w:cstheme="majorBidi"/>
          <w:b/>
          <w:bCs/>
          <w:i/>
          <w:iCs/>
          <w:sz w:val="16"/>
          <w:szCs w:val="16"/>
        </w:rPr>
      </w:pPr>
      <w:r w:rsidRPr="00941CCD">
        <w:rPr>
          <w:rFonts w:asciiTheme="majorBidi" w:hAnsiTheme="majorBidi" w:cstheme="majorBidi"/>
          <w:b/>
          <w:bCs/>
          <w:i/>
          <w:iCs/>
          <w:sz w:val="16"/>
          <w:szCs w:val="16"/>
        </w:rPr>
        <w:t>Junior et al</w:t>
      </w:r>
      <w:r w:rsidRPr="00941CCD">
        <w:rPr>
          <w:rFonts w:asciiTheme="majorBidi" w:hAnsiTheme="majorBidi" w:cstheme="majorBidi"/>
          <w:i/>
          <w:iCs/>
          <w:sz w:val="16"/>
          <w:szCs w:val="16"/>
        </w:rPr>
        <w:t xml:space="preserve"> examined the MDA in breast cancer women , </w:t>
      </w:r>
      <w:r w:rsidRPr="00941CCD">
        <w:rPr>
          <w:rFonts w:asciiTheme="majorBidi" w:eastAsia="Times New Roman" w:hAnsiTheme="majorBidi" w:cstheme="majorBidi"/>
          <w:i/>
          <w:iCs/>
          <w:sz w:val="16"/>
          <w:szCs w:val="16"/>
        </w:rPr>
        <w:t xml:space="preserve">The aim of his study was to evaluate the oxidative parameters of erythrocytes and </w:t>
      </w:r>
      <w:proofErr w:type="spellStart"/>
      <w:r w:rsidRPr="00941CCD">
        <w:rPr>
          <w:rFonts w:asciiTheme="majorBidi" w:eastAsia="Times New Roman" w:hAnsiTheme="majorBidi" w:cstheme="majorBidi"/>
          <w:i/>
          <w:iCs/>
          <w:sz w:val="16"/>
          <w:szCs w:val="16"/>
        </w:rPr>
        <w:t>genotoxicity</w:t>
      </w:r>
      <w:proofErr w:type="spellEnd"/>
      <w:r w:rsidRPr="00941CCD">
        <w:rPr>
          <w:rFonts w:asciiTheme="majorBidi" w:eastAsia="Times New Roman" w:hAnsiTheme="majorBidi" w:cstheme="majorBidi"/>
          <w:i/>
          <w:iCs/>
          <w:sz w:val="16"/>
          <w:szCs w:val="16"/>
        </w:rPr>
        <w:t xml:space="preserve"> in leukocytes of patients with breast cancer, his study involved a total of 56 individuals including 28 patients exposed to chemotherapy by the AC protocol (Adriamycin 60 mg/m2and cyclophosphamide 600 mg/m 2) and 28 patients </w:t>
      </w:r>
      <w:r w:rsidRPr="00941CCD">
        <w:rPr>
          <w:rFonts w:asciiTheme="majorBidi" w:eastAsia="Times New Roman" w:hAnsiTheme="majorBidi" w:cstheme="majorBidi"/>
          <w:i/>
          <w:iCs/>
          <w:sz w:val="16"/>
          <w:szCs w:val="16"/>
        </w:rPr>
        <w:lastRenderedPageBreak/>
        <w:t xml:space="preserve">not exposed to chemotherapy , results showed  that the oxidative was increased represented by MDA elevation compared to controls </w:t>
      </w:r>
      <w:r w:rsidRPr="00941CCD">
        <w:rPr>
          <w:rFonts w:asciiTheme="majorBidi" w:eastAsia="Times New Roman" w:hAnsiTheme="majorBidi" w:cstheme="majorBidi"/>
          <w:b/>
          <w:bCs/>
          <w:i/>
          <w:iCs/>
          <w:sz w:val="16"/>
          <w:szCs w:val="16"/>
        </w:rPr>
        <w:t>(Junior et al.,2015).</w:t>
      </w:r>
    </w:p>
    <w:p w:rsidR="00060F01" w:rsidRPr="00941CCD" w:rsidRDefault="00060F0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The value of MDA was used  also by </w:t>
      </w:r>
      <w:proofErr w:type="spellStart"/>
      <w:r w:rsidRPr="00941CCD">
        <w:rPr>
          <w:rFonts w:asciiTheme="majorBidi" w:eastAsia="Calibri" w:hAnsiTheme="majorBidi" w:cstheme="majorBidi"/>
          <w:i/>
          <w:iCs/>
          <w:sz w:val="16"/>
          <w:szCs w:val="16"/>
        </w:rPr>
        <w:t>Diazapetrin</w:t>
      </w:r>
      <w:proofErr w:type="spellEnd"/>
      <w:r w:rsidRPr="00941CCD">
        <w:rPr>
          <w:rFonts w:asciiTheme="majorBidi" w:eastAsia="Calibri" w:hAnsiTheme="majorBidi" w:cstheme="majorBidi"/>
          <w:i/>
          <w:iCs/>
          <w:sz w:val="16"/>
          <w:szCs w:val="16"/>
        </w:rPr>
        <w:t xml:space="preserve"> et al as an indicator for patient survival , he used Kaplan- Meier survival estimates for this purpose in which he divided the values of MDA to ≤ 8.6 and those are ≥  8.6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Diazapetrin</w:t>
      </w:r>
      <w:proofErr w:type="spellEnd"/>
      <w:r w:rsidRPr="00941CCD">
        <w:rPr>
          <w:rFonts w:asciiTheme="majorBidi" w:eastAsia="Calibri" w:hAnsiTheme="majorBidi" w:cstheme="majorBidi"/>
          <w:b/>
          <w:bCs/>
          <w:i/>
          <w:iCs/>
          <w:sz w:val="16"/>
          <w:szCs w:val="16"/>
        </w:rPr>
        <w:t xml:space="preserve"> et al.,2014)</w:t>
      </w:r>
    </w:p>
    <w:p w:rsidR="00060F01" w:rsidRPr="00941CCD" w:rsidRDefault="00060F01" w:rsidP="00FE5AE8">
      <w:pPr>
        <w:autoSpaceDE w:val="0"/>
        <w:autoSpaceDN w:val="0"/>
        <w:bidi w:val="0"/>
        <w:adjustRightInd w:val="0"/>
        <w:spacing w:after="0"/>
        <w:jc w:val="both"/>
        <w:rPr>
          <w:rFonts w:asciiTheme="majorBidi" w:eastAsia="Calibri" w:hAnsiTheme="majorBidi" w:cstheme="majorBidi"/>
          <w:b/>
          <w:bCs/>
          <w:i/>
          <w:iCs/>
          <w:sz w:val="16"/>
          <w:szCs w:val="16"/>
        </w:rPr>
      </w:pPr>
      <w:r w:rsidRPr="00941CCD">
        <w:rPr>
          <w:rFonts w:asciiTheme="majorBidi" w:hAnsiTheme="majorBidi" w:cstheme="majorBidi"/>
          <w:b/>
          <w:bCs/>
          <w:i/>
          <w:iCs/>
          <w:sz w:val="16"/>
          <w:szCs w:val="16"/>
        </w:rPr>
        <w:t>(Sharif et al</w:t>
      </w:r>
      <w:r w:rsidRPr="00941CCD">
        <w:rPr>
          <w:rFonts w:asciiTheme="majorBidi" w:hAnsiTheme="majorBidi" w:cstheme="majorBidi"/>
          <w:i/>
          <w:iCs/>
          <w:sz w:val="16"/>
          <w:szCs w:val="16"/>
        </w:rPr>
        <w:t xml:space="preserve"> </w:t>
      </w:r>
      <w:r w:rsidRPr="00941CCD">
        <w:rPr>
          <w:rFonts w:asciiTheme="majorBidi" w:hAnsiTheme="majorBidi" w:cstheme="majorBidi"/>
          <w:b/>
          <w:bCs/>
          <w:i/>
          <w:iCs/>
          <w:sz w:val="16"/>
          <w:szCs w:val="16"/>
        </w:rPr>
        <w:t>,. 2009)</w:t>
      </w:r>
      <w:r w:rsidRPr="00941CCD">
        <w:rPr>
          <w:rFonts w:asciiTheme="majorBidi" w:hAnsiTheme="majorBidi" w:cstheme="majorBidi"/>
          <w:i/>
          <w:iCs/>
          <w:sz w:val="16"/>
          <w:szCs w:val="16"/>
        </w:rPr>
        <w:t xml:space="preserve">examined the level of MDA in different types of malignancies and found that </w:t>
      </w:r>
      <w:r w:rsidRPr="00941CCD">
        <w:rPr>
          <w:rFonts w:asciiTheme="majorBidi" w:eastAsia="Calibri" w:hAnsiTheme="majorBidi" w:cstheme="majorBidi"/>
          <w:i/>
          <w:iCs/>
          <w:sz w:val="16"/>
          <w:szCs w:val="16"/>
        </w:rPr>
        <w:t xml:space="preserve">value of MDA increased with advanced stages </w:t>
      </w:r>
      <w:r w:rsidRPr="00941CCD">
        <w:rPr>
          <w:rFonts w:asciiTheme="majorBidi" w:eastAsia="Calibri" w:hAnsiTheme="majorBidi" w:cstheme="majorBidi"/>
          <w:b/>
          <w:bCs/>
          <w:i/>
          <w:iCs/>
          <w:sz w:val="16"/>
          <w:szCs w:val="16"/>
        </w:rPr>
        <w:t>(</w:t>
      </w:r>
      <w:r w:rsidRPr="00941CCD">
        <w:rPr>
          <w:rFonts w:asciiTheme="majorBidi" w:hAnsiTheme="majorBidi" w:cstheme="majorBidi"/>
          <w:b/>
          <w:bCs/>
          <w:i/>
          <w:iCs/>
          <w:sz w:val="16"/>
          <w:szCs w:val="16"/>
        </w:rPr>
        <w:t>Sharif</w:t>
      </w:r>
      <w:r w:rsidRPr="00941CCD">
        <w:rPr>
          <w:rFonts w:asciiTheme="majorBidi" w:eastAsia="Calibri" w:hAnsiTheme="majorBidi" w:cstheme="majorBidi"/>
          <w:b/>
          <w:bCs/>
          <w:i/>
          <w:iCs/>
          <w:sz w:val="16"/>
          <w:szCs w:val="16"/>
        </w:rPr>
        <w:t xml:space="preserve"> et al,.2009). </w:t>
      </w:r>
    </w:p>
    <w:p w:rsidR="00060F01" w:rsidRPr="00941CCD" w:rsidRDefault="00060F01" w:rsidP="00FE5AE8">
      <w:pPr>
        <w:autoSpaceDE w:val="0"/>
        <w:autoSpaceDN w:val="0"/>
        <w:bidi w:val="0"/>
        <w:adjustRightInd w:val="0"/>
        <w:spacing w:after="0"/>
        <w:jc w:val="both"/>
        <w:rPr>
          <w:rFonts w:asciiTheme="majorBidi" w:eastAsia="Calibri" w:hAnsiTheme="majorBidi" w:cstheme="majorBidi"/>
          <w:i/>
          <w:iCs/>
          <w:sz w:val="16"/>
          <w:szCs w:val="16"/>
        </w:rPr>
      </w:pPr>
    </w:p>
    <w:p w:rsidR="00060F01" w:rsidRPr="00941CCD" w:rsidRDefault="00060F01" w:rsidP="00FE5AE8">
      <w:pPr>
        <w:autoSpaceDE w:val="0"/>
        <w:autoSpaceDN w:val="0"/>
        <w:bidi w:val="0"/>
        <w:adjustRightInd w:val="0"/>
        <w:spacing w:after="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In contrast to my study  where the MDA value has been not affected by the initial value or the stage of breast cancer the value of MDA  and so  has  not related  to stage.</w:t>
      </w:r>
    </w:p>
    <w:p w:rsidR="00060F01" w:rsidRPr="00941CCD" w:rsidRDefault="00060F01" w:rsidP="00FE5AE8">
      <w:pPr>
        <w:autoSpaceDE w:val="0"/>
        <w:autoSpaceDN w:val="0"/>
        <w:bidi w:val="0"/>
        <w:adjustRightInd w:val="0"/>
        <w:spacing w:after="0"/>
        <w:jc w:val="both"/>
        <w:rPr>
          <w:rFonts w:asciiTheme="majorBidi" w:eastAsia="Calibri" w:hAnsiTheme="majorBidi" w:cstheme="majorBidi"/>
          <w:i/>
          <w:iCs/>
          <w:sz w:val="16"/>
          <w:szCs w:val="16"/>
        </w:rPr>
      </w:pPr>
    </w:p>
    <w:p w:rsidR="00060F01" w:rsidRPr="00941CCD" w:rsidRDefault="00060F01" w:rsidP="00FE5AE8">
      <w:pPr>
        <w:bidi w:val="0"/>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b/>
          <w:bCs/>
          <w:i/>
          <w:iCs/>
          <w:sz w:val="16"/>
          <w:szCs w:val="16"/>
        </w:rPr>
        <w:t xml:space="preserve"> </w:t>
      </w:r>
      <w:r w:rsidRPr="00941CCD">
        <w:rPr>
          <w:rFonts w:asciiTheme="majorBidi" w:eastAsia="Times New Roman" w:hAnsiTheme="majorBidi" w:cstheme="majorBidi"/>
          <w:i/>
          <w:iCs/>
          <w:sz w:val="16"/>
          <w:szCs w:val="16"/>
        </w:rPr>
        <w:t>Similar to my findings</w:t>
      </w:r>
      <w:r w:rsidRPr="00941CCD">
        <w:rPr>
          <w:rFonts w:asciiTheme="majorBidi" w:eastAsia="Times New Roman" w:hAnsiTheme="majorBidi" w:cstheme="majorBidi"/>
          <w:b/>
          <w:bCs/>
          <w:i/>
          <w:iCs/>
          <w:sz w:val="16"/>
          <w:szCs w:val="16"/>
        </w:rPr>
        <w:t xml:space="preserve"> (</w:t>
      </w:r>
      <w:proofErr w:type="spellStart"/>
      <w:r w:rsidRPr="00941CCD">
        <w:rPr>
          <w:rFonts w:asciiTheme="majorBidi" w:eastAsia="Times New Roman" w:hAnsiTheme="majorBidi" w:cstheme="majorBidi"/>
          <w:b/>
          <w:bCs/>
          <w:i/>
          <w:iCs/>
          <w:sz w:val="16"/>
          <w:szCs w:val="16"/>
        </w:rPr>
        <w:t>Zarini</w:t>
      </w:r>
      <w:proofErr w:type="spellEnd"/>
      <w:r w:rsidRPr="00941CCD">
        <w:rPr>
          <w:rFonts w:asciiTheme="majorBidi" w:eastAsia="Times New Roman" w:hAnsiTheme="majorBidi" w:cstheme="majorBidi"/>
          <w:b/>
          <w:bCs/>
          <w:i/>
          <w:iCs/>
          <w:sz w:val="16"/>
          <w:szCs w:val="16"/>
        </w:rPr>
        <w:t xml:space="preserve"> et al</w:t>
      </w:r>
      <w:r w:rsidRPr="00941CCD">
        <w:rPr>
          <w:rFonts w:asciiTheme="majorBidi" w:eastAsia="Times New Roman" w:hAnsiTheme="majorBidi" w:cstheme="majorBidi"/>
          <w:i/>
          <w:iCs/>
          <w:sz w:val="16"/>
          <w:szCs w:val="16"/>
        </w:rPr>
        <w:t xml:space="preserve"> </w:t>
      </w:r>
      <w:r w:rsidRPr="00941CCD">
        <w:rPr>
          <w:rFonts w:asciiTheme="majorBidi" w:eastAsia="Times New Roman" w:hAnsiTheme="majorBidi" w:cstheme="majorBidi"/>
          <w:b/>
          <w:bCs/>
          <w:i/>
          <w:iCs/>
          <w:sz w:val="16"/>
          <w:szCs w:val="16"/>
        </w:rPr>
        <w:t>.,2016)</w:t>
      </w:r>
      <w:r w:rsidRPr="00941CCD">
        <w:rPr>
          <w:rFonts w:asciiTheme="majorBidi" w:eastAsia="Times New Roman" w:hAnsiTheme="majorBidi" w:cstheme="majorBidi"/>
          <w:i/>
          <w:iCs/>
          <w:sz w:val="16"/>
          <w:szCs w:val="16"/>
        </w:rPr>
        <w:t xml:space="preserve"> examined oxidant/antioxidant status in breast cancer patients in different stages,  he </w:t>
      </w:r>
      <w:proofErr w:type="spellStart"/>
      <w:r w:rsidRPr="00941CCD">
        <w:rPr>
          <w:rFonts w:asciiTheme="majorBidi" w:eastAsia="Times New Roman" w:hAnsiTheme="majorBidi" w:cstheme="majorBidi"/>
          <w:i/>
          <w:iCs/>
          <w:sz w:val="16"/>
          <w:szCs w:val="16"/>
        </w:rPr>
        <w:t>analysed</w:t>
      </w:r>
      <w:proofErr w:type="spellEnd"/>
      <w:r w:rsidRPr="00941CCD">
        <w:rPr>
          <w:rFonts w:asciiTheme="majorBidi" w:eastAsia="Times New Roman" w:hAnsiTheme="majorBidi" w:cstheme="majorBidi"/>
          <w:i/>
          <w:iCs/>
          <w:sz w:val="16"/>
          <w:szCs w:val="16"/>
        </w:rPr>
        <w:t xml:space="preserve"> MDA in different  stages , he concluded that the severity of </w:t>
      </w:r>
      <w:proofErr w:type="spellStart"/>
      <w:r w:rsidRPr="00941CCD">
        <w:rPr>
          <w:rFonts w:asciiTheme="majorBidi" w:eastAsia="Times New Roman" w:hAnsiTheme="majorBidi" w:cstheme="majorBidi"/>
          <w:i/>
          <w:iCs/>
          <w:sz w:val="16"/>
          <w:szCs w:val="16"/>
        </w:rPr>
        <w:t>of</w:t>
      </w:r>
      <w:proofErr w:type="spellEnd"/>
      <w:r w:rsidRPr="00941CCD">
        <w:rPr>
          <w:rFonts w:asciiTheme="majorBidi" w:eastAsia="Times New Roman" w:hAnsiTheme="majorBidi" w:cstheme="majorBidi"/>
          <w:i/>
          <w:iCs/>
          <w:sz w:val="16"/>
          <w:szCs w:val="16"/>
        </w:rPr>
        <w:t xml:space="preserve"> oxidative stress in different stages is similar to some extent </w:t>
      </w:r>
      <w:r w:rsidRPr="00941CCD">
        <w:rPr>
          <w:rFonts w:asciiTheme="majorBidi" w:eastAsia="Times New Roman" w:hAnsiTheme="majorBidi" w:cstheme="majorBidi"/>
          <w:b/>
          <w:bCs/>
          <w:i/>
          <w:iCs/>
          <w:sz w:val="16"/>
          <w:szCs w:val="16"/>
        </w:rPr>
        <w:t>(</w:t>
      </w:r>
      <w:proofErr w:type="spellStart"/>
      <w:r w:rsidRPr="00941CCD">
        <w:rPr>
          <w:rFonts w:asciiTheme="majorBidi" w:eastAsia="Times New Roman" w:hAnsiTheme="majorBidi" w:cstheme="majorBidi"/>
          <w:b/>
          <w:bCs/>
          <w:i/>
          <w:iCs/>
          <w:sz w:val="16"/>
          <w:szCs w:val="16"/>
        </w:rPr>
        <w:t>Zarini</w:t>
      </w:r>
      <w:proofErr w:type="spellEnd"/>
      <w:r w:rsidRPr="00941CCD">
        <w:rPr>
          <w:rFonts w:asciiTheme="majorBidi" w:eastAsia="Times New Roman" w:hAnsiTheme="majorBidi" w:cstheme="majorBidi"/>
          <w:b/>
          <w:bCs/>
          <w:i/>
          <w:iCs/>
          <w:sz w:val="16"/>
          <w:szCs w:val="16"/>
        </w:rPr>
        <w:t xml:space="preserve"> et al., 2016). </w:t>
      </w:r>
    </w:p>
    <w:p w:rsidR="00060F01" w:rsidRPr="00941CCD" w:rsidRDefault="00060F01" w:rsidP="00FE5AE8">
      <w:pPr>
        <w:autoSpaceDE w:val="0"/>
        <w:autoSpaceDN w:val="0"/>
        <w:bidi w:val="0"/>
        <w:adjustRightInd w:val="0"/>
        <w:spacing w:after="0"/>
        <w:jc w:val="both"/>
        <w:rPr>
          <w:rFonts w:asciiTheme="majorBidi" w:eastAsia="Calibri" w:hAnsiTheme="majorBidi" w:cstheme="majorBidi"/>
          <w:i/>
          <w:iCs/>
          <w:sz w:val="16"/>
          <w:szCs w:val="16"/>
        </w:rPr>
      </w:pPr>
      <w:r w:rsidRPr="00941CCD">
        <w:rPr>
          <w:rFonts w:asciiTheme="majorBidi" w:hAnsiTheme="majorBidi" w:cstheme="majorBidi"/>
          <w:b/>
          <w:bCs/>
          <w:i/>
          <w:iCs/>
          <w:sz w:val="16"/>
          <w:szCs w:val="16"/>
        </w:rPr>
        <w:t>(Sharif et al</w:t>
      </w:r>
      <w:r w:rsidRPr="00941CCD">
        <w:rPr>
          <w:rFonts w:asciiTheme="majorBidi" w:hAnsiTheme="majorBidi" w:cstheme="majorBidi"/>
          <w:i/>
          <w:iCs/>
          <w:sz w:val="16"/>
          <w:szCs w:val="16"/>
        </w:rPr>
        <w:t>.,</w:t>
      </w:r>
      <w:r w:rsidRPr="00941CCD">
        <w:rPr>
          <w:rFonts w:asciiTheme="majorBidi" w:hAnsiTheme="majorBidi" w:cstheme="majorBidi"/>
          <w:b/>
          <w:bCs/>
          <w:i/>
          <w:iCs/>
          <w:sz w:val="16"/>
          <w:szCs w:val="16"/>
        </w:rPr>
        <w:t xml:space="preserve"> 2009)</w:t>
      </w:r>
      <w:r w:rsidRPr="00941CCD">
        <w:rPr>
          <w:rFonts w:asciiTheme="majorBidi" w:eastAsia="Calibri" w:hAnsiTheme="majorBidi" w:cstheme="majorBidi"/>
          <w:i/>
          <w:iCs/>
          <w:sz w:val="16"/>
          <w:szCs w:val="16"/>
        </w:rPr>
        <w:t xml:space="preserve"> also examined the effect of  the use of antioxidant, </w:t>
      </w:r>
      <w:r w:rsidRPr="00941CCD">
        <w:rPr>
          <w:rFonts w:asciiTheme="majorBidi" w:hAnsiTheme="majorBidi" w:cstheme="majorBidi"/>
          <w:i/>
          <w:iCs/>
          <w:sz w:val="16"/>
          <w:szCs w:val="16"/>
        </w:rPr>
        <w:t>The pretreatment mean serum</w:t>
      </w:r>
      <w:r w:rsidRPr="00941CCD">
        <w:rPr>
          <w:rFonts w:ascii="Arial" w:hAnsi="Arial" w:cs="Arial"/>
          <w:i/>
          <w:iCs/>
          <w:sz w:val="16"/>
          <w:szCs w:val="16"/>
        </w:rPr>
        <w:t xml:space="preserve"> </w:t>
      </w:r>
      <w:r w:rsidRPr="00941CCD">
        <w:rPr>
          <w:rFonts w:asciiTheme="majorBidi" w:hAnsiTheme="majorBidi" w:cstheme="majorBidi"/>
          <w:i/>
          <w:iCs/>
          <w:sz w:val="16"/>
          <w:szCs w:val="16"/>
        </w:rPr>
        <w:t xml:space="preserve">MDA levels </w:t>
      </w:r>
      <w:r w:rsidRPr="00941CCD">
        <w:rPr>
          <w:rFonts w:ascii="Times New Roman" w:hAnsi="Times New Roman" w:cs="Times New Roman"/>
          <w:i/>
          <w:iCs/>
          <w:sz w:val="16"/>
          <w:szCs w:val="16"/>
        </w:rPr>
        <w:t>of head and neck malignancy patients showed marked and</w:t>
      </w:r>
      <w:r w:rsidRPr="00941CCD">
        <w:rPr>
          <w:rFonts w:asciiTheme="majorBidi" w:hAnsiTheme="majorBidi" w:cstheme="majorBidi"/>
          <w:i/>
          <w:iCs/>
          <w:sz w:val="16"/>
          <w:szCs w:val="16"/>
        </w:rPr>
        <w:t xml:space="preserve"> significant increase</w:t>
      </w:r>
      <w:r w:rsidRPr="00941CCD">
        <w:rPr>
          <w:rFonts w:asciiTheme="majorBidi" w:eastAsia="Calibri" w:hAnsiTheme="majorBidi" w:cstheme="majorBidi"/>
          <w:i/>
          <w:iCs/>
          <w:sz w:val="16"/>
          <w:szCs w:val="16"/>
        </w:rPr>
        <w:t xml:space="preserve">, </w:t>
      </w:r>
      <w:r w:rsidRPr="00941CCD">
        <w:rPr>
          <w:rFonts w:asciiTheme="majorBidi" w:hAnsiTheme="majorBidi" w:cstheme="majorBidi"/>
          <w:i/>
          <w:iCs/>
          <w:sz w:val="16"/>
          <w:szCs w:val="16"/>
        </w:rPr>
        <w:t xml:space="preserve">The pretreatment mean serum MDA levels </w:t>
      </w:r>
      <w:r w:rsidRPr="00941CCD">
        <w:rPr>
          <w:rFonts w:ascii="Times New Roman" w:hAnsi="Times New Roman" w:cs="Times New Roman"/>
          <w:i/>
          <w:iCs/>
          <w:sz w:val="16"/>
          <w:szCs w:val="16"/>
        </w:rPr>
        <w:t xml:space="preserve">of head and neck malignancy </w:t>
      </w:r>
      <w:r w:rsidRPr="00941CCD">
        <w:rPr>
          <w:rFonts w:asciiTheme="majorBidi" w:hAnsiTheme="majorBidi" w:cstheme="majorBidi"/>
          <w:i/>
          <w:iCs/>
          <w:sz w:val="16"/>
          <w:szCs w:val="16"/>
        </w:rPr>
        <w:t>patients showed marked and significant increase</w:t>
      </w:r>
      <w:r w:rsidRPr="00941CCD">
        <w:rPr>
          <w:rFonts w:asciiTheme="majorBidi" w:eastAsia="Calibri" w:hAnsiTheme="majorBidi" w:cstheme="majorBidi"/>
          <w:i/>
          <w:iCs/>
          <w:sz w:val="16"/>
          <w:szCs w:val="16"/>
        </w:rPr>
        <w:t xml:space="preserve">, </w:t>
      </w:r>
      <w:r w:rsidRPr="00941CCD">
        <w:rPr>
          <w:rFonts w:asciiTheme="majorBidi" w:hAnsiTheme="majorBidi" w:cstheme="majorBidi"/>
          <w:i/>
          <w:iCs/>
          <w:sz w:val="16"/>
          <w:szCs w:val="16"/>
        </w:rPr>
        <w:t>The post treated mean serum MDA of Group I (those who has lower MDA values) patients showed statistically significant lower value.</w:t>
      </w:r>
    </w:p>
    <w:p w:rsidR="00060F01" w:rsidRPr="00941CCD" w:rsidRDefault="00060F01" w:rsidP="00FE5AE8">
      <w:pPr>
        <w:autoSpaceDE w:val="0"/>
        <w:autoSpaceDN w:val="0"/>
        <w:bidi w:val="0"/>
        <w:adjustRightInd w:val="0"/>
        <w:spacing w:after="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This  study results agreed with these studies, as the median of MDA was  significantly decreased after three months of  antioxidant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from  (8.4 to 4.6) , with P-value of 0.013  the median of MDA after 6  months was also not significantly decreased but it was mostly became close to the normal level of MDA( 2-4) </w:t>
      </w:r>
      <w:proofErr w:type="spellStart"/>
      <w:r w:rsidRPr="00941CCD">
        <w:rPr>
          <w:rFonts w:asciiTheme="majorBidi" w:eastAsia="Calibri" w:hAnsiTheme="majorBidi" w:cstheme="majorBidi"/>
          <w:i/>
          <w:iCs/>
          <w:sz w:val="16"/>
          <w:szCs w:val="16"/>
        </w:rPr>
        <w:t>mmol</w:t>
      </w:r>
      <w:proofErr w:type="spellEnd"/>
      <w:r w:rsidRPr="00941CCD">
        <w:rPr>
          <w:rFonts w:asciiTheme="majorBidi" w:eastAsia="Calibri" w:hAnsiTheme="majorBidi" w:cstheme="majorBidi"/>
          <w:i/>
          <w:iCs/>
          <w:sz w:val="16"/>
          <w:szCs w:val="16"/>
        </w:rPr>
        <w:t xml:space="preserve">/l in healthy individual   , while median of control remain 7.1. </w:t>
      </w:r>
    </w:p>
    <w:p w:rsidR="00060F01" w:rsidRPr="00941CCD" w:rsidRDefault="00060F01" w:rsidP="00FE5AE8">
      <w:pPr>
        <w:bidi w:val="0"/>
        <w:ind w:left="142" w:hanging="142"/>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This ensure the idea that the MDA value as an indicator to lipid peroxidation. Some studies indicated  that MDA will be raised during chemotherapy but in my study the value of MDA was not affected during chemotherapy in control group. </w:t>
      </w:r>
    </w:p>
    <w:p w:rsidR="00060F01" w:rsidRPr="00941CCD" w:rsidRDefault="00060F01" w:rsidP="00FE5AE8">
      <w:pPr>
        <w:bidi w:val="0"/>
        <w:ind w:left="142" w:hanging="142"/>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In cases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decreased the median of MDA, so expecting decrease in carcinogenesis and better prognosis with cancer therapy .</w:t>
      </w:r>
    </w:p>
    <w:p w:rsidR="00060F01" w:rsidRPr="00941CCD" w:rsidRDefault="00060F01" w:rsidP="00FE5AE8">
      <w:pPr>
        <w:bidi w:val="0"/>
        <w:jc w:val="both"/>
        <w:rPr>
          <w:rFonts w:ascii="Times New Roman" w:eastAsia="Times New Roman" w:hAnsi="Times New Roman" w:cs="Times New Roman"/>
          <w:b/>
          <w:bCs/>
          <w:i/>
          <w:iCs/>
          <w:sz w:val="16"/>
          <w:szCs w:val="16"/>
        </w:rPr>
      </w:pPr>
      <w:proofErr w:type="spellStart"/>
      <w:r w:rsidRPr="00941CCD">
        <w:rPr>
          <w:rFonts w:asciiTheme="majorBidi" w:eastAsia="Calibri" w:hAnsiTheme="majorBidi" w:cstheme="majorBidi"/>
          <w:i/>
          <w:iCs/>
          <w:sz w:val="16"/>
          <w:szCs w:val="16"/>
        </w:rPr>
        <w:t>Cupta</w:t>
      </w:r>
      <w:proofErr w:type="spellEnd"/>
      <w:r w:rsidRPr="00941CCD">
        <w:rPr>
          <w:rFonts w:asciiTheme="majorBidi" w:eastAsia="Calibri" w:hAnsiTheme="majorBidi" w:cstheme="majorBidi"/>
          <w:i/>
          <w:iCs/>
          <w:sz w:val="16"/>
          <w:szCs w:val="16"/>
        </w:rPr>
        <w:t xml:space="preserve"> et al,. examined the oxidative stress in breast cancer patient and lipid profile , he stated that </w:t>
      </w:r>
      <w:r w:rsidRPr="00941CCD">
        <w:rPr>
          <w:rFonts w:ascii="Times New Roman" w:eastAsia="Times New Roman" w:hAnsi="Times New Roman" w:cs="Times New Roman"/>
          <w:i/>
          <w:iCs/>
          <w:sz w:val="16"/>
          <w:szCs w:val="16"/>
        </w:rPr>
        <w:t xml:space="preserve">Reactive oxygen species (ROS) such as hydrogen peroxide, superoxide anions, and hydroxyl radicals  are capable of abstracting a hydrogen atom from polyunsaturated fatty acids in membrane lipids to initiate lipid peroxidation,  significant increase in total </w:t>
      </w:r>
      <w:proofErr w:type="spellStart"/>
      <w:r w:rsidRPr="00941CCD">
        <w:rPr>
          <w:rFonts w:ascii="Times New Roman" w:eastAsia="Times New Roman" w:hAnsi="Times New Roman" w:cs="Times New Roman"/>
          <w:i/>
          <w:iCs/>
          <w:sz w:val="16"/>
          <w:szCs w:val="16"/>
        </w:rPr>
        <w:t>cholerstrol</w:t>
      </w:r>
      <w:proofErr w:type="spellEnd"/>
      <w:r w:rsidRPr="00941CCD">
        <w:rPr>
          <w:rFonts w:ascii="Times New Roman" w:eastAsia="Times New Roman" w:hAnsi="Times New Roman" w:cs="Times New Roman"/>
          <w:i/>
          <w:iCs/>
          <w:sz w:val="16"/>
          <w:szCs w:val="16"/>
        </w:rPr>
        <w:t xml:space="preserve"> and LDL in breast cancer patient compared to control group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Cupta</w:t>
      </w:r>
      <w:proofErr w:type="spellEnd"/>
      <w:r w:rsidRPr="00941CCD">
        <w:rPr>
          <w:rFonts w:asciiTheme="majorBidi" w:eastAsia="Calibri" w:hAnsiTheme="majorBidi" w:cstheme="majorBidi"/>
          <w:b/>
          <w:bCs/>
          <w:i/>
          <w:iCs/>
          <w:sz w:val="16"/>
          <w:szCs w:val="16"/>
        </w:rPr>
        <w:t xml:space="preserve"> et al</w:t>
      </w:r>
      <w:r w:rsidRPr="00941CCD">
        <w:rPr>
          <w:rFonts w:ascii="Times New Roman" w:eastAsia="Times New Roman" w:hAnsi="Times New Roman" w:cs="Times New Roman"/>
          <w:b/>
          <w:bCs/>
          <w:i/>
          <w:iCs/>
          <w:sz w:val="16"/>
          <w:szCs w:val="16"/>
        </w:rPr>
        <w:t>.,2012).</w:t>
      </w:r>
    </w:p>
    <w:p w:rsidR="00060F01" w:rsidRPr="00941CCD" w:rsidRDefault="00060F01" w:rsidP="00FE5AE8">
      <w:pPr>
        <w:bidi w:val="0"/>
        <w:spacing w:after="0"/>
        <w:jc w:val="both"/>
        <w:rPr>
          <w:rFonts w:ascii="Times New Roman" w:eastAsia="Times New Roman" w:hAnsi="Times New Roman" w:cs="Times New Roman"/>
          <w:i/>
          <w:iCs/>
          <w:sz w:val="16"/>
          <w:szCs w:val="16"/>
        </w:rPr>
      </w:pPr>
      <w:r w:rsidRPr="00941CCD">
        <w:rPr>
          <w:rFonts w:ascii="Times New Roman" w:eastAsia="Times New Roman" w:hAnsi="Times New Roman" w:cs="Times New Roman"/>
          <w:i/>
          <w:iCs/>
          <w:sz w:val="16"/>
          <w:szCs w:val="16"/>
        </w:rPr>
        <w:t>Data of present investigation revealed significant increase in level of cholesterol levels .</w:t>
      </w:r>
    </w:p>
    <w:p w:rsidR="00060F01" w:rsidRPr="00941CCD" w:rsidRDefault="00060F01" w:rsidP="00FE5AE8">
      <w:pPr>
        <w:bidi w:val="0"/>
        <w:spacing w:after="0"/>
        <w:jc w:val="both"/>
        <w:rPr>
          <w:rFonts w:ascii="Times New Roman" w:eastAsia="Times New Roman" w:hAnsi="Times New Roman" w:cs="Times New Roman"/>
          <w:i/>
          <w:iCs/>
          <w:sz w:val="16"/>
          <w:szCs w:val="16"/>
        </w:rPr>
      </w:pPr>
    </w:p>
    <w:p w:rsidR="00060F01" w:rsidRPr="00941CCD" w:rsidRDefault="00060F01" w:rsidP="00FE5AE8">
      <w:pPr>
        <w:bidi w:val="0"/>
        <w:spacing w:after="0"/>
        <w:jc w:val="both"/>
        <w:rPr>
          <w:rFonts w:ascii="Times New Roman" w:eastAsia="Times New Roman" w:hAnsi="Times New Roman" w:cs="Times New Roman"/>
          <w:b/>
          <w:bCs/>
          <w:i/>
          <w:iCs/>
          <w:sz w:val="16"/>
          <w:szCs w:val="16"/>
        </w:rPr>
      </w:pPr>
      <w:r w:rsidRPr="00941CCD">
        <w:rPr>
          <w:rFonts w:ascii="Times New Roman" w:eastAsia="Times New Roman" w:hAnsi="Times New Roman" w:cs="Times New Roman"/>
          <w:b/>
          <w:bCs/>
          <w:i/>
          <w:iCs/>
          <w:sz w:val="16"/>
          <w:szCs w:val="16"/>
        </w:rPr>
        <w:t>5.2. According to complications of the use of chemo therapy</w:t>
      </w:r>
    </w:p>
    <w:p w:rsidR="00060F01" w:rsidRPr="00941CCD" w:rsidRDefault="00060F01" w:rsidP="00FE5AE8">
      <w:pPr>
        <w:bidi w:val="0"/>
        <w:spacing w:after="0"/>
        <w:jc w:val="both"/>
        <w:rPr>
          <w:rFonts w:ascii="Times New Roman" w:eastAsia="Times New Roman" w:hAnsi="Times New Roman" w:cs="Times New Roman"/>
          <w:b/>
          <w:bCs/>
          <w:i/>
          <w:iCs/>
          <w:sz w:val="16"/>
          <w:szCs w:val="16"/>
        </w:rPr>
      </w:pPr>
      <w:r w:rsidRPr="00941CCD">
        <w:rPr>
          <w:rFonts w:ascii="Times New Roman" w:eastAsia="Times New Roman" w:hAnsi="Times New Roman" w:cs="Times New Roman"/>
          <w:b/>
          <w:bCs/>
          <w:i/>
          <w:iCs/>
          <w:sz w:val="16"/>
          <w:szCs w:val="16"/>
        </w:rPr>
        <w:lastRenderedPageBreak/>
        <w:t xml:space="preserve"> </w:t>
      </w:r>
    </w:p>
    <w:p w:rsidR="00060F01" w:rsidRPr="00941CCD" w:rsidRDefault="00060F0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Involvement of  Reactive oxygen species ROS produced during </w:t>
      </w:r>
      <w:proofErr w:type="spellStart"/>
      <w:r w:rsidRPr="00941CCD">
        <w:rPr>
          <w:rFonts w:asciiTheme="majorBidi" w:eastAsia="Calibri" w:hAnsiTheme="majorBidi" w:cstheme="majorBidi"/>
          <w:i/>
          <w:iCs/>
          <w:sz w:val="16"/>
          <w:szCs w:val="16"/>
        </w:rPr>
        <w:t>chemptherapy</w:t>
      </w:r>
      <w:proofErr w:type="spellEnd"/>
      <w:r w:rsidRPr="00941CCD">
        <w:rPr>
          <w:rFonts w:asciiTheme="majorBidi" w:eastAsia="Calibri" w:hAnsiTheme="majorBidi" w:cstheme="majorBidi"/>
          <w:i/>
          <w:iCs/>
          <w:sz w:val="16"/>
          <w:szCs w:val="16"/>
        </w:rPr>
        <w:t xml:space="preserve"> in  damaging effects on the </w:t>
      </w:r>
      <w:proofErr w:type="spellStart"/>
      <w:r w:rsidRPr="00941CCD">
        <w:rPr>
          <w:rFonts w:asciiTheme="majorBidi" w:eastAsia="Calibri" w:hAnsiTheme="majorBidi" w:cstheme="majorBidi"/>
          <w:i/>
          <w:iCs/>
          <w:sz w:val="16"/>
          <w:szCs w:val="16"/>
        </w:rPr>
        <w:t>mitochonderia</w:t>
      </w:r>
      <w:proofErr w:type="spellEnd"/>
      <w:r w:rsidRPr="00941CCD">
        <w:rPr>
          <w:rFonts w:asciiTheme="majorBidi" w:eastAsia="Calibri" w:hAnsiTheme="majorBidi" w:cstheme="majorBidi"/>
          <w:i/>
          <w:iCs/>
          <w:sz w:val="16"/>
          <w:szCs w:val="16"/>
        </w:rPr>
        <w:t xml:space="preserve"> of </w:t>
      </w:r>
      <w:proofErr w:type="spellStart"/>
      <w:r w:rsidRPr="00941CCD">
        <w:rPr>
          <w:rFonts w:asciiTheme="majorBidi" w:eastAsia="Calibri" w:hAnsiTheme="majorBidi" w:cstheme="majorBidi"/>
          <w:i/>
          <w:iCs/>
          <w:sz w:val="16"/>
          <w:szCs w:val="16"/>
        </w:rPr>
        <w:t>kidny</w:t>
      </w:r>
      <w:proofErr w:type="spellEnd"/>
      <w:r w:rsidRPr="00941CCD">
        <w:rPr>
          <w:rFonts w:asciiTheme="majorBidi" w:eastAsia="Calibri" w:hAnsiTheme="majorBidi" w:cstheme="majorBidi"/>
          <w:i/>
          <w:iCs/>
          <w:sz w:val="16"/>
          <w:szCs w:val="16"/>
        </w:rPr>
        <w:t xml:space="preserve"> and so the renal function is well documented  in cancer patient , </w:t>
      </w:r>
      <w:proofErr w:type="spellStart"/>
      <w:r w:rsidRPr="00941CCD">
        <w:rPr>
          <w:rStyle w:val="authorname"/>
          <w:rFonts w:asciiTheme="majorBidi" w:hAnsiTheme="majorBidi" w:cstheme="majorBidi"/>
          <w:i/>
          <w:iCs/>
          <w:sz w:val="16"/>
          <w:szCs w:val="16"/>
        </w:rPr>
        <w:t>Malarkodi</w:t>
      </w:r>
      <w:proofErr w:type="spellEnd"/>
      <w:r w:rsidRPr="00941CCD">
        <w:rPr>
          <w:rFonts w:asciiTheme="majorBidi" w:hAnsiTheme="majorBidi" w:cstheme="majorBidi"/>
          <w:i/>
          <w:iCs/>
          <w:sz w:val="16"/>
          <w:szCs w:val="16"/>
        </w:rPr>
        <w:t xml:space="preserve"> implicated that the use of  </w:t>
      </w:r>
      <w:proofErr w:type="spellStart"/>
      <w:r w:rsidRPr="00941CCD">
        <w:rPr>
          <w:rFonts w:asciiTheme="majorBidi" w:hAnsiTheme="majorBidi" w:cstheme="majorBidi"/>
          <w:i/>
          <w:iCs/>
          <w:sz w:val="16"/>
          <w:szCs w:val="16"/>
        </w:rPr>
        <w:t>alphalipoic</w:t>
      </w:r>
      <w:proofErr w:type="spellEnd"/>
      <w:r w:rsidRPr="00941CCD">
        <w:rPr>
          <w:rFonts w:asciiTheme="majorBidi" w:hAnsiTheme="majorBidi" w:cstheme="majorBidi"/>
          <w:i/>
          <w:iCs/>
          <w:sz w:val="16"/>
          <w:szCs w:val="16"/>
        </w:rPr>
        <w:t xml:space="preserve"> acid in </w:t>
      </w:r>
      <w:proofErr w:type="spellStart"/>
      <w:r w:rsidRPr="00941CCD">
        <w:rPr>
          <w:rFonts w:asciiTheme="majorBidi" w:hAnsiTheme="majorBidi" w:cstheme="majorBidi"/>
          <w:i/>
          <w:iCs/>
          <w:sz w:val="16"/>
          <w:szCs w:val="16"/>
        </w:rPr>
        <w:t>adriamycin</w:t>
      </w:r>
      <w:proofErr w:type="spellEnd"/>
      <w:r w:rsidRPr="00941CCD">
        <w:rPr>
          <w:rFonts w:asciiTheme="majorBidi" w:hAnsiTheme="majorBidi" w:cstheme="majorBidi"/>
          <w:i/>
          <w:iCs/>
          <w:sz w:val="16"/>
          <w:szCs w:val="16"/>
        </w:rPr>
        <w:t xml:space="preserve"> induced </w:t>
      </w:r>
      <w:proofErr w:type="spellStart"/>
      <w:r w:rsidRPr="00941CCD">
        <w:rPr>
          <w:rFonts w:asciiTheme="majorBidi" w:hAnsiTheme="majorBidi" w:cstheme="majorBidi"/>
          <w:i/>
          <w:iCs/>
          <w:sz w:val="16"/>
          <w:szCs w:val="16"/>
        </w:rPr>
        <w:t>peroxidative</w:t>
      </w:r>
      <w:proofErr w:type="spellEnd"/>
      <w:r w:rsidRPr="00941CCD">
        <w:rPr>
          <w:rFonts w:asciiTheme="majorBidi" w:hAnsiTheme="majorBidi" w:cstheme="majorBidi"/>
          <w:i/>
          <w:iCs/>
          <w:sz w:val="16"/>
          <w:szCs w:val="16"/>
        </w:rPr>
        <w:t xml:space="preserve"> damages in rat kidney</w:t>
      </w:r>
      <w:r w:rsidRPr="00941CCD">
        <w:rPr>
          <w:rFonts w:asciiTheme="majorBidi" w:eastAsia="Calibri" w:hAnsiTheme="majorBidi" w:cstheme="majorBidi"/>
          <w:i/>
          <w:iCs/>
          <w:sz w:val="16"/>
          <w:szCs w:val="16"/>
        </w:rPr>
        <w:t>,</w:t>
      </w:r>
      <w:r w:rsidRPr="00941CCD">
        <w:rPr>
          <w:rFonts w:asciiTheme="majorBidi" w:hAnsiTheme="majorBidi" w:cstheme="majorBidi"/>
          <w:i/>
          <w:iCs/>
          <w:sz w:val="16"/>
          <w:szCs w:val="16"/>
        </w:rPr>
        <w:t xml:space="preserve"> The study has highlighted the beneficial effects of </w:t>
      </w:r>
      <w:proofErr w:type="spellStart"/>
      <w:r w:rsidRPr="00941CCD">
        <w:rPr>
          <w:rFonts w:asciiTheme="majorBidi" w:hAnsiTheme="majorBidi" w:cstheme="majorBidi"/>
          <w:i/>
          <w:iCs/>
          <w:sz w:val="16"/>
          <w:szCs w:val="16"/>
        </w:rPr>
        <w:t>lipoic</w:t>
      </w:r>
      <w:proofErr w:type="spellEnd"/>
      <w:r w:rsidRPr="00941CCD">
        <w:rPr>
          <w:rFonts w:asciiTheme="majorBidi" w:hAnsiTheme="majorBidi" w:cstheme="majorBidi"/>
          <w:i/>
          <w:iCs/>
          <w:sz w:val="16"/>
          <w:szCs w:val="16"/>
        </w:rPr>
        <w:t xml:space="preserve"> acid pretreatment in reversing the damages caused by </w:t>
      </w:r>
      <w:proofErr w:type="spellStart"/>
      <w:r w:rsidRPr="00941CCD">
        <w:rPr>
          <w:rFonts w:asciiTheme="majorBidi" w:hAnsiTheme="majorBidi" w:cstheme="majorBidi"/>
          <w:i/>
          <w:iCs/>
          <w:sz w:val="16"/>
          <w:szCs w:val="16"/>
        </w:rPr>
        <w:t>adriamycin</w:t>
      </w:r>
      <w:proofErr w:type="spellEnd"/>
      <w:r w:rsidRPr="00941CCD">
        <w:rPr>
          <w:rFonts w:asciiTheme="majorBidi" w:eastAsia="Calibri" w:hAnsiTheme="majorBidi" w:cstheme="majorBidi"/>
          <w:i/>
          <w:iCs/>
          <w:sz w:val="16"/>
          <w:szCs w:val="16"/>
        </w:rPr>
        <w:t xml:space="preserve"> </w:t>
      </w:r>
      <w:r w:rsidRPr="00941CCD">
        <w:rPr>
          <w:rFonts w:asciiTheme="majorBidi" w:eastAsia="Calibri" w:hAnsiTheme="majorBidi" w:cstheme="majorBidi"/>
          <w:b/>
          <w:bCs/>
          <w:i/>
          <w:iCs/>
          <w:sz w:val="16"/>
          <w:szCs w:val="16"/>
        </w:rPr>
        <w:t xml:space="preserve">( </w:t>
      </w:r>
      <w:proofErr w:type="spellStart"/>
      <w:r w:rsidRPr="00941CCD">
        <w:rPr>
          <w:rStyle w:val="authorname"/>
          <w:rFonts w:asciiTheme="majorBidi" w:hAnsiTheme="majorBidi" w:cstheme="majorBidi"/>
          <w:b/>
          <w:bCs/>
          <w:i/>
          <w:iCs/>
          <w:sz w:val="16"/>
          <w:szCs w:val="16"/>
        </w:rPr>
        <w:t>Malarkodi</w:t>
      </w:r>
      <w:proofErr w:type="spellEnd"/>
      <w:r w:rsidRPr="00941CCD">
        <w:rPr>
          <w:rStyle w:val="authorname"/>
          <w:rFonts w:asciiTheme="majorBidi" w:hAnsiTheme="majorBidi" w:cstheme="majorBidi"/>
          <w:b/>
          <w:bCs/>
          <w:i/>
          <w:iCs/>
          <w:sz w:val="16"/>
          <w:szCs w:val="16"/>
        </w:rPr>
        <w:t xml:space="preserve"> et al.,</w:t>
      </w:r>
      <w:r w:rsidRPr="00941CCD">
        <w:rPr>
          <w:rFonts w:asciiTheme="majorBidi" w:eastAsia="Calibri" w:hAnsiTheme="majorBidi" w:cstheme="majorBidi"/>
          <w:b/>
          <w:bCs/>
          <w:i/>
          <w:iCs/>
          <w:sz w:val="16"/>
          <w:szCs w:val="16"/>
        </w:rPr>
        <w:t>2003).</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In this study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and urea were examined to investigate the protection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significant decrease in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level was observed. The first three months revealed no significant effect of </w:t>
      </w:r>
      <w:proofErr w:type="spellStart"/>
      <w:r w:rsidRPr="00941CCD">
        <w:rPr>
          <w:rFonts w:asciiTheme="majorBidi" w:eastAsia="Calibri" w:hAnsiTheme="majorBidi" w:cstheme="majorBidi"/>
          <w:i/>
          <w:iCs/>
          <w:sz w:val="16"/>
          <w:szCs w:val="16"/>
        </w:rPr>
        <w:t>alpahlipoic</w:t>
      </w:r>
      <w:proofErr w:type="spellEnd"/>
      <w:r w:rsidRPr="00941CCD">
        <w:rPr>
          <w:rFonts w:asciiTheme="majorBidi" w:eastAsia="Calibri" w:hAnsiTheme="majorBidi" w:cstheme="majorBidi"/>
          <w:i/>
          <w:iCs/>
          <w:sz w:val="16"/>
          <w:szCs w:val="16"/>
        </w:rPr>
        <w:t xml:space="preserve"> acid on kidney function but in the second three months it was significant, with P value 0.03 which means it is important to give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for six months. But no effect on urea.</w:t>
      </w:r>
    </w:p>
    <w:p w:rsidR="00060F01" w:rsidRPr="00941CCD" w:rsidRDefault="00060F0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 </w:t>
      </w:r>
      <w:proofErr w:type="spellStart"/>
      <w:r w:rsidRPr="00941CCD">
        <w:rPr>
          <w:rFonts w:asciiTheme="majorBidi" w:hAnsiTheme="majorBidi" w:cstheme="majorBidi"/>
          <w:i/>
          <w:iCs/>
          <w:sz w:val="16"/>
          <w:szCs w:val="16"/>
        </w:rPr>
        <w:t>Cisplatin</w:t>
      </w:r>
      <w:proofErr w:type="spellEnd"/>
      <w:r w:rsidRPr="00941CCD">
        <w:rPr>
          <w:rFonts w:asciiTheme="majorBidi" w:hAnsiTheme="majorBidi" w:cstheme="majorBidi"/>
          <w:i/>
          <w:iCs/>
          <w:sz w:val="16"/>
          <w:szCs w:val="16"/>
        </w:rPr>
        <w:t xml:space="preserve">-induced decreases in renal function, measured by blood urea nitrogen, serum </w:t>
      </w:r>
      <w:proofErr w:type="spellStart"/>
      <w:r w:rsidRPr="00941CCD">
        <w:rPr>
          <w:rFonts w:asciiTheme="majorBidi" w:hAnsiTheme="majorBidi" w:cstheme="majorBidi"/>
          <w:i/>
          <w:iCs/>
          <w:sz w:val="16"/>
          <w:szCs w:val="16"/>
        </w:rPr>
        <w:t>creatinine</w:t>
      </w:r>
      <w:proofErr w:type="spellEnd"/>
      <w:r w:rsidRPr="00941CCD">
        <w:rPr>
          <w:rFonts w:asciiTheme="majorBidi" w:hAnsiTheme="majorBidi" w:cstheme="majorBidi"/>
          <w:i/>
          <w:iCs/>
          <w:sz w:val="16"/>
          <w:szCs w:val="16"/>
        </w:rPr>
        <w:t xml:space="preserve"> level and renal tubular injury scores, were attenuated by α-LA treatment </w:t>
      </w:r>
      <w:r w:rsidRPr="00941CCD">
        <w:rPr>
          <w:rFonts w:asciiTheme="majorBidi" w:hAnsiTheme="majorBidi" w:cstheme="majorBidi"/>
          <w:b/>
          <w:bCs/>
          <w:i/>
          <w:iCs/>
          <w:sz w:val="16"/>
          <w:szCs w:val="16"/>
        </w:rPr>
        <w:t>(Kang et al</w:t>
      </w:r>
      <w:r w:rsidRPr="00941CCD">
        <w:rPr>
          <w:rFonts w:asciiTheme="majorBidi" w:eastAsia="Calibri" w:hAnsiTheme="majorBidi" w:cstheme="majorBidi"/>
          <w:b/>
          <w:bCs/>
          <w:i/>
          <w:iCs/>
          <w:sz w:val="16"/>
          <w:szCs w:val="16"/>
        </w:rPr>
        <w:t>.,2009).</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In breast cancer woman lipid profile is affected during chemotherapy by the effect of ROS so we observed that breast cancer women have significant increase in total cholesterol , LDL and decrease in HDL. </w:t>
      </w:r>
      <w:proofErr w:type="spellStart"/>
      <w:r w:rsidRPr="00941CCD">
        <w:rPr>
          <w:rFonts w:asciiTheme="majorBidi" w:eastAsia="Calibri" w:hAnsiTheme="majorBidi" w:cstheme="majorBidi"/>
          <w:b/>
          <w:bCs/>
          <w:i/>
          <w:iCs/>
          <w:sz w:val="16"/>
          <w:szCs w:val="16"/>
        </w:rPr>
        <w:t>Cupta</w:t>
      </w:r>
      <w:proofErr w:type="spellEnd"/>
      <w:r w:rsidRPr="00941CCD">
        <w:rPr>
          <w:rFonts w:asciiTheme="majorBidi" w:eastAsia="Calibri" w:hAnsiTheme="majorBidi" w:cstheme="majorBidi"/>
          <w:b/>
          <w:bCs/>
          <w:i/>
          <w:iCs/>
          <w:sz w:val="16"/>
          <w:szCs w:val="16"/>
        </w:rPr>
        <w:t xml:space="preserve"> et al</w:t>
      </w:r>
      <w:r w:rsidRPr="00941CCD">
        <w:rPr>
          <w:rFonts w:asciiTheme="majorBidi" w:eastAsia="Calibri" w:hAnsiTheme="majorBidi" w:cstheme="majorBidi"/>
          <w:i/>
          <w:iCs/>
          <w:sz w:val="16"/>
          <w:szCs w:val="16"/>
        </w:rPr>
        <w:t xml:space="preserve"> examined total cholesterol , LDL and HDL in breast cancer women and found a significant increase in the mean of LDL and TC but not HDL  ,  this agreed with my study  which revealed that Cholesterol was significantly raised in all breast cancer patients in both cases and controls.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In present study No effect of using ALA on lipid profile as expected, Total cholesterol significantly elevated so did LDL, no significant amelioration on HDL level, this  results highlights questions about the correlation between lipid profile and life style in Gaza strip in which dyslipidemia is highly prevalent. </w:t>
      </w:r>
    </w:p>
    <w:p w:rsidR="00060F01" w:rsidRPr="00941CCD" w:rsidRDefault="00060F01" w:rsidP="00FE5AE8">
      <w:pPr>
        <w:bidi w:val="0"/>
        <w:spacing w:before="100" w:beforeAutospacing="1" w:after="100" w:afterAutospacing="1"/>
        <w:jc w:val="both"/>
        <w:rPr>
          <w:rFonts w:asciiTheme="majorBidi" w:eastAsia="Times New Roman" w:hAnsiTheme="majorBidi" w:cstheme="majorBidi"/>
          <w:i/>
          <w:iCs/>
          <w:sz w:val="16"/>
          <w:szCs w:val="16"/>
        </w:rPr>
      </w:pPr>
      <w:r w:rsidRPr="00941CCD">
        <w:rPr>
          <w:rFonts w:asciiTheme="majorBidi" w:eastAsia="Times New Roman" w:hAnsiTheme="majorBidi" w:cstheme="majorBidi"/>
          <w:i/>
          <w:iCs/>
          <w:sz w:val="16"/>
          <w:szCs w:val="16"/>
        </w:rPr>
        <w:t xml:space="preserve">In contrast to my study </w:t>
      </w:r>
      <w:proofErr w:type="spellStart"/>
      <w:r w:rsidRPr="00941CCD">
        <w:rPr>
          <w:rFonts w:asciiTheme="majorBidi" w:eastAsia="Times New Roman" w:hAnsiTheme="majorBidi" w:cstheme="majorBidi"/>
          <w:b/>
          <w:bCs/>
          <w:i/>
          <w:iCs/>
          <w:sz w:val="16"/>
          <w:szCs w:val="16"/>
        </w:rPr>
        <w:t>Zulkhairi</w:t>
      </w:r>
      <w:proofErr w:type="spellEnd"/>
      <w:r w:rsidRPr="00941CCD">
        <w:rPr>
          <w:rFonts w:asciiTheme="majorBidi" w:eastAsia="Times New Roman" w:hAnsiTheme="majorBidi" w:cstheme="majorBidi"/>
          <w:b/>
          <w:bCs/>
          <w:i/>
          <w:iCs/>
          <w:sz w:val="16"/>
          <w:szCs w:val="16"/>
        </w:rPr>
        <w:t xml:space="preserve"> et al</w:t>
      </w:r>
      <w:r w:rsidRPr="00941CCD">
        <w:rPr>
          <w:rFonts w:asciiTheme="majorBidi" w:eastAsia="Times New Roman" w:hAnsiTheme="majorBidi" w:cstheme="majorBidi"/>
          <w:i/>
          <w:iCs/>
          <w:sz w:val="16"/>
          <w:szCs w:val="16"/>
        </w:rPr>
        <w:t xml:space="preserve"> investigated the effect of </w:t>
      </w:r>
      <w:proofErr w:type="spellStart"/>
      <w:r w:rsidRPr="00941CCD">
        <w:rPr>
          <w:rFonts w:asciiTheme="majorBidi" w:eastAsia="Times New Roman" w:hAnsiTheme="majorBidi" w:cstheme="majorBidi"/>
          <w:i/>
          <w:iCs/>
          <w:sz w:val="16"/>
          <w:szCs w:val="16"/>
        </w:rPr>
        <w:t>alphalipoic</w:t>
      </w:r>
      <w:proofErr w:type="spellEnd"/>
      <w:r w:rsidRPr="00941CCD">
        <w:rPr>
          <w:rFonts w:asciiTheme="majorBidi" w:eastAsia="Times New Roman" w:hAnsiTheme="majorBidi" w:cstheme="majorBidi"/>
          <w:i/>
          <w:iCs/>
          <w:sz w:val="16"/>
          <w:szCs w:val="16"/>
        </w:rPr>
        <w:t xml:space="preserve"> acid on lipid profile. </w:t>
      </w:r>
      <w:r w:rsidRPr="00941CCD">
        <w:rPr>
          <w:rFonts w:ascii="Times New Roman" w:eastAsia="Times New Roman" w:hAnsi="Times New Roman" w:cs="Times New Roman"/>
          <w:i/>
          <w:iCs/>
          <w:sz w:val="16"/>
          <w:szCs w:val="16"/>
        </w:rPr>
        <w:t xml:space="preserve"> The analysis revealed that the level of TC was significantly reduced in most of the treatment groups compared to control.</w:t>
      </w:r>
    </w:p>
    <w:p w:rsidR="00060F01" w:rsidRPr="00941CCD" w:rsidRDefault="00060F01" w:rsidP="00FE5AE8">
      <w:pPr>
        <w:bidi w:val="0"/>
        <w:spacing w:before="100" w:beforeAutospacing="1" w:after="100" w:afterAutospacing="1"/>
        <w:jc w:val="both"/>
        <w:rPr>
          <w:rFonts w:asciiTheme="majorBidi" w:eastAsia="Times New Roman" w:hAnsiTheme="majorBidi" w:cstheme="majorBidi"/>
          <w:b/>
          <w:bCs/>
          <w:i/>
          <w:iCs/>
          <w:sz w:val="16"/>
          <w:szCs w:val="16"/>
        </w:rPr>
      </w:pPr>
      <w:r w:rsidRPr="00941CCD">
        <w:rPr>
          <w:rFonts w:asciiTheme="majorBidi" w:eastAsia="Times New Roman" w:hAnsiTheme="majorBidi" w:cstheme="majorBidi"/>
          <w:b/>
          <w:bCs/>
          <w:i/>
          <w:iCs/>
          <w:sz w:val="16"/>
          <w:szCs w:val="16"/>
        </w:rPr>
        <w:t>5.2.1. Symptoms of CIPN</w:t>
      </w:r>
    </w:p>
    <w:p w:rsidR="00060F01" w:rsidRPr="00941CCD" w:rsidRDefault="00060F01" w:rsidP="00FE5AE8">
      <w:pPr>
        <w:bidi w:val="0"/>
        <w:spacing w:before="100" w:beforeAutospacing="1" w:after="100" w:afterAutospacing="1"/>
        <w:jc w:val="both"/>
        <w:rPr>
          <w:rFonts w:asciiTheme="majorBidi" w:eastAsia="Times New Roman" w:hAnsiTheme="majorBidi" w:cstheme="majorBidi"/>
          <w:b/>
          <w:bCs/>
          <w:i/>
          <w:iCs/>
          <w:sz w:val="16"/>
          <w:szCs w:val="16"/>
        </w:rPr>
      </w:pPr>
      <w:r w:rsidRPr="00941CCD">
        <w:rPr>
          <w:rFonts w:asciiTheme="majorBidi" w:hAnsiTheme="majorBidi" w:cstheme="majorBidi"/>
          <w:i/>
          <w:iCs/>
          <w:sz w:val="16"/>
          <w:szCs w:val="16"/>
        </w:rPr>
        <w:t xml:space="preserve">Several prospective experimental studies in animal models suggested that mitochondrial dysfunction is associated with chemotherapy and axonal </w:t>
      </w:r>
      <w:proofErr w:type="spellStart"/>
      <w:r w:rsidRPr="00941CCD">
        <w:rPr>
          <w:rFonts w:asciiTheme="majorBidi" w:hAnsiTheme="majorBidi" w:cstheme="majorBidi"/>
          <w:i/>
          <w:iCs/>
          <w:sz w:val="16"/>
          <w:szCs w:val="16"/>
        </w:rPr>
        <w:t>mitotoxicity</w:t>
      </w:r>
      <w:proofErr w:type="spellEnd"/>
      <w:r w:rsidRPr="00941CCD">
        <w:rPr>
          <w:rFonts w:asciiTheme="majorBidi" w:hAnsiTheme="majorBidi" w:cstheme="majorBidi"/>
          <w:i/>
          <w:iCs/>
          <w:sz w:val="16"/>
          <w:szCs w:val="16"/>
        </w:rPr>
        <w:t xml:space="preserve"> contributes to neuropathic symptoms produced by various chemotherapeutic agent,</w:t>
      </w:r>
      <w:r w:rsidRPr="00941CCD">
        <w:rPr>
          <w:i/>
          <w:iCs/>
          <w:sz w:val="16"/>
          <w:szCs w:val="16"/>
        </w:rPr>
        <w:t xml:space="preserve"> </w:t>
      </w:r>
      <w:r w:rsidRPr="00941CCD">
        <w:rPr>
          <w:rFonts w:asciiTheme="majorBidi" w:hAnsiTheme="majorBidi" w:cstheme="majorBidi"/>
          <w:i/>
          <w:iCs/>
          <w:sz w:val="16"/>
          <w:szCs w:val="16"/>
        </w:rPr>
        <w:t>Identification of these mechanisms might be helpful in identifying newer biomarkers for the CIPN and thus increases the chances of getting improved therapeutic strategies</w:t>
      </w:r>
      <w:r w:rsidRPr="00941CCD">
        <w:rPr>
          <w:rFonts w:asciiTheme="majorBidi" w:eastAsia="Times New Roman" w:hAnsiTheme="majorBidi" w:cstheme="majorBidi"/>
          <w:i/>
          <w:iCs/>
          <w:sz w:val="16"/>
          <w:szCs w:val="16"/>
        </w:rPr>
        <w:t xml:space="preserve"> </w:t>
      </w:r>
      <w:r w:rsidRPr="00941CCD">
        <w:rPr>
          <w:rFonts w:asciiTheme="majorBidi" w:eastAsia="Times New Roman" w:hAnsiTheme="majorBidi" w:cstheme="majorBidi"/>
          <w:b/>
          <w:bCs/>
          <w:i/>
          <w:iCs/>
          <w:sz w:val="16"/>
          <w:szCs w:val="16"/>
        </w:rPr>
        <w:t>(</w:t>
      </w:r>
      <w:proofErr w:type="spellStart"/>
      <w:r w:rsidRPr="00941CCD">
        <w:rPr>
          <w:rFonts w:asciiTheme="majorBidi" w:eastAsia="Times New Roman" w:hAnsiTheme="majorBidi" w:cstheme="majorBidi"/>
          <w:b/>
          <w:bCs/>
          <w:i/>
          <w:iCs/>
          <w:sz w:val="16"/>
          <w:szCs w:val="16"/>
        </w:rPr>
        <w:t>Areti</w:t>
      </w:r>
      <w:proofErr w:type="spellEnd"/>
      <w:r w:rsidRPr="00941CCD">
        <w:rPr>
          <w:rFonts w:asciiTheme="majorBidi" w:eastAsia="Times New Roman" w:hAnsiTheme="majorBidi" w:cstheme="majorBidi"/>
          <w:b/>
          <w:bCs/>
          <w:i/>
          <w:iCs/>
          <w:sz w:val="16"/>
          <w:szCs w:val="16"/>
        </w:rPr>
        <w:t xml:space="preserve"> et al.,2014).</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symptoms of chemotherapeutic induced peripheral neuropathy (CIPN) which were mostly seen during </w:t>
      </w:r>
      <w:proofErr w:type="spellStart"/>
      <w:r w:rsidRPr="00941CCD">
        <w:rPr>
          <w:rFonts w:asciiTheme="majorBidi" w:eastAsia="Calibri" w:hAnsiTheme="majorBidi" w:cstheme="majorBidi"/>
          <w:i/>
          <w:iCs/>
          <w:sz w:val="16"/>
          <w:szCs w:val="16"/>
        </w:rPr>
        <w:t>taxol</w:t>
      </w:r>
      <w:proofErr w:type="spellEnd"/>
      <w:r w:rsidRPr="00941CCD">
        <w:rPr>
          <w:rFonts w:asciiTheme="majorBidi" w:eastAsia="Calibri" w:hAnsiTheme="majorBidi" w:cstheme="majorBidi"/>
          <w:i/>
          <w:iCs/>
          <w:sz w:val="16"/>
          <w:szCs w:val="16"/>
        </w:rPr>
        <w:t xml:space="preserve"> therapy . these symptoms were ; pain , burning, tingling sensation, imbalance and trouble in holding or picking with hands.</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lastRenderedPageBreak/>
        <w:t xml:space="preserve">All these symptoms were examined through a direct questionnaire to the cases before and after using the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 the number of patient suffering from pain  and imbalance were not </w:t>
      </w:r>
      <w:proofErr w:type="spellStart"/>
      <w:r w:rsidRPr="00941CCD">
        <w:rPr>
          <w:rFonts w:asciiTheme="majorBidi" w:eastAsia="Calibri" w:hAnsiTheme="majorBidi" w:cstheme="majorBidi"/>
          <w:i/>
          <w:iCs/>
          <w:sz w:val="16"/>
          <w:szCs w:val="16"/>
        </w:rPr>
        <w:t>significatly</w:t>
      </w:r>
      <w:proofErr w:type="spellEnd"/>
      <w:r w:rsidRPr="00941CCD">
        <w:rPr>
          <w:rFonts w:asciiTheme="majorBidi" w:eastAsia="Calibri" w:hAnsiTheme="majorBidi" w:cstheme="majorBidi"/>
          <w:i/>
          <w:iCs/>
          <w:sz w:val="16"/>
          <w:szCs w:val="16"/>
        </w:rPr>
        <w:t xml:space="preserve"> decreased, while other symptoms were significantly decreased , the study showed significant palliation to symptoms of CIPN.</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Pain was not significant, the percentage of cases complaining from pain after treatment with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was 58%. The P – value was</w:t>
      </w:r>
      <w:r w:rsidRPr="00941CCD">
        <w:rPr>
          <w:rFonts w:asciiTheme="majorBidi" w:eastAsia="Calibri" w:hAnsiTheme="majorBidi" w:cstheme="majorBidi" w:hint="cs"/>
          <w:i/>
          <w:iCs/>
          <w:sz w:val="16"/>
          <w:szCs w:val="16"/>
          <w:rtl/>
        </w:rPr>
        <w:t>&lt;</w:t>
      </w:r>
      <w:r w:rsidRPr="00941CCD">
        <w:rPr>
          <w:rFonts w:asciiTheme="majorBidi" w:eastAsia="Calibri" w:hAnsiTheme="majorBidi" w:cstheme="majorBidi"/>
          <w:i/>
          <w:iCs/>
          <w:sz w:val="16"/>
          <w:szCs w:val="16"/>
        </w:rPr>
        <w:t xml:space="preserve"> 0.05 . It might be significant if the sample was larger.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The imbalance was not significant even if the sample was larger patients still complaining from imbalance and so no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on the balance of the patient, the p- value was </w:t>
      </w:r>
      <w:r w:rsidRPr="00941CCD">
        <w:rPr>
          <w:rFonts w:asciiTheme="majorBidi" w:eastAsia="Calibri" w:hAnsiTheme="majorBidi" w:cstheme="majorBidi" w:hint="cs"/>
          <w:i/>
          <w:iCs/>
          <w:sz w:val="16"/>
          <w:szCs w:val="16"/>
          <w:rtl/>
        </w:rPr>
        <w:t xml:space="preserve"> &lt;</w:t>
      </w:r>
      <w:r w:rsidRPr="00941CCD">
        <w:rPr>
          <w:rFonts w:asciiTheme="majorBidi" w:eastAsia="Calibri" w:hAnsiTheme="majorBidi" w:cstheme="majorBidi"/>
          <w:i/>
          <w:iCs/>
          <w:sz w:val="16"/>
          <w:szCs w:val="16"/>
        </w:rPr>
        <w:t>0.05.</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Numbness was highly significant with P- value </w:t>
      </w:r>
      <w:r w:rsidRPr="00941CCD">
        <w:rPr>
          <w:rFonts w:asciiTheme="majorBidi" w:eastAsia="Calibri" w:hAnsiTheme="majorBidi" w:cstheme="majorBidi" w:hint="cs"/>
          <w:i/>
          <w:iCs/>
          <w:sz w:val="16"/>
          <w:szCs w:val="16"/>
          <w:rtl/>
        </w:rPr>
        <w:t>&gt;</w:t>
      </w:r>
      <w:r w:rsidRPr="00941CCD">
        <w:rPr>
          <w:rFonts w:asciiTheme="majorBidi" w:eastAsia="Calibri" w:hAnsiTheme="majorBidi" w:cstheme="majorBidi"/>
          <w:i/>
          <w:iCs/>
          <w:sz w:val="16"/>
          <w:szCs w:val="16"/>
        </w:rPr>
        <w:t xml:space="preserve">0.05 , 80% of patient have no numbness after       six months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treatment.</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Tingling sensation is very upsetting symptom for patient receiving chemotherapy , the results revealed significant decrease in the percentage of patient after treatment with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was 83% with P – value</w:t>
      </w:r>
      <w:r w:rsidRPr="00941CCD">
        <w:rPr>
          <w:rFonts w:asciiTheme="majorBidi" w:eastAsia="Calibri" w:hAnsiTheme="majorBidi" w:cstheme="majorBidi" w:hint="cs"/>
          <w:i/>
          <w:iCs/>
          <w:sz w:val="16"/>
          <w:szCs w:val="16"/>
          <w:rtl/>
        </w:rPr>
        <w:t xml:space="preserve">&gt; </w:t>
      </w:r>
      <w:r w:rsidRPr="00941CCD">
        <w:rPr>
          <w:rFonts w:asciiTheme="majorBidi" w:eastAsia="Calibri" w:hAnsiTheme="majorBidi" w:cstheme="majorBidi"/>
          <w:i/>
          <w:iCs/>
          <w:sz w:val="16"/>
          <w:szCs w:val="16"/>
        </w:rPr>
        <w:t xml:space="preserve"> 0.05.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Patients also usually  complain from trouble in picking  things from the floor or  even holding things by their hands , this symptom was significantly decreased with P- value was                       </w:t>
      </w:r>
      <w:r w:rsidRPr="00941CCD">
        <w:rPr>
          <w:rFonts w:asciiTheme="majorBidi" w:eastAsia="Calibri" w:hAnsiTheme="majorBidi" w:cstheme="majorBidi" w:hint="cs"/>
          <w:i/>
          <w:iCs/>
          <w:sz w:val="16"/>
          <w:szCs w:val="16"/>
          <w:rtl/>
        </w:rPr>
        <w:t>&gt;</w:t>
      </w:r>
      <w:r w:rsidRPr="00941CCD">
        <w:rPr>
          <w:rFonts w:asciiTheme="majorBidi" w:eastAsia="Calibri" w:hAnsiTheme="majorBidi" w:cstheme="majorBidi"/>
          <w:i/>
          <w:iCs/>
          <w:sz w:val="16"/>
          <w:szCs w:val="16"/>
        </w:rPr>
        <w:t xml:space="preserve">   0.05.  81 % of cases had no longer suffering from trouble of holding or picking things.     </w:t>
      </w:r>
    </w:p>
    <w:p w:rsidR="00060F01" w:rsidRPr="00941CCD" w:rsidRDefault="00060F0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 In agreement with my study </w:t>
      </w:r>
      <w:proofErr w:type="spellStart"/>
      <w:r w:rsidRPr="00941CCD">
        <w:rPr>
          <w:rFonts w:asciiTheme="majorBidi" w:eastAsia="Calibri" w:hAnsiTheme="majorBidi" w:cstheme="majorBidi"/>
          <w:i/>
          <w:iCs/>
          <w:sz w:val="16"/>
          <w:szCs w:val="16"/>
        </w:rPr>
        <w:t>Melli</w:t>
      </w:r>
      <w:proofErr w:type="spellEnd"/>
      <w:r w:rsidRPr="00941CCD">
        <w:rPr>
          <w:rFonts w:asciiTheme="majorBidi" w:eastAsia="Calibri" w:hAnsiTheme="majorBidi" w:cstheme="majorBidi"/>
          <w:i/>
          <w:iCs/>
          <w:sz w:val="16"/>
          <w:szCs w:val="16"/>
        </w:rPr>
        <w:t xml:space="preserve"> et al examined the </w:t>
      </w:r>
      <w:proofErr w:type="spellStart"/>
      <w:r w:rsidRPr="00941CCD">
        <w:rPr>
          <w:rFonts w:asciiTheme="majorBidi" w:eastAsia="Calibri" w:hAnsiTheme="majorBidi" w:cstheme="majorBidi"/>
          <w:i/>
          <w:iCs/>
          <w:sz w:val="16"/>
          <w:szCs w:val="16"/>
        </w:rPr>
        <w:t>neuroprotection</w:t>
      </w:r>
      <w:proofErr w:type="spellEnd"/>
      <w:r w:rsidRPr="00941CCD">
        <w:rPr>
          <w:rFonts w:asciiTheme="majorBidi" w:eastAsia="Calibri" w:hAnsiTheme="majorBidi" w:cstheme="majorBidi"/>
          <w:i/>
          <w:iCs/>
          <w:sz w:val="16"/>
          <w:szCs w:val="16"/>
        </w:rPr>
        <w:t xml:space="preserve">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in vitro with the use of </w:t>
      </w:r>
      <w:proofErr w:type="spellStart"/>
      <w:r w:rsidRPr="00941CCD">
        <w:rPr>
          <w:rFonts w:asciiTheme="majorBidi" w:eastAsia="Calibri" w:hAnsiTheme="majorBidi" w:cstheme="majorBidi"/>
          <w:i/>
          <w:iCs/>
          <w:sz w:val="16"/>
          <w:szCs w:val="16"/>
        </w:rPr>
        <w:t>taxol</w:t>
      </w:r>
      <w:proofErr w:type="spellEnd"/>
      <w:r w:rsidRPr="00941CCD">
        <w:rPr>
          <w:rFonts w:asciiTheme="majorBidi" w:eastAsia="Calibri" w:hAnsiTheme="majorBidi" w:cstheme="majorBidi"/>
          <w:i/>
          <w:iCs/>
          <w:sz w:val="16"/>
          <w:szCs w:val="16"/>
        </w:rPr>
        <w:t xml:space="preserve"> which exert neurotoxicity through by </w:t>
      </w:r>
      <w:proofErr w:type="spellStart"/>
      <w:r w:rsidRPr="00941CCD">
        <w:rPr>
          <w:rFonts w:asciiTheme="majorBidi" w:eastAsia="Calibri" w:hAnsiTheme="majorBidi" w:cstheme="majorBidi"/>
          <w:i/>
          <w:iCs/>
          <w:sz w:val="16"/>
          <w:szCs w:val="16"/>
        </w:rPr>
        <w:t>hyperstabilizing</w:t>
      </w:r>
      <w:proofErr w:type="spellEnd"/>
      <w:r w:rsidRPr="00941CCD">
        <w:rPr>
          <w:rFonts w:asciiTheme="majorBidi" w:eastAsia="Calibri" w:hAnsiTheme="majorBidi" w:cstheme="majorBidi"/>
          <w:i/>
          <w:iCs/>
          <w:sz w:val="16"/>
          <w:szCs w:val="16"/>
        </w:rPr>
        <w:t xml:space="preserve"> microtubules cross-linking and consequently altering axonal transport and growth </w:t>
      </w:r>
      <w:r w:rsidRPr="00941CCD">
        <w:rPr>
          <w:rFonts w:asciiTheme="majorBidi" w:eastAsia="Calibri" w:hAnsiTheme="majorBidi" w:cstheme="majorBidi"/>
          <w:b/>
          <w:bCs/>
          <w:i/>
          <w:iCs/>
          <w:sz w:val="16"/>
          <w:szCs w:val="16"/>
        </w:rPr>
        <w:t xml:space="preserve"> (</w:t>
      </w:r>
      <w:proofErr w:type="spellStart"/>
      <w:r w:rsidRPr="00941CCD">
        <w:rPr>
          <w:rFonts w:asciiTheme="majorBidi" w:eastAsia="Calibri" w:hAnsiTheme="majorBidi" w:cstheme="majorBidi"/>
          <w:b/>
          <w:bCs/>
          <w:i/>
          <w:iCs/>
          <w:sz w:val="16"/>
          <w:szCs w:val="16"/>
        </w:rPr>
        <w:t>melli</w:t>
      </w:r>
      <w:proofErr w:type="spellEnd"/>
      <w:r w:rsidRPr="00941CCD">
        <w:rPr>
          <w:rFonts w:asciiTheme="majorBidi" w:eastAsia="Calibri" w:hAnsiTheme="majorBidi" w:cstheme="majorBidi"/>
          <w:b/>
          <w:bCs/>
          <w:i/>
          <w:iCs/>
          <w:sz w:val="16"/>
          <w:szCs w:val="16"/>
        </w:rPr>
        <w:t xml:space="preserve"> et al, 2008).</w:t>
      </w:r>
    </w:p>
    <w:p w:rsidR="00060F01" w:rsidRPr="00941CCD" w:rsidRDefault="00060F01" w:rsidP="00FE5AE8">
      <w:pPr>
        <w:bidi w:val="0"/>
        <w:jc w:val="both"/>
        <w:rPr>
          <w:rFonts w:asciiTheme="majorBidi" w:eastAsia="Calibri" w:hAnsiTheme="majorBidi" w:cstheme="majorBidi"/>
          <w:b/>
          <w:bCs/>
          <w:i/>
          <w:iCs/>
          <w:sz w:val="16"/>
          <w:szCs w:val="16"/>
        </w:rPr>
      </w:pPr>
      <w:proofErr w:type="spellStart"/>
      <w:r w:rsidRPr="00941CCD">
        <w:rPr>
          <w:rFonts w:asciiTheme="majorBidi" w:eastAsia="Calibri" w:hAnsiTheme="majorBidi" w:cstheme="majorBidi"/>
          <w:i/>
          <w:iCs/>
          <w:sz w:val="16"/>
          <w:szCs w:val="16"/>
        </w:rPr>
        <w:t>Neuroprotection</w:t>
      </w:r>
      <w:proofErr w:type="spellEnd"/>
      <w:r w:rsidRPr="00941CCD">
        <w:rPr>
          <w:rFonts w:asciiTheme="majorBidi" w:eastAsia="Calibri" w:hAnsiTheme="majorBidi" w:cstheme="majorBidi"/>
          <w:i/>
          <w:iCs/>
          <w:sz w:val="16"/>
          <w:szCs w:val="16"/>
        </w:rPr>
        <w:t xml:space="preserve">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through investigation of MDA of spinal cord tissue, the content of MDA was examined by </w:t>
      </w:r>
      <w:proofErr w:type="spellStart"/>
      <w:r w:rsidRPr="00941CCD">
        <w:rPr>
          <w:rFonts w:asciiTheme="majorBidi" w:eastAsia="Calibri" w:hAnsiTheme="majorBidi" w:cstheme="majorBidi"/>
          <w:i/>
          <w:iCs/>
          <w:sz w:val="16"/>
          <w:szCs w:val="16"/>
        </w:rPr>
        <w:t>Toklu</w:t>
      </w:r>
      <w:proofErr w:type="spellEnd"/>
      <w:r w:rsidRPr="00941CCD">
        <w:rPr>
          <w:rFonts w:asciiTheme="majorBidi" w:eastAsia="Calibri" w:hAnsiTheme="majorBidi" w:cstheme="majorBidi"/>
          <w:i/>
          <w:iCs/>
          <w:sz w:val="16"/>
          <w:szCs w:val="16"/>
        </w:rPr>
        <w:t xml:space="preserve"> et al, the content of MDA in spinal cord was significantly elevated in control rats indicating the presence of enhanced lipid </w:t>
      </w:r>
      <w:proofErr w:type="spellStart"/>
      <w:r w:rsidRPr="00941CCD">
        <w:rPr>
          <w:rFonts w:asciiTheme="majorBidi" w:eastAsia="Calibri" w:hAnsiTheme="majorBidi" w:cstheme="majorBidi"/>
          <w:i/>
          <w:iCs/>
          <w:sz w:val="16"/>
          <w:szCs w:val="16"/>
        </w:rPr>
        <w:t>peroxidatioin</w:t>
      </w:r>
      <w:proofErr w:type="spellEnd"/>
      <w:r w:rsidRPr="00941CCD">
        <w:rPr>
          <w:rFonts w:asciiTheme="majorBidi" w:eastAsia="Calibri" w:hAnsiTheme="majorBidi" w:cstheme="majorBidi"/>
          <w:i/>
          <w:iCs/>
          <w:sz w:val="16"/>
          <w:szCs w:val="16"/>
        </w:rPr>
        <w:t xml:space="preserve"> ,the treatment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completely prevented the elevation of MDA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Toklu</w:t>
      </w:r>
      <w:proofErr w:type="spellEnd"/>
      <w:r w:rsidRPr="00941CCD">
        <w:rPr>
          <w:rFonts w:asciiTheme="majorBidi" w:eastAsia="Calibri" w:hAnsiTheme="majorBidi" w:cstheme="majorBidi"/>
          <w:b/>
          <w:bCs/>
          <w:i/>
          <w:iCs/>
          <w:sz w:val="16"/>
          <w:szCs w:val="16"/>
        </w:rPr>
        <w:t xml:space="preserve"> et al., 2010).</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The results of  these studies which agree with my study results give a potentially promising area of </w:t>
      </w:r>
      <w:proofErr w:type="spellStart"/>
      <w:r w:rsidRPr="00941CCD">
        <w:rPr>
          <w:rFonts w:asciiTheme="majorBidi" w:eastAsia="Calibri" w:hAnsiTheme="majorBidi" w:cstheme="majorBidi"/>
          <w:i/>
          <w:iCs/>
          <w:sz w:val="16"/>
          <w:szCs w:val="16"/>
        </w:rPr>
        <w:t>neuroprotective</w:t>
      </w:r>
      <w:proofErr w:type="spellEnd"/>
      <w:r w:rsidRPr="00941CCD">
        <w:rPr>
          <w:rFonts w:asciiTheme="majorBidi" w:eastAsia="Calibri" w:hAnsiTheme="majorBidi" w:cstheme="majorBidi"/>
          <w:i/>
          <w:iCs/>
          <w:sz w:val="16"/>
          <w:szCs w:val="16"/>
        </w:rPr>
        <w:t xml:space="preserve"> drug discovery for CIPN.</w:t>
      </w:r>
    </w:p>
    <w:p w:rsidR="00060F01" w:rsidRPr="00941CCD" w:rsidRDefault="00060F0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i/>
          <w:iCs/>
          <w:sz w:val="16"/>
          <w:szCs w:val="16"/>
        </w:rPr>
        <w:t xml:space="preserve"> </w:t>
      </w:r>
      <w:proofErr w:type="spellStart"/>
      <w:r w:rsidRPr="00941CCD">
        <w:rPr>
          <w:rFonts w:asciiTheme="majorBidi" w:hAnsiTheme="majorBidi" w:cstheme="majorBidi"/>
          <w:i/>
          <w:iCs/>
          <w:sz w:val="16"/>
          <w:szCs w:val="16"/>
        </w:rPr>
        <w:t>Areti</w:t>
      </w:r>
      <w:proofErr w:type="spellEnd"/>
      <w:r w:rsidRPr="00941CCD">
        <w:rPr>
          <w:rFonts w:asciiTheme="majorBidi" w:eastAsia="Calibri" w:hAnsiTheme="majorBidi" w:cstheme="majorBidi"/>
          <w:i/>
          <w:iCs/>
          <w:sz w:val="16"/>
          <w:szCs w:val="16"/>
        </w:rPr>
        <w:t xml:space="preserve"> et al,. </w:t>
      </w:r>
      <w:proofErr w:type="spellStart"/>
      <w:r w:rsidRPr="00941CCD">
        <w:rPr>
          <w:rFonts w:asciiTheme="majorBidi" w:eastAsia="Calibri" w:hAnsiTheme="majorBidi" w:cstheme="majorBidi"/>
          <w:i/>
          <w:iCs/>
          <w:sz w:val="16"/>
          <w:szCs w:val="16"/>
        </w:rPr>
        <w:t>revwied</w:t>
      </w:r>
      <w:proofErr w:type="spellEnd"/>
      <w:r w:rsidRPr="00941CCD">
        <w:rPr>
          <w:rFonts w:asciiTheme="majorBidi" w:eastAsia="Calibri" w:hAnsiTheme="majorBidi" w:cstheme="majorBidi"/>
          <w:i/>
          <w:iCs/>
          <w:sz w:val="16"/>
          <w:szCs w:val="16"/>
        </w:rPr>
        <w:t xml:space="preserve"> the CIPN during </w:t>
      </w:r>
      <w:proofErr w:type="spellStart"/>
      <w:r w:rsidRPr="00941CCD">
        <w:rPr>
          <w:rFonts w:asciiTheme="majorBidi" w:eastAsia="Calibri" w:hAnsiTheme="majorBidi" w:cstheme="majorBidi"/>
          <w:i/>
          <w:iCs/>
          <w:sz w:val="16"/>
          <w:szCs w:val="16"/>
        </w:rPr>
        <w:t>chemothotherapy</w:t>
      </w:r>
      <w:proofErr w:type="spellEnd"/>
      <w:r w:rsidRPr="00941CCD">
        <w:rPr>
          <w:rFonts w:asciiTheme="majorBidi" w:eastAsia="Calibri" w:hAnsiTheme="majorBidi" w:cstheme="majorBidi"/>
          <w:i/>
          <w:iCs/>
          <w:sz w:val="16"/>
          <w:szCs w:val="16"/>
        </w:rPr>
        <w:t xml:space="preserve"> due to high oxidative stress in  and suggested MDA as an indicator of oxidative stress </w:t>
      </w:r>
      <w:proofErr w:type="spellStart"/>
      <w:r w:rsidRPr="00941CCD">
        <w:rPr>
          <w:rFonts w:asciiTheme="majorBidi" w:eastAsia="Calibri" w:hAnsiTheme="majorBidi" w:cstheme="majorBidi"/>
          <w:i/>
          <w:iCs/>
          <w:sz w:val="16"/>
          <w:szCs w:val="16"/>
        </w:rPr>
        <w:t>biomarkerdue</w:t>
      </w:r>
      <w:proofErr w:type="spellEnd"/>
      <w:r w:rsidRPr="00941CCD">
        <w:rPr>
          <w:rFonts w:asciiTheme="majorBidi" w:eastAsia="Calibri" w:hAnsiTheme="majorBidi" w:cstheme="majorBidi"/>
          <w:i/>
          <w:iCs/>
          <w:sz w:val="16"/>
          <w:szCs w:val="16"/>
        </w:rPr>
        <w:t xml:space="preserve"> to high oxidative stress induced by chemotherapeutic agent , he suggested MDA as an indicator to oxidative stress </w:t>
      </w:r>
      <w:r w:rsidRPr="00941CCD">
        <w:rPr>
          <w:rFonts w:asciiTheme="majorBidi" w:eastAsia="Calibri" w:hAnsiTheme="majorBidi" w:cstheme="majorBidi"/>
          <w:b/>
          <w:bCs/>
          <w:i/>
          <w:iCs/>
          <w:sz w:val="16"/>
          <w:szCs w:val="16"/>
        </w:rPr>
        <w:t>(</w:t>
      </w:r>
      <w:proofErr w:type="spellStart"/>
      <w:r w:rsidRPr="00941CCD">
        <w:rPr>
          <w:rFonts w:asciiTheme="majorBidi" w:eastAsia="Calibri" w:hAnsiTheme="majorBidi" w:cstheme="majorBidi"/>
          <w:b/>
          <w:bCs/>
          <w:i/>
          <w:iCs/>
          <w:sz w:val="16"/>
          <w:szCs w:val="16"/>
        </w:rPr>
        <w:t>Areti</w:t>
      </w:r>
      <w:proofErr w:type="spellEnd"/>
      <w:r w:rsidRPr="00941CCD">
        <w:rPr>
          <w:rFonts w:asciiTheme="majorBidi" w:eastAsia="Calibri" w:hAnsiTheme="majorBidi" w:cstheme="majorBidi"/>
          <w:b/>
          <w:bCs/>
          <w:i/>
          <w:iCs/>
          <w:sz w:val="16"/>
          <w:szCs w:val="16"/>
        </w:rPr>
        <w:t xml:space="preserve"> et al.,2012).</w:t>
      </w:r>
    </w:p>
    <w:p w:rsidR="00060F01" w:rsidRPr="00941CCD" w:rsidRDefault="00060F01" w:rsidP="00FE5AE8">
      <w:pPr>
        <w:bidi w:val="0"/>
        <w:jc w:val="both"/>
        <w:rPr>
          <w:rFonts w:asciiTheme="majorBidi" w:hAnsiTheme="majorBidi" w:cstheme="majorBidi"/>
          <w:i/>
          <w:iCs/>
          <w:sz w:val="16"/>
          <w:szCs w:val="16"/>
        </w:rPr>
      </w:pPr>
      <w:r w:rsidRPr="00941CCD">
        <w:rPr>
          <w:rFonts w:asciiTheme="majorBidi" w:eastAsia="Calibri" w:hAnsiTheme="majorBidi" w:cstheme="majorBidi"/>
          <w:i/>
          <w:iCs/>
          <w:sz w:val="16"/>
          <w:szCs w:val="16"/>
        </w:rPr>
        <w:t xml:space="preserve">Vomiting is a great problem in treatment with chemotherapy, this study examined the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on vomiting by asking patient directly about the number of vomiting before and after treatment with 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   decrease in the number of vomiting  per day after treatment with P value</w:t>
      </w:r>
      <w:r w:rsidRPr="00941CCD">
        <w:rPr>
          <w:rFonts w:asciiTheme="majorBidi" w:eastAsia="Calibri" w:hAnsiTheme="majorBidi" w:cstheme="majorBidi" w:hint="cs"/>
          <w:i/>
          <w:iCs/>
          <w:sz w:val="16"/>
          <w:szCs w:val="16"/>
          <w:rtl/>
        </w:rPr>
        <w:t>&lt;</w:t>
      </w:r>
      <w:r w:rsidRPr="00941CCD">
        <w:rPr>
          <w:rFonts w:asciiTheme="majorBidi" w:eastAsia="Calibri" w:hAnsiTheme="majorBidi" w:cstheme="majorBidi"/>
          <w:i/>
          <w:iCs/>
          <w:sz w:val="16"/>
          <w:szCs w:val="16"/>
        </w:rPr>
        <w:t xml:space="preserve"> 0.05 , similar to my study findings </w:t>
      </w:r>
      <w:proofErr w:type="spellStart"/>
      <w:r w:rsidRPr="00941CCD">
        <w:rPr>
          <w:rFonts w:asciiTheme="majorBidi" w:hAnsiTheme="majorBidi" w:cstheme="majorBidi"/>
          <w:b/>
          <w:bCs/>
          <w:i/>
          <w:iCs/>
          <w:sz w:val="16"/>
          <w:szCs w:val="16"/>
        </w:rPr>
        <w:t>Mantovani</w:t>
      </w:r>
      <w:proofErr w:type="spellEnd"/>
      <w:r w:rsidRPr="00941CCD">
        <w:rPr>
          <w:rFonts w:asciiTheme="majorBidi" w:hAnsiTheme="majorBidi" w:cstheme="majorBidi"/>
          <w:b/>
          <w:bCs/>
          <w:i/>
          <w:iCs/>
          <w:sz w:val="16"/>
          <w:szCs w:val="16"/>
        </w:rPr>
        <w:t xml:space="preserve"> et al</w:t>
      </w:r>
      <w:r w:rsidRPr="00941CCD">
        <w:rPr>
          <w:rFonts w:asciiTheme="majorBidi" w:hAnsiTheme="majorBidi" w:cstheme="majorBidi"/>
          <w:i/>
          <w:iCs/>
          <w:sz w:val="16"/>
          <w:szCs w:val="16"/>
        </w:rPr>
        <w:t xml:space="preserve"> examined the effect of antioxidant on side  effects of chemotherapy as </w:t>
      </w:r>
      <w:r w:rsidRPr="00941CCD">
        <w:rPr>
          <w:rFonts w:asciiTheme="majorBidi" w:hAnsiTheme="majorBidi" w:cstheme="majorBidi"/>
          <w:i/>
          <w:iCs/>
          <w:sz w:val="16"/>
          <w:szCs w:val="16"/>
        </w:rPr>
        <w:lastRenderedPageBreak/>
        <w:t>fatigue , nausea and  vomiting, All patients were given as basic treatment polyphenols plus antioxidant agents α-</w:t>
      </w:r>
      <w:proofErr w:type="spellStart"/>
      <w:r w:rsidRPr="00941CCD">
        <w:rPr>
          <w:rFonts w:asciiTheme="majorBidi" w:hAnsiTheme="majorBidi" w:cstheme="majorBidi"/>
          <w:i/>
          <w:iCs/>
          <w:sz w:val="16"/>
          <w:szCs w:val="16"/>
        </w:rPr>
        <w:t>lipoic</w:t>
      </w:r>
      <w:proofErr w:type="spellEnd"/>
      <w:r w:rsidRPr="00941CCD">
        <w:rPr>
          <w:rFonts w:asciiTheme="majorBidi" w:hAnsiTheme="majorBidi" w:cstheme="majorBidi"/>
          <w:i/>
          <w:iCs/>
          <w:sz w:val="16"/>
          <w:szCs w:val="16"/>
        </w:rPr>
        <w:t xml:space="preserve"> acid, </w:t>
      </w:r>
      <w:proofErr w:type="spellStart"/>
      <w:r w:rsidRPr="00941CCD">
        <w:rPr>
          <w:rFonts w:asciiTheme="majorBidi" w:hAnsiTheme="majorBidi" w:cstheme="majorBidi"/>
          <w:i/>
          <w:iCs/>
          <w:sz w:val="16"/>
          <w:szCs w:val="16"/>
        </w:rPr>
        <w:t>carbocysteine</w:t>
      </w:r>
      <w:proofErr w:type="spellEnd"/>
      <w:r w:rsidRPr="00941CCD">
        <w:rPr>
          <w:rFonts w:asciiTheme="majorBidi" w:hAnsiTheme="majorBidi" w:cstheme="majorBidi"/>
          <w:i/>
          <w:iCs/>
          <w:sz w:val="16"/>
          <w:szCs w:val="16"/>
        </w:rPr>
        <w:t xml:space="preserve">, and vitamins A, C, and E, all orally after 2 years No severe side effects including nausea and vomiting  were observed  </w:t>
      </w:r>
      <w:r w:rsidRPr="00941CCD">
        <w:rPr>
          <w:rFonts w:asciiTheme="majorBidi" w:hAnsiTheme="majorBidi" w:cstheme="majorBidi"/>
          <w:b/>
          <w:bCs/>
          <w:i/>
          <w:iCs/>
          <w:sz w:val="16"/>
          <w:szCs w:val="16"/>
        </w:rPr>
        <w:t>(</w:t>
      </w:r>
      <w:proofErr w:type="spellStart"/>
      <w:r w:rsidRPr="00941CCD">
        <w:rPr>
          <w:rFonts w:asciiTheme="majorBidi" w:hAnsiTheme="majorBidi" w:cstheme="majorBidi"/>
          <w:b/>
          <w:bCs/>
          <w:i/>
          <w:iCs/>
          <w:sz w:val="16"/>
          <w:szCs w:val="16"/>
        </w:rPr>
        <w:t>Mantovani</w:t>
      </w:r>
      <w:proofErr w:type="spellEnd"/>
      <w:r w:rsidRPr="00941CCD">
        <w:rPr>
          <w:rFonts w:asciiTheme="majorBidi" w:hAnsiTheme="majorBidi" w:cstheme="majorBidi"/>
          <w:b/>
          <w:bCs/>
          <w:i/>
          <w:iCs/>
          <w:sz w:val="16"/>
          <w:szCs w:val="16"/>
        </w:rPr>
        <w:t xml:space="preserve"> et al.,2008).</w:t>
      </w:r>
      <w:r w:rsidRPr="00941CCD">
        <w:rPr>
          <w:rFonts w:asciiTheme="majorBidi" w:hAnsiTheme="majorBidi" w:cstheme="majorBidi"/>
          <w:i/>
          <w:iCs/>
          <w:sz w:val="16"/>
          <w:szCs w:val="16"/>
        </w:rPr>
        <w:t xml:space="preserve">   </w:t>
      </w:r>
    </w:p>
    <w:p w:rsidR="00060F01" w:rsidRPr="00941CCD" w:rsidRDefault="00060F0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 xml:space="preserve">Conclusion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From the results we have we can conclude the beneficial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as antioxidant in breast cancer patient and this was obvious from number of factors that were significant.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There is an elevated levels of MDA the biomarker of lipid peroxide  in breast cancer patients compared to the normal healthy individual, supporting the idea that cancer patient has imbalance between oxidant/antioxidant and so high oxidative stress; this oxidative stress.</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The oxidative stress play a great role in the pathogenesis of cancer and  will also increase the chance of metastasis to other organs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Chemotherapeutic agent  induce ROS and so increasing the oxidative stress during therapy , this ROS will not only affect the cancer cells , on the contrary it will affect the normal cells and so induce the side effects reported from chemotherapy and will affect the QOL of the patient.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Treatment with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significantly decrease the median of MDA by 3.8 </w:t>
      </w:r>
      <w:proofErr w:type="spellStart"/>
      <w:r w:rsidRPr="00941CCD">
        <w:rPr>
          <w:rFonts w:asciiTheme="majorBidi" w:eastAsia="Calibri" w:hAnsiTheme="majorBidi" w:cstheme="majorBidi"/>
          <w:i/>
          <w:iCs/>
          <w:sz w:val="16"/>
          <w:szCs w:val="16"/>
        </w:rPr>
        <w:t>nmol</w:t>
      </w:r>
      <w:proofErr w:type="spellEnd"/>
      <w:r w:rsidRPr="00941CCD">
        <w:rPr>
          <w:rFonts w:asciiTheme="majorBidi" w:eastAsia="Calibri" w:hAnsiTheme="majorBidi" w:cstheme="majorBidi"/>
          <w:i/>
          <w:iCs/>
          <w:sz w:val="16"/>
          <w:szCs w:val="16"/>
        </w:rPr>
        <w:t xml:space="preserve">/ml and  attain it to about the normal range. Which means decrease in the oxidative stress in breast cancer patient and so decrease in carcinogenesis and also restrict the ability of metastasis which is the major problem with cancer patient, although the significance was in the first three months, but giving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for six months can attain the MDA to about the normal level or at least restrict the elevation resulting from chemotherapy , we cannot forget that the effect of the patient compliance  which  must be taken into consideration and may be affect the results.</w:t>
      </w:r>
    </w:p>
    <w:p w:rsidR="00060F01" w:rsidRPr="00941CCD" w:rsidRDefault="00060F01" w:rsidP="00FE5AE8">
      <w:pPr>
        <w:bidi w:val="0"/>
        <w:ind w:left="142" w:hanging="142"/>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 According to Kaplan Meier scale for survival decreasing the median of MDA to about 4 will increase the survival rate of the cases used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and further investigations have to be done in order to prove this . </w:t>
      </w:r>
    </w:p>
    <w:p w:rsidR="00060F01" w:rsidRPr="00941CCD" w:rsidRDefault="00060F01" w:rsidP="00FE5AE8">
      <w:pPr>
        <w:bidi w:val="0"/>
        <w:jc w:val="both"/>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has beneficial effect on </w:t>
      </w:r>
      <w:proofErr w:type="spellStart"/>
      <w:r w:rsidRPr="00941CCD">
        <w:rPr>
          <w:rFonts w:asciiTheme="majorBidi" w:eastAsia="Calibri" w:hAnsiTheme="majorBidi" w:cstheme="majorBidi"/>
          <w:i/>
          <w:iCs/>
          <w:sz w:val="16"/>
          <w:szCs w:val="16"/>
        </w:rPr>
        <w:t>creatinine</w:t>
      </w:r>
      <w:proofErr w:type="spellEnd"/>
      <w:r w:rsidRPr="00941CCD">
        <w:rPr>
          <w:rFonts w:asciiTheme="majorBidi" w:eastAsia="Calibri" w:hAnsiTheme="majorBidi" w:cstheme="majorBidi"/>
          <w:i/>
          <w:iCs/>
          <w:sz w:val="16"/>
          <w:szCs w:val="16"/>
        </w:rPr>
        <w:t xml:space="preserve">, so protecting effect on kidney function as expected from the effect of antioxidants when used concomitantly with chemotherapy , breast cancer protocol in Gaza strip include </w:t>
      </w:r>
      <w:proofErr w:type="spellStart"/>
      <w:r w:rsidRPr="00941CCD">
        <w:rPr>
          <w:rFonts w:asciiTheme="majorBidi" w:eastAsia="Calibri" w:hAnsiTheme="majorBidi" w:cstheme="majorBidi"/>
          <w:i/>
          <w:iCs/>
          <w:sz w:val="16"/>
          <w:szCs w:val="16"/>
        </w:rPr>
        <w:t>Adiramycin</w:t>
      </w:r>
      <w:proofErr w:type="spellEnd"/>
      <w:r w:rsidRPr="00941CCD">
        <w:rPr>
          <w:rFonts w:asciiTheme="majorBidi" w:eastAsia="Calibri" w:hAnsiTheme="majorBidi" w:cstheme="majorBidi"/>
          <w:i/>
          <w:iCs/>
          <w:sz w:val="16"/>
          <w:szCs w:val="16"/>
        </w:rPr>
        <w:t xml:space="preserve"> which has harmful effect on renal function , the significance was observed in the second three months which means that if we want the  protective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on renal function we have to give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for six months.</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Symptoms of CIPN upsets  patient and affect their QOL, patients are weak, feeling severe pain, unable to do anything by himself, unable to eat or sleep because of the neuropathy .</w:t>
      </w:r>
    </w:p>
    <w:p w:rsidR="00060F01" w:rsidRPr="00941CCD" w:rsidRDefault="00060F01" w:rsidP="00FE5AE8">
      <w:pPr>
        <w:bidi w:val="0"/>
        <w:jc w:val="both"/>
        <w:rPr>
          <w:rFonts w:asciiTheme="majorBidi" w:eastAsia="Calibri" w:hAnsiTheme="majorBidi" w:cstheme="majorBidi"/>
          <w:i/>
          <w:iCs/>
          <w:sz w:val="16"/>
          <w:szCs w:val="16"/>
        </w:rPr>
      </w:pP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has </w:t>
      </w:r>
      <w:proofErr w:type="spellStart"/>
      <w:r w:rsidRPr="00941CCD">
        <w:rPr>
          <w:rFonts w:asciiTheme="majorBidi" w:eastAsia="Calibri" w:hAnsiTheme="majorBidi" w:cstheme="majorBidi"/>
          <w:i/>
          <w:iCs/>
          <w:sz w:val="16"/>
          <w:szCs w:val="16"/>
        </w:rPr>
        <w:t>neuroprotective</w:t>
      </w:r>
      <w:proofErr w:type="spellEnd"/>
      <w:r w:rsidRPr="00941CCD">
        <w:rPr>
          <w:rFonts w:asciiTheme="majorBidi" w:eastAsia="Calibri" w:hAnsiTheme="majorBidi" w:cstheme="majorBidi"/>
          <w:i/>
          <w:iCs/>
          <w:sz w:val="16"/>
          <w:szCs w:val="16"/>
        </w:rPr>
        <w:t xml:space="preserve"> effect. only in pain and imbalance 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 has no significant effect on the number of cases complaining. Other symptoms ( burning sensation , tingling sensation , numbness and </w:t>
      </w:r>
      <w:r w:rsidRPr="00941CCD">
        <w:rPr>
          <w:rFonts w:asciiTheme="majorBidi" w:eastAsia="Calibri" w:hAnsiTheme="majorBidi" w:cstheme="majorBidi"/>
          <w:i/>
          <w:iCs/>
          <w:sz w:val="16"/>
          <w:szCs w:val="16"/>
        </w:rPr>
        <w:lastRenderedPageBreak/>
        <w:t xml:space="preserve">trouble in holding and picking things ) all are significantly ameliorated by use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 so giving 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 for six months has beneficial effect for chemotherapy induced peripheral neuropathy and help patient to overcome the harmful period (the course of chemotherapy) and contribute to improve quality of life for these patients specially in breast cancer patients who are women and are mothers of children and play  great duties  in community. </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No effect of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on lipid profile of breast cancer patients who usually have elevated levels of total cholesterol, LDL, HDL and no beneficial effect from using </w:t>
      </w:r>
      <w:proofErr w:type="spellStart"/>
      <w:r w:rsidRPr="00941CCD">
        <w:rPr>
          <w:rFonts w:asciiTheme="majorBidi" w:eastAsia="Calibri" w:hAnsiTheme="majorBidi" w:cstheme="majorBidi"/>
          <w:i/>
          <w:iCs/>
          <w:sz w:val="16"/>
          <w:szCs w:val="16"/>
        </w:rPr>
        <w:t>alphalipoic</w:t>
      </w:r>
      <w:proofErr w:type="spellEnd"/>
      <w:r w:rsidRPr="00941CCD">
        <w:rPr>
          <w:rFonts w:asciiTheme="majorBidi" w:eastAsia="Calibri" w:hAnsiTheme="majorBidi" w:cstheme="majorBidi"/>
          <w:i/>
          <w:iCs/>
          <w:sz w:val="16"/>
          <w:szCs w:val="16"/>
        </w:rPr>
        <w:t xml:space="preserve"> acid for </w:t>
      </w:r>
      <w:proofErr w:type="spellStart"/>
      <w:r w:rsidRPr="00941CCD">
        <w:rPr>
          <w:rFonts w:asciiTheme="majorBidi" w:eastAsia="Calibri" w:hAnsiTheme="majorBidi" w:cstheme="majorBidi"/>
          <w:i/>
          <w:iCs/>
          <w:sz w:val="16"/>
          <w:szCs w:val="16"/>
        </w:rPr>
        <w:t>hypercholesteremia</w:t>
      </w:r>
      <w:proofErr w:type="spellEnd"/>
      <w:r w:rsidRPr="00941CCD">
        <w:rPr>
          <w:rFonts w:asciiTheme="majorBidi" w:eastAsia="Calibri" w:hAnsiTheme="majorBidi" w:cstheme="majorBidi"/>
          <w:i/>
          <w:iCs/>
          <w:sz w:val="16"/>
          <w:szCs w:val="16"/>
        </w:rPr>
        <w:t>.</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chemotherapeutic induced nausea and vomiting which restrict patient's ability to eat and leads to </w:t>
      </w:r>
      <w:proofErr w:type="spellStart"/>
      <w:r w:rsidRPr="00941CCD">
        <w:rPr>
          <w:rFonts w:asciiTheme="majorBidi" w:eastAsia="Calibri" w:hAnsiTheme="majorBidi" w:cstheme="majorBidi"/>
          <w:i/>
          <w:iCs/>
          <w:sz w:val="16"/>
          <w:szCs w:val="16"/>
        </w:rPr>
        <w:t>weekness</w:t>
      </w:r>
      <w:proofErr w:type="spellEnd"/>
      <w:r w:rsidRPr="00941CCD">
        <w:rPr>
          <w:rFonts w:asciiTheme="majorBidi" w:eastAsia="Calibri" w:hAnsiTheme="majorBidi" w:cstheme="majorBidi"/>
          <w:i/>
          <w:iCs/>
          <w:sz w:val="16"/>
          <w:szCs w:val="16"/>
        </w:rPr>
        <w:t xml:space="preserve"> and severe gastric pain, ALA helped patients to overcome this problem  and decrease their  </w:t>
      </w:r>
      <w:proofErr w:type="spellStart"/>
      <w:r w:rsidRPr="00941CCD">
        <w:rPr>
          <w:rFonts w:asciiTheme="majorBidi" w:eastAsia="Calibri" w:hAnsiTheme="majorBidi" w:cstheme="majorBidi"/>
          <w:i/>
          <w:iCs/>
          <w:sz w:val="16"/>
          <w:szCs w:val="16"/>
        </w:rPr>
        <w:t>comlaining</w:t>
      </w:r>
      <w:proofErr w:type="spellEnd"/>
      <w:r w:rsidRPr="00941CCD">
        <w:rPr>
          <w:rFonts w:asciiTheme="majorBidi" w:eastAsia="Calibri" w:hAnsiTheme="majorBidi" w:cstheme="majorBidi"/>
          <w:i/>
          <w:iCs/>
          <w:sz w:val="16"/>
          <w:szCs w:val="16"/>
        </w:rPr>
        <w:t xml:space="preserve"> from  nausea and vomiting ,so patient complaining from vomiting during chemotherapy can take it  as adjuvant to other antiemetic drugs.</w:t>
      </w:r>
    </w:p>
    <w:p w:rsidR="00060F01" w:rsidRPr="00941CCD" w:rsidRDefault="00060F01" w:rsidP="00FE5AE8">
      <w:pPr>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All effects of ALA comes from its potent antioxidant effect which represented by its great role as </w:t>
      </w:r>
      <w:proofErr w:type="spellStart"/>
      <w:r w:rsidRPr="00941CCD">
        <w:rPr>
          <w:rFonts w:asciiTheme="majorBidi" w:eastAsia="Calibri" w:hAnsiTheme="majorBidi" w:cstheme="majorBidi"/>
          <w:i/>
          <w:iCs/>
          <w:sz w:val="16"/>
          <w:szCs w:val="16"/>
        </w:rPr>
        <w:t>neuroprotective</w:t>
      </w:r>
      <w:proofErr w:type="spellEnd"/>
      <w:r w:rsidRPr="00941CCD">
        <w:rPr>
          <w:rFonts w:asciiTheme="majorBidi" w:eastAsia="Calibri" w:hAnsiTheme="majorBidi" w:cstheme="majorBidi"/>
          <w:i/>
          <w:iCs/>
          <w:sz w:val="16"/>
          <w:szCs w:val="16"/>
        </w:rPr>
        <w:t xml:space="preserve">, antiemetic and preventive effect of metastasis .  </w:t>
      </w:r>
    </w:p>
    <w:p w:rsidR="00060F01" w:rsidRPr="00941CCD" w:rsidRDefault="00060F01" w:rsidP="00FE5AE8">
      <w:pPr>
        <w:bidi w:val="0"/>
        <w:jc w:val="both"/>
        <w:rPr>
          <w:rFonts w:asciiTheme="majorBidi" w:eastAsia="Calibri" w:hAnsiTheme="majorBidi" w:cstheme="majorBidi"/>
          <w:b/>
          <w:bCs/>
          <w:i/>
          <w:iCs/>
          <w:sz w:val="16"/>
          <w:szCs w:val="16"/>
        </w:rPr>
      </w:pPr>
      <w:r w:rsidRPr="00941CCD">
        <w:rPr>
          <w:rFonts w:asciiTheme="majorBidi" w:eastAsia="Calibri" w:hAnsiTheme="majorBidi" w:cstheme="majorBidi"/>
          <w:b/>
          <w:bCs/>
          <w:i/>
          <w:iCs/>
          <w:sz w:val="16"/>
          <w:szCs w:val="16"/>
        </w:rPr>
        <w:t>Recommendations</w:t>
      </w:r>
    </w:p>
    <w:p w:rsidR="00060F01" w:rsidRPr="00941CCD" w:rsidRDefault="00060F01" w:rsidP="00FE5AE8">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We recommend Ministry of health  to add Alpha </w:t>
      </w:r>
      <w:proofErr w:type="spellStart"/>
      <w:r w:rsidRPr="00941CCD">
        <w:rPr>
          <w:rFonts w:asciiTheme="majorBidi" w:eastAsia="Calibri" w:hAnsiTheme="majorBidi" w:cstheme="majorBidi"/>
          <w:i/>
          <w:iCs/>
          <w:sz w:val="16"/>
          <w:szCs w:val="16"/>
        </w:rPr>
        <w:t>lipoic</w:t>
      </w:r>
      <w:proofErr w:type="spellEnd"/>
      <w:r w:rsidRPr="00941CCD">
        <w:rPr>
          <w:rFonts w:asciiTheme="majorBidi" w:eastAsia="Calibri" w:hAnsiTheme="majorBidi" w:cstheme="majorBidi"/>
          <w:i/>
          <w:iCs/>
          <w:sz w:val="16"/>
          <w:szCs w:val="16"/>
        </w:rPr>
        <w:t xml:space="preserve"> acid to the </w:t>
      </w:r>
      <w:proofErr w:type="spellStart"/>
      <w:r w:rsidRPr="00941CCD">
        <w:rPr>
          <w:rFonts w:asciiTheme="majorBidi" w:eastAsia="Calibri" w:hAnsiTheme="majorBidi" w:cstheme="majorBidi"/>
          <w:i/>
          <w:iCs/>
          <w:sz w:val="16"/>
          <w:szCs w:val="16"/>
        </w:rPr>
        <w:t>regmin</w:t>
      </w:r>
      <w:proofErr w:type="spellEnd"/>
      <w:r w:rsidRPr="00941CCD">
        <w:rPr>
          <w:rFonts w:asciiTheme="majorBidi" w:eastAsia="Calibri" w:hAnsiTheme="majorBidi" w:cstheme="majorBidi"/>
          <w:i/>
          <w:iCs/>
          <w:sz w:val="16"/>
          <w:szCs w:val="16"/>
        </w:rPr>
        <w:t xml:space="preserve"> of breast cancer patient to mimic the cytotoxic effects of chemotherapy and to ameliorate the side effects of chemotherapy. </w:t>
      </w:r>
    </w:p>
    <w:p w:rsidR="00060F01" w:rsidRPr="00941CCD" w:rsidRDefault="00060F01" w:rsidP="00FE5AE8">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Physician   should be aware of the importance of antioxidant in the nutrient of  breast cancer patient and the supplement of synthetic antioxidant specially ALA the regenerator of other antioxidant. </w:t>
      </w:r>
    </w:p>
    <w:p w:rsidR="00060F01" w:rsidRPr="00941CCD" w:rsidRDefault="00060F01" w:rsidP="00FE5AE8">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Further studies have to be done in this field to see the feedback of decreasing the MDA in cancer patient and how it will be reflected on the prognosis of the disease. </w:t>
      </w:r>
    </w:p>
    <w:p w:rsidR="00060F01" w:rsidRPr="00941CCD" w:rsidRDefault="00060F01" w:rsidP="00FE5AE8">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More attention should be given to the scientific research in cancer therapy in Gaza strip. </w:t>
      </w:r>
    </w:p>
    <w:p w:rsidR="00060F01" w:rsidRPr="00941CCD" w:rsidRDefault="00060F01" w:rsidP="00FE5AE8">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More facilities should be done for researcher in order to do his research.</w:t>
      </w:r>
    </w:p>
    <w:p w:rsidR="00060F01" w:rsidRPr="00941CCD" w:rsidRDefault="00060F01" w:rsidP="00FE5AE8">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I ask  companies that import the ALA to reduce the prize of the product so poor patient can by it.</w:t>
      </w:r>
    </w:p>
    <w:p w:rsidR="00060F01" w:rsidRPr="00941CCD" w:rsidRDefault="00060F01" w:rsidP="00FE5AE8">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IV of ALA can be more effect than oral and so we recommend to prescribe IV product </w:t>
      </w:r>
    </w:p>
    <w:p w:rsidR="00060F01" w:rsidRPr="00941CCD" w:rsidRDefault="00060F01" w:rsidP="00E074F3">
      <w:pPr>
        <w:tabs>
          <w:tab w:val="right" w:pos="8931"/>
        </w:tabs>
        <w:bidi w:val="0"/>
        <w:jc w:val="both"/>
        <w:rPr>
          <w:rFonts w:asciiTheme="majorBidi" w:eastAsia="Calibri" w:hAnsiTheme="majorBidi" w:cstheme="majorBidi"/>
          <w:i/>
          <w:iCs/>
          <w:sz w:val="16"/>
          <w:szCs w:val="16"/>
        </w:rPr>
      </w:pPr>
      <w:r w:rsidRPr="00941CCD">
        <w:rPr>
          <w:rFonts w:asciiTheme="majorBidi" w:eastAsia="Calibri" w:hAnsiTheme="majorBidi" w:cstheme="majorBidi"/>
          <w:i/>
          <w:iCs/>
          <w:sz w:val="16"/>
          <w:szCs w:val="16"/>
        </w:rPr>
        <w:t xml:space="preserve">More attention has to be given for ALA from physician to prescribe it to minimize the suffer of cancer both as preventive of metastasis and as ameliorating to the side effects of chemotherapy </w:t>
      </w: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935985" w:rsidRPr="00941CCD" w:rsidRDefault="00935985" w:rsidP="00935985">
      <w:pPr>
        <w:tabs>
          <w:tab w:val="right" w:pos="8931"/>
        </w:tabs>
        <w:bidi w:val="0"/>
        <w:jc w:val="both"/>
        <w:rPr>
          <w:rFonts w:asciiTheme="majorBidi" w:eastAsia="Calibri" w:hAnsiTheme="majorBidi" w:cstheme="majorBidi"/>
          <w:i/>
          <w:iCs/>
          <w:sz w:val="16"/>
          <w:szCs w:val="16"/>
        </w:rPr>
      </w:pPr>
    </w:p>
    <w:p w:rsidR="00F3575C" w:rsidRPr="00941CCD" w:rsidRDefault="00F3575C" w:rsidP="00935985">
      <w:pPr>
        <w:tabs>
          <w:tab w:val="right" w:pos="8931"/>
        </w:tabs>
        <w:bidi w:val="0"/>
        <w:jc w:val="both"/>
        <w:rPr>
          <w:rFonts w:asciiTheme="majorBidi" w:eastAsia="Calibri" w:hAnsiTheme="majorBidi" w:cstheme="majorBidi"/>
          <w:i/>
          <w:iCs/>
          <w:sz w:val="16"/>
          <w:szCs w:val="16"/>
        </w:rPr>
      </w:pPr>
    </w:p>
    <w:p w:rsidR="00F3575C" w:rsidRPr="00941CCD" w:rsidRDefault="00F3575C" w:rsidP="00F3575C">
      <w:pPr>
        <w:tabs>
          <w:tab w:val="right" w:pos="8931"/>
        </w:tabs>
        <w:bidi w:val="0"/>
        <w:jc w:val="both"/>
        <w:rPr>
          <w:rFonts w:asciiTheme="majorBidi" w:eastAsia="Calibri" w:hAnsiTheme="majorBidi" w:cstheme="majorBidi"/>
          <w:i/>
          <w:iCs/>
          <w:sz w:val="16"/>
          <w:szCs w:val="16"/>
        </w:rPr>
      </w:pPr>
    </w:p>
    <w:p w:rsidR="00F3575C" w:rsidRPr="00941CCD" w:rsidRDefault="00F3575C" w:rsidP="00F3575C">
      <w:pPr>
        <w:tabs>
          <w:tab w:val="right" w:pos="8931"/>
        </w:tabs>
        <w:bidi w:val="0"/>
        <w:jc w:val="both"/>
        <w:rPr>
          <w:rFonts w:asciiTheme="majorBidi" w:eastAsia="Calibri" w:hAnsiTheme="majorBidi" w:cstheme="majorBidi"/>
          <w:i/>
          <w:iCs/>
          <w:sz w:val="16"/>
          <w:szCs w:val="16"/>
        </w:rPr>
      </w:pPr>
    </w:p>
    <w:p w:rsidR="00935985" w:rsidRPr="00941CCD" w:rsidRDefault="00935985" w:rsidP="00F3575C">
      <w:pPr>
        <w:tabs>
          <w:tab w:val="right" w:pos="8931"/>
        </w:tabs>
        <w:bidi w:val="0"/>
        <w:jc w:val="center"/>
        <w:rPr>
          <w:rFonts w:asciiTheme="majorBidi" w:eastAsia="Calibri" w:hAnsiTheme="majorBidi" w:cstheme="majorBidi"/>
          <w:b/>
          <w:bCs/>
          <w:i/>
          <w:iCs/>
          <w:sz w:val="24"/>
          <w:szCs w:val="24"/>
        </w:rPr>
      </w:pPr>
      <w:r w:rsidRPr="00941CCD">
        <w:rPr>
          <w:rFonts w:asciiTheme="majorBidi" w:eastAsia="Calibri" w:hAnsiTheme="majorBidi" w:cstheme="majorBidi"/>
          <w:b/>
          <w:bCs/>
          <w:i/>
          <w:iCs/>
          <w:sz w:val="24"/>
          <w:szCs w:val="24"/>
        </w:rPr>
        <w:t>References</w:t>
      </w:r>
    </w:p>
    <w:p w:rsidR="00935985" w:rsidRPr="00941CCD" w:rsidRDefault="00935985" w:rsidP="00F3575C">
      <w:pPr>
        <w:bidi w:val="0"/>
        <w:jc w:val="both"/>
        <w:rPr>
          <w:rFonts w:asciiTheme="majorBidi" w:eastAsia="Calibri" w:hAnsiTheme="majorBidi" w:cstheme="majorBidi"/>
          <w:b/>
          <w:bCs/>
          <w:i/>
          <w:iCs/>
          <w:sz w:val="20"/>
          <w:szCs w:val="20"/>
        </w:rPr>
      </w:pPr>
      <w:proofErr w:type="spellStart"/>
      <w:r w:rsidRPr="00941CCD">
        <w:rPr>
          <w:rFonts w:asciiTheme="majorBidi" w:eastAsia="Arial-BoldMT" w:hAnsiTheme="majorBidi" w:cstheme="majorBidi"/>
          <w:b/>
          <w:bCs/>
          <w:i/>
          <w:iCs/>
          <w:sz w:val="20"/>
          <w:szCs w:val="20"/>
        </w:rPr>
        <w:t>Abdulkareem</w:t>
      </w:r>
      <w:proofErr w:type="spellEnd"/>
      <w:r w:rsidRPr="00941CCD">
        <w:rPr>
          <w:rFonts w:asciiTheme="majorBidi" w:eastAsia="Arial-BoldMT" w:hAnsiTheme="majorBidi" w:cstheme="majorBidi"/>
          <w:b/>
          <w:bCs/>
          <w:i/>
          <w:iCs/>
          <w:sz w:val="20"/>
          <w:szCs w:val="20"/>
        </w:rPr>
        <w:t xml:space="preserve">, H. </w:t>
      </w:r>
      <w:r w:rsidRPr="00941CCD">
        <w:rPr>
          <w:rFonts w:asciiTheme="majorBidi" w:hAnsiTheme="majorBidi" w:cstheme="majorBidi"/>
          <w:b/>
          <w:bCs/>
          <w:i/>
          <w:iCs/>
          <w:sz w:val="20"/>
          <w:szCs w:val="20"/>
        </w:rPr>
        <w:t>(2013)</w:t>
      </w:r>
      <w:r w:rsidRPr="00941CCD">
        <w:rPr>
          <w:rFonts w:asciiTheme="majorBidi" w:eastAsia="Arial-BoldMT" w:hAnsiTheme="majorBidi" w:cstheme="majorBidi"/>
          <w:i/>
          <w:iCs/>
          <w:sz w:val="20"/>
          <w:szCs w:val="20"/>
        </w:rPr>
        <w:t xml:space="preserve">. </w:t>
      </w:r>
      <w:r w:rsidRPr="00941CCD">
        <w:rPr>
          <w:rFonts w:asciiTheme="majorBidi" w:eastAsia="AdobeFangsongStd-Regular" w:hAnsiTheme="majorBidi" w:cstheme="majorBidi"/>
          <w:i/>
          <w:iCs/>
          <w:sz w:val="20"/>
          <w:szCs w:val="20"/>
        </w:rPr>
        <w:t xml:space="preserve">A Review on </w:t>
      </w:r>
      <w:proofErr w:type="spellStart"/>
      <w:r w:rsidRPr="00941CCD">
        <w:rPr>
          <w:rFonts w:asciiTheme="majorBidi" w:eastAsia="AdobeFangsongStd-Regular" w:hAnsiTheme="majorBidi" w:cstheme="majorBidi"/>
          <w:i/>
          <w:iCs/>
          <w:sz w:val="20"/>
          <w:szCs w:val="20"/>
        </w:rPr>
        <w:t>Aetio</w:t>
      </w:r>
      <w:proofErr w:type="spellEnd"/>
      <w:r w:rsidRPr="00941CCD">
        <w:rPr>
          <w:rFonts w:asciiTheme="majorBidi" w:eastAsia="AdobeFangsongStd-Regular" w:hAnsiTheme="majorBidi" w:cstheme="majorBidi"/>
          <w:i/>
          <w:iCs/>
          <w:sz w:val="20"/>
          <w:szCs w:val="20"/>
        </w:rPr>
        <w:t>-Pathogenesis of Breast Cancer,</w:t>
      </w:r>
      <w:r w:rsidRPr="00941CCD">
        <w:rPr>
          <w:rFonts w:asciiTheme="majorBidi" w:hAnsiTheme="majorBidi" w:cstheme="majorBidi"/>
          <w:i/>
          <w:iCs/>
          <w:color w:val="008000"/>
          <w:sz w:val="20"/>
          <w:szCs w:val="20"/>
        </w:rPr>
        <w:t xml:space="preserve"> </w:t>
      </w:r>
      <w:r w:rsidRPr="00941CCD">
        <w:rPr>
          <w:rFonts w:asciiTheme="majorBidi" w:hAnsiTheme="majorBidi" w:cstheme="majorBidi"/>
          <w:i/>
          <w:iCs/>
          <w:sz w:val="20"/>
          <w:szCs w:val="20"/>
        </w:rPr>
        <w:t xml:space="preserve">Nigerian   medical Journal.; </w:t>
      </w:r>
      <w:r w:rsidRPr="00941CCD">
        <w:rPr>
          <w:rFonts w:asciiTheme="majorBidi" w:hAnsiTheme="majorBidi" w:cstheme="majorBidi"/>
          <w:b/>
          <w:bCs/>
          <w:i/>
          <w:iCs/>
          <w:sz w:val="20"/>
          <w:szCs w:val="20"/>
        </w:rPr>
        <w:t>54</w:t>
      </w:r>
      <w:r w:rsidRPr="00941CCD">
        <w:rPr>
          <w:rFonts w:asciiTheme="majorBidi" w:hAnsiTheme="majorBidi" w:cstheme="majorBidi"/>
          <w:i/>
          <w:iCs/>
          <w:sz w:val="20"/>
          <w:szCs w:val="20"/>
        </w:rPr>
        <w:t xml:space="preserve"> (6)  </w:t>
      </w:r>
      <w:r w:rsidRPr="00941CCD">
        <w:rPr>
          <w:rFonts w:asciiTheme="majorBidi" w:eastAsia="Calibri" w:hAnsiTheme="majorBidi" w:cstheme="majorBidi"/>
          <w:i/>
          <w:iCs/>
          <w:sz w:val="20"/>
          <w:szCs w:val="20"/>
        </w:rPr>
        <w:t>P:1-2</w:t>
      </w:r>
    </w:p>
    <w:p w:rsidR="00935985" w:rsidRPr="00941CCD" w:rsidRDefault="00935985" w:rsidP="00F3575C">
      <w:pPr>
        <w:bidi w:val="0"/>
        <w:jc w:val="both"/>
        <w:rPr>
          <w:rFonts w:asciiTheme="majorBidi" w:eastAsia="Calibri" w:hAnsiTheme="majorBidi" w:cstheme="majorBidi"/>
          <w:i/>
          <w:iCs/>
          <w:sz w:val="20"/>
          <w:szCs w:val="20"/>
        </w:rPr>
      </w:pPr>
      <w:r w:rsidRPr="00941CCD">
        <w:rPr>
          <w:rFonts w:asciiTheme="majorBidi" w:eastAsia="Calibri" w:hAnsiTheme="majorBidi" w:cstheme="majorBidi"/>
          <w:b/>
          <w:bCs/>
          <w:i/>
          <w:iCs/>
          <w:sz w:val="20"/>
          <w:szCs w:val="20"/>
        </w:rPr>
        <w:t xml:space="preserve">Al hams, A.; </w:t>
      </w:r>
      <w:proofErr w:type="spellStart"/>
      <w:r w:rsidRPr="00941CCD">
        <w:rPr>
          <w:rFonts w:asciiTheme="majorBidi" w:eastAsia="Calibri" w:hAnsiTheme="majorBidi" w:cstheme="majorBidi"/>
          <w:b/>
          <w:bCs/>
          <w:i/>
          <w:iCs/>
          <w:sz w:val="20"/>
          <w:szCs w:val="20"/>
        </w:rPr>
        <w:t>Badraldeen</w:t>
      </w:r>
      <w:proofErr w:type="spellEnd"/>
      <w:r w:rsidRPr="00941CCD">
        <w:rPr>
          <w:rFonts w:asciiTheme="majorBidi" w:eastAsia="Calibri" w:hAnsiTheme="majorBidi" w:cstheme="majorBidi"/>
          <w:b/>
          <w:bCs/>
          <w:i/>
          <w:iCs/>
          <w:sz w:val="20"/>
          <w:szCs w:val="20"/>
        </w:rPr>
        <w:t>, S. and Al-</w:t>
      </w:r>
      <w:proofErr w:type="spellStart"/>
      <w:r w:rsidRPr="00941CCD">
        <w:rPr>
          <w:rFonts w:asciiTheme="majorBidi" w:eastAsia="Calibri" w:hAnsiTheme="majorBidi" w:cstheme="majorBidi"/>
          <w:b/>
          <w:bCs/>
          <w:i/>
          <w:iCs/>
          <w:sz w:val="20"/>
          <w:szCs w:val="20"/>
        </w:rPr>
        <w:t>Shaer</w:t>
      </w:r>
      <w:proofErr w:type="spellEnd"/>
      <w:r w:rsidRPr="00941CCD">
        <w:rPr>
          <w:rFonts w:asciiTheme="majorBidi" w:eastAsia="Calibri" w:hAnsiTheme="majorBidi" w:cstheme="majorBidi"/>
          <w:b/>
          <w:bCs/>
          <w:i/>
          <w:iCs/>
          <w:sz w:val="20"/>
          <w:szCs w:val="20"/>
        </w:rPr>
        <w:t>; I (2014)</w:t>
      </w:r>
      <w:r w:rsidRPr="00941CCD">
        <w:rPr>
          <w:rFonts w:asciiTheme="majorBidi" w:eastAsia="Calibri" w:hAnsiTheme="majorBidi" w:cstheme="majorBidi"/>
          <w:i/>
          <w:iCs/>
          <w:sz w:val="20"/>
          <w:szCs w:val="20"/>
        </w:rPr>
        <w:t xml:space="preserve">. Health promotion program among Breast cancer clients receiving Chemotherapy in south </w:t>
      </w:r>
      <w:proofErr w:type="spellStart"/>
      <w:r w:rsidRPr="00941CCD">
        <w:rPr>
          <w:rFonts w:asciiTheme="majorBidi" w:eastAsia="Calibri" w:hAnsiTheme="majorBidi" w:cstheme="majorBidi"/>
          <w:i/>
          <w:iCs/>
          <w:sz w:val="20"/>
          <w:szCs w:val="20"/>
        </w:rPr>
        <w:t>governates</w:t>
      </w:r>
      <w:proofErr w:type="spellEnd"/>
      <w:r w:rsidRPr="00941CCD">
        <w:rPr>
          <w:rFonts w:asciiTheme="majorBidi" w:eastAsia="Calibri" w:hAnsiTheme="majorBidi" w:cstheme="majorBidi"/>
          <w:i/>
          <w:iCs/>
          <w:sz w:val="20"/>
          <w:szCs w:val="20"/>
        </w:rPr>
        <w:t xml:space="preserve"> in Gaza strip. European journal and management.; </w:t>
      </w:r>
      <w:r w:rsidRPr="00941CCD">
        <w:rPr>
          <w:rFonts w:asciiTheme="majorBidi" w:eastAsia="Calibri" w:hAnsiTheme="majorBidi" w:cstheme="majorBidi"/>
          <w:b/>
          <w:bCs/>
          <w:i/>
          <w:iCs/>
          <w:sz w:val="20"/>
          <w:szCs w:val="20"/>
        </w:rPr>
        <w:t>13</w:t>
      </w:r>
      <w:r w:rsidRPr="00941CCD">
        <w:rPr>
          <w:rFonts w:asciiTheme="majorBidi" w:eastAsia="Calibri" w:hAnsiTheme="majorBidi" w:cstheme="majorBidi"/>
          <w:i/>
          <w:iCs/>
          <w:sz w:val="20"/>
          <w:szCs w:val="20"/>
        </w:rPr>
        <w:t>(2222), P:1</w:t>
      </w:r>
    </w:p>
    <w:p w:rsidR="00935985" w:rsidRPr="00941CCD" w:rsidRDefault="00935985" w:rsidP="00F3575C">
      <w:pPr>
        <w:bidi w:val="0"/>
        <w:jc w:val="both"/>
        <w:rPr>
          <w:rFonts w:asciiTheme="majorBidi" w:eastAsia="Calibri" w:hAnsiTheme="majorBidi" w:cstheme="majorBidi"/>
          <w:b/>
          <w:bCs/>
          <w:i/>
          <w:iCs/>
          <w:sz w:val="20"/>
          <w:szCs w:val="20"/>
        </w:rPr>
      </w:pPr>
      <w:r w:rsidRPr="00941CCD">
        <w:rPr>
          <w:rFonts w:asciiTheme="majorBidi" w:eastAsia="Calibri" w:hAnsiTheme="majorBidi" w:cstheme="majorBidi"/>
          <w:b/>
          <w:bCs/>
          <w:i/>
          <w:iCs/>
          <w:sz w:val="20"/>
          <w:szCs w:val="20"/>
        </w:rPr>
        <w:t>American cancer society, (2014)</w:t>
      </w:r>
    </w:p>
    <w:p w:rsidR="00CE3A40" w:rsidRPr="00941CCD" w:rsidRDefault="00CE3A40" w:rsidP="00F3575C">
      <w:pPr>
        <w:bidi w:val="0"/>
        <w:jc w:val="both"/>
        <w:rPr>
          <w:rFonts w:asciiTheme="majorBidi" w:eastAsia="Calibri" w:hAnsiTheme="majorBidi" w:cstheme="majorBidi"/>
          <w:b/>
          <w:bCs/>
          <w:i/>
          <w:iCs/>
          <w:sz w:val="20"/>
          <w:szCs w:val="20"/>
        </w:rPr>
      </w:pPr>
      <w:proofErr w:type="spellStart"/>
      <w:r w:rsidRPr="00941CCD">
        <w:rPr>
          <w:rFonts w:asciiTheme="majorBidi" w:hAnsiTheme="majorBidi" w:cstheme="majorBidi"/>
          <w:b/>
          <w:bCs/>
          <w:i/>
          <w:iCs/>
          <w:sz w:val="20"/>
          <w:szCs w:val="20"/>
        </w:rPr>
        <w:t>Areti</w:t>
      </w:r>
      <w:proofErr w:type="spellEnd"/>
      <w:r w:rsidRPr="00941CCD">
        <w:rPr>
          <w:rFonts w:asciiTheme="majorBidi" w:hAnsiTheme="majorBidi" w:cstheme="majorBidi"/>
          <w:b/>
          <w:bCs/>
          <w:i/>
          <w:iCs/>
          <w:sz w:val="20"/>
          <w:szCs w:val="20"/>
        </w:rPr>
        <w:t>,</w:t>
      </w:r>
      <w:r w:rsidRPr="00941CCD">
        <w:rPr>
          <w:i/>
          <w:iCs/>
          <w:sz w:val="20"/>
          <w:szCs w:val="20"/>
        </w:rPr>
        <w:t xml:space="preserve"> </w:t>
      </w:r>
      <w:r w:rsidRPr="00941CCD">
        <w:rPr>
          <w:rFonts w:asciiTheme="majorBidi" w:hAnsiTheme="majorBidi" w:cstheme="majorBidi"/>
          <w:b/>
          <w:bCs/>
          <w:i/>
          <w:iCs/>
          <w:sz w:val="20"/>
          <w:szCs w:val="20"/>
        </w:rPr>
        <w:t xml:space="preserve">A.;  </w:t>
      </w:r>
      <w:proofErr w:type="spellStart"/>
      <w:r w:rsidRPr="00941CCD">
        <w:rPr>
          <w:rFonts w:asciiTheme="majorBidi" w:hAnsiTheme="majorBidi" w:cstheme="majorBidi"/>
          <w:b/>
          <w:bCs/>
          <w:i/>
          <w:iCs/>
          <w:sz w:val="20"/>
          <w:szCs w:val="20"/>
        </w:rPr>
        <w:t>Yerra</w:t>
      </w:r>
      <w:proofErr w:type="spellEnd"/>
      <w:r w:rsidRPr="00941CCD">
        <w:rPr>
          <w:rFonts w:asciiTheme="majorBidi" w:hAnsiTheme="majorBidi" w:cstheme="majorBidi"/>
          <w:b/>
          <w:bCs/>
          <w:i/>
          <w:iCs/>
          <w:sz w:val="20"/>
          <w:szCs w:val="20"/>
        </w:rPr>
        <w:t>, A.;  Naidu, V.G; Naidu, V.G.M</w:t>
      </w:r>
      <w:r w:rsidRPr="00941CCD">
        <w:rPr>
          <w:rFonts w:asciiTheme="majorBidi" w:hAnsiTheme="majorBidi" w:cstheme="majorBidi"/>
          <w:i/>
          <w:iCs/>
          <w:sz w:val="20"/>
          <w:szCs w:val="20"/>
        </w:rPr>
        <w:t>;</w:t>
      </w:r>
      <w:r w:rsidRPr="00941CCD">
        <w:rPr>
          <w:i/>
          <w:iCs/>
          <w:sz w:val="20"/>
          <w:szCs w:val="20"/>
        </w:rPr>
        <w:t xml:space="preserve"> </w:t>
      </w:r>
      <w:r w:rsidRPr="00941CCD">
        <w:rPr>
          <w:rFonts w:asciiTheme="majorBidi" w:hAnsiTheme="majorBidi" w:cstheme="majorBidi"/>
          <w:b/>
          <w:bCs/>
          <w:i/>
          <w:iCs/>
          <w:sz w:val="20"/>
          <w:szCs w:val="20"/>
        </w:rPr>
        <w:t xml:space="preserve">and Kumar, A. (2014), </w:t>
      </w:r>
      <w:r w:rsidRPr="00941CCD">
        <w:rPr>
          <w:rFonts w:asciiTheme="majorBidi" w:eastAsia="Times New Roman" w:hAnsiTheme="majorBidi" w:cstheme="majorBidi"/>
          <w:i/>
          <w:iCs/>
          <w:sz w:val="20"/>
          <w:szCs w:val="20"/>
        </w:rPr>
        <w:t>Oxidative stress and nerve damage: Role in chemotherapy induced peripheral neuropathy. Redox biology.;</w:t>
      </w:r>
      <w:r w:rsidRPr="00941CCD">
        <w:rPr>
          <w:rFonts w:asciiTheme="majorBidi" w:eastAsia="Times New Roman" w:hAnsiTheme="majorBidi" w:cstheme="majorBidi"/>
          <w:b/>
          <w:bCs/>
          <w:i/>
          <w:iCs/>
          <w:sz w:val="20"/>
          <w:szCs w:val="20"/>
        </w:rPr>
        <w:t xml:space="preserve"> 2.</w:t>
      </w:r>
      <w:r w:rsidRPr="00941CCD">
        <w:rPr>
          <w:rFonts w:asciiTheme="majorBidi" w:eastAsia="Times New Roman" w:hAnsiTheme="majorBidi" w:cstheme="majorBidi"/>
          <w:i/>
          <w:iCs/>
          <w:sz w:val="20"/>
          <w:szCs w:val="20"/>
        </w:rPr>
        <w:t>P: 289- 290</w:t>
      </w:r>
    </w:p>
    <w:p w:rsidR="00935985" w:rsidRPr="00941CCD" w:rsidRDefault="00935985" w:rsidP="00F3575C">
      <w:pPr>
        <w:autoSpaceDE w:val="0"/>
        <w:autoSpaceDN w:val="0"/>
        <w:bidi w:val="0"/>
        <w:adjustRightInd w:val="0"/>
        <w:spacing w:after="0"/>
        <w:jc w:val="both"/>
        <w:rPr>
          <w:rFonts w:ascii="VkbbwgAdvTTe45e47d2" w:hAnsi="VkbbwgAdvTTe45e47d2" w:cs="VkbbwgAdvTTe45e47d2"/>
          <w:i/>
          <w:iCs/>
          <w:sz w:val="20"/>
          <w:szCs w:val="20"/>
        </w:rPr>
      </w:pPr>
      <w:r w:rsidRPr="00941CCD">
        <w:rPr>
          <w:rFonts w:asciiTheme="majorBidi" w:hAnsiTheme="majorBidi" w:cstheme="majorBidi"/>
          <w:b/>
          <w:bCs/>
          <w:i/>
          <w:iCs/>
          <w:sz w:val="20"/>
          <w:szCs w:val="20"/>
        </w:rPr>
        <w:t>Choi, K.H;  Park, M.S;  Kim, H.;  Kim, K.T;  Kim, H.S;   Kim, J.T;  Kim,  B.C;  Kim, M.K;  Park,  J.T;  and Cho, K.H  (2015)</w:t>
      </w:r>
      <w:r w:rsidRPr="00941CCD">
        <w:rPr>
          <w:rFonts w:asciiTheme="majorBidi" w:hAnsiTheme="majorBidi" w:cstheme="majorBidi"/>
          <w:i/>
          <w:iCs/>
          <w:sz w:val="20"/>
          <w:szCs w:val="20"/>
        </w:rPr>
        <w:t>,Alpha-</w:t>
      </w:r>
      <w:proofErr w:type="spellStart"/>
      <w:r w:rsidRPr="00941CCD">
        <w:rPr>
          <w:rFonts w:asciiTheme="majorBidi" w:hAnsiTheme="majorBidi" w:cstheme="majorBidi"/>
          <w:i/>
          <w:iCs/>
          <w:sz w:val="20"/>
          <w:szCs w:val="20"/>
        </w:rPr>
        <w:t>lipoic</w:t>
      </w:r>
      <w:proofErr w:type="spellEnd"/>
      <w:r w:rsidRPr="00941CCD">
        <w:rPr>
          <w:rFonts w:asciiTheme="majorBidi" w:hAnsiTheme="majorBidi" w:cstheme="majorBidi"/>
          <w:i/>
          <w:iCs/>
          <w:sz w:val="20"/>
          <w:szCs w:val="20"/>
        </w:rPr>
        <w:t xml:space="preserve"> acid treatment is </w:t>
      </w:r>
      <w:proofErr w:type="spellStart"/>
      <w:r w:rsidRPr="00941CCD">
        <w:rPr>
          <w:rFonts w:asciiTheme="majorBidi" w:hAnsiTheme="majorBidi" w:cstheme="majorBidi"/>
          <w:i/>
          <w:iCs/>
          <w:sz w:val="20"/>
          <w:szCs w:val="20"/>
        </w:rPr>
        <w:t>neurorestorative</w:t>
      </w:r>
      <w:proofErr w:type="spellEnd"/>
      <w:r w:rsidRPr="00941CCD">
        <w:rPr>
          <w:rFonts w:asciiTheme="majorBidi" w:hAnsiTheme="majorBidi" w:cstheme="majorBidi"/>
          <w:i/>
          <w:iCs/>
          <w:sz w:val="20"/>
          <w:szCs w:val="20"/>
        </w:rPr>
        <w:t xml:space="preserve"> and promotes functional recovery after stroke in rats. Molecular brain ; </w:t>
      </w:r>
      <w:r w:rsidRPr="00941CCD">
        <w:rPr>
          <w:rFonts w:asciiTheme="majorBidi" w:hAnsiTheme="majorBidi" w:cstheme="majorBidi"/>
          <w:b/>
          <w:bCs/>
          <w:i/>
          <w:iCs/>
          <w:sz w:val="20"/>
          <w:szCs w:val="20"/>
        </w:rPr>
        <w:t>8</w:t>
      </w:r>
      <w:r w:rsidRPr="00941CCD">
        <w:rPr>
          <w:rFonts w:asciiTheme="majorBidi" w:hAnsiTheme="majorBidi" w:cstheme="majorBidi"/>
          <w:i/>
          <w:iCs/>
          <w:sz w:val="20"/>
          <w:szCs w:val="20"/>
        </w:rPr>
        <w:t>(9). P: 2</w:t>
      </w:r>
    </w:p>
    <w:p w:rsidR="001E2D97" w:rsidRPr="00941CCD" w:rsidRDefault="001E2D97" w:rsidP="00F3575C">
      <w:pPr>
        <w:autoSpaceDE w:val="0"/>
        <w:autoSpaceDN w:val="0"/>
        <w:bidi w:val="0"/>
        <w:adjustRightInd w:val="0"/>
        <w:spacing w:after="0"/>
        <w:jc w:val="both"/>
        <w:rPr>
          <w:rFonts w:ascii="VkbbwgAdvTTe45e47d2" w:hAnsi="VkbbwgAdvTTe45e47d2" w:cs="VkbbwgAdvTTe45e47d2"/>
          <w:i/>
          <w:iCs/>
          <w:sz w:val="20"/>
          <w:szCs w:val="20"/>
        </w:rPr>
      </w:pPr>
      <w:proofErr w:type="spellStart"/>
      <w:r w:rsidRPr="00941CCD">
        <w:rPr>
          <w:rFonts w:asciiTheme="majorBidi" w:hAnsiTheme="majorBidi" w:cstheme="majorBidi"/>
          <w:b/>
          <w:bCs/>
          <w:i/>
          <w:iCs/>
          <w:sz w:val="20"/>
          <w:szCs w:val="20"/>
        </w:rPr>
        <w:t>Cupta</w:t>
      </w:r>
      <w:proofErr w:type="spellEnd"/>
      <w:r w:rsidRPr="00941CCD">
        <w:rPr>
          <w:rFonts w:asciiTheme="majorBidi" w:hAnsiTheme="majorBidi" w:cstheme="majorBidi"/>
          <w:b/>
          <w:bCs/>
          <w:i/>
          <w:iCs/>
          <w:sz w:val="20"/>
          <w:szCs w:val="20"/>
        </w:rPr>
        <w:t xml:space="preserve">, R.K; Patel, A.K; </w:t>
      </w:r>
      <w:proofErr w:type="spellStart"/>
      <w:r w:rsidRPr="00941CCD">
        <w:rPr>
          <w:rFonts w:asciiTheme="majorBidi" w:hAnsiTheme="majorBidi" w:cstheme="majorBidi"/>
          <w:b/>
          <w:bCs/>
          <w:i/>
          <w:iCs/>
          <w:sz w:val="20"/>
          <w:szCs w:val="20"/>
        </w:rPr>
        <w:t>Kumari</w:t>
      </w:r>
      <w:proofErr w:type="spellEnd"/>
      <w:r w:rsidRPr="00941CCD">
        <w:rPr>
          <w:rFonts w:asciiTheme="majorBidi" w:hAnsiTheme="majorBidi" w:cstheme="majorBidi"/>
          <w:b/>
          <w:bCs/>
          <w:i/>
          <w:iCs/>
          <w:sz w:val="20"/>
          <w:szCs w:val="20"/>
        </w:rPr>
        <w:t xml:space="preserve">, R.; Chug, S.;  </w:t>
      </w:r>
      <w:proofErr w:type="spellStart"/>
      <w:r w:rsidRPr="00941CCD">
        <w:rPr>
          <w:rFonts w:asciiTheme="majorBidi" w:hAnsiTheme="majorBidi" w:cstheme="majorBidi"/>
          <w:b/>
          <w:bCs/>
          <w:i/>
          <w:iCs/>
          <w:sz w:val="20"/>
          <w:szCs w:val="20"/>
        </w:rPr>
        <w:t>Shrinastav</w:t>
      </w:r>
      <w:proofErr w:type="spellEnd"/>
      <w:r w:rsidRPr="00941CCD">
        <w:rPr>
          <w:rFonts w:asciiTheme="majorBidi" w:hAnsiTheme="majorBidi" w:cstheme="majorBidi"/>
          <w:b/>
          <w:bCs/>
          <w:i/>
          <w:iCs/>
          <w:sz w:val="20"/>
          <w:szCs w:val="20"/>
        </w:rPr>
        <w:t xml:space="preserve">, C.; </w:t>
      </w:r>
      <w:proofErr w:type="spellStart"/>
      <w:r w:rsidRPr="00941CCD">
        <w:rPr>
          <w:rFonts w:asciiTheme="majorBidi" w:hAnsiTheme="majorBidi" w:cstheme="majorBidi"/>
          <w:b/>
          <w:bCs/>
          <w:i/>
          <w:iCs/>
          <w:sz w:val="20"/>
          <w:szCs w:val="20"/>
        </w:rPr>
        <w:t>Mehra</w:t>
      </w:r>
      <w:proofErr w:type="spellEnd"/>
      <w:r w:rsidRPr="00941CCD">
        <w:rPr>
          <w:rFonts w:asciiTheme="majorBidi" w:hAnsiTheme="majorBidi" w:cstheme="majorBidi"/>
          <w:b/>
          <w:bCs/>
          <w:i/>
          <w:iCs/>
          <w:sz w:val="20"/>
          <w:szCs w:val="20"/>
        </w:rPr>
        <w:t>, S. and Sharma, A.N (2012</w:t>
      </w:r>
      <w:r w:rsidRPr="00941CCD">
        <w:rPr>
          <w:rFonts w:asciiTheme="majorBidi" w:hAnsiTheme="majorBidi" w:cstheme="majorBidi"/>
          <w:i/>
          <w:iCs/>
          <w:sz w:val="20"/>
          <w:szCs w:val="20"/>
        </w:rPr>
        <w:t xml:space="preserve">). interactions between Oxidative Stress, Lipid Profile, and Antioxidants in Breast Cancer. </w:t>
      </w:r>
      <w:r w:rsidRPr="00941CCD">
        <w:rPr>
          <w:rFonts w:asciiTheme="majorBidi" w:eastAsia="Times New Roman" w:hAnsiTheme="majorBidi" w:cstheme="majorBidi"/>
          <w:i/>
          <w:iCs/>
          <w:sz w:val="20"/>
          <w:szCs w:val="20"/>
        </w:rPr>
        <w:t xml:space="preserve">Asian Pacific J Cancer </w:t>
      </w:r>
      <w:proofErr w:type="spellStart"/>
      <w:r w:rsidRPr="00941CCD">
        <w:rPr>
          <w:rFonts w:asciiTheme="majorBidi" w:eastAsia="Times New Roman" w:hAnsiTheme="majorBidi" w:cstheme="majorBidi"/>
          <w:i/>
          <w:iCs/>
          <w:sz w:val="20"/>
          <w:szCs w:val="20"/>
        </w:rPr>
        <w:t>Prev</w:t>
      </w:r>
      <w:proofErr w:type="spellEnd"/>
      <w:r w:rsidRPr="00941CCD">
        <w:rPr>
          <w:rFonts w:asciiTheme="majorBidi" w:eastAsia="Times New Roman" w:hAnsiTheme="majorBidi" w:cstheme="majorBidi"/>
          <w:i/>
          <w:iCs/>
          <w:sz w:val="20"/>
          <w:szCs w:val="20"/>
        </w:rPr>
        <w:t xml:space="preserve"> ;</w:t>
      </w:r>
      <w:r w:rsidRPr="00941CCD">
        <w:rPr>
          <w:rFonts w:asciiTheme="majorBidi" w:hAnsiTheme="majorBidi" w:cstheme="majorBidi"/>
          <w:i/>
          <w:iCs/>
          <w:sz w:val="20"/>
          <w:szCs w:val="20"/>
        </w:rPr>
        <w:t xml:space="preserve"> </w:t>
      </w:r>
      <w:r w:rsidRPr="00941CCD">
        <w:rPr>
          <w:rFonts w:asciiTheme="majorBidi" w:eastAsia="Times New Roman" w:hAnsiTheme="majorBidi" w:cstheme="majorBidi"/>
          <w:b/>
          <w:bCs/>
          <w:i/>
          <w:iCs/>
          <w:sz w:val="20"/>
          <w:szCs w:val="20"/>
        </w:rPr>
        <w:t>13</w:t>
      </w:r>
      <w:r w:rsidRPr="00941CCD">
        <w:rPr>
          <w:rFonts w:asciiTheme="majorBidi" w:eastAsia="Times New Roman" w:hAnsiTheme="majorBidi" w:cstheme="majorBidi"/>
          <w:i/>
          <w:iCs/>
          <w:sz w:val="20"/>
          <w:szCs w:val="20"/>
        </w:rPr>
        <w:t xml:space="preserve"> (12).P: 629</w:t>
      </w:r>
    </w:p>
    <w:p w:rsidR="001E2D97" w:rsidRPr="00941CCD" w:rsidRDefault="001E2D97" w:rsidP="00F3575C">
      <w:pPr>
        <w:autoSpaceDE w:val="0"/>
        <w:autoSpaceDN w:val="0"/>
        <w:bidi w:val="0"/>
        <w:adjustRightInd w:val="0"/>
        <w:spacing w:after="0"/>
        <w:jc w:val="both"/>
        <w:rPr>
          <w:rFonts w:ascii="VkbbwgAdvTTe45e47d2" w:hAnsi="VkbbwgAdvTTe45e47d2" w:cs="VkbbwgAdvTTe45e47d2"/>
          <w:i/>
          <w:iCs/>
          <w:sz w:val="20"/>
          <w:szCs w:val="20"/>
        </w:rPr>
      </w:pPr>
      <w:proofErr w:type="spellStart"/>
      <w:r w:rsidRPr="00941CCD">
        <w:rPr>
          <w:rFonts w:asciiTheme="majorBidi" w:hAnsiTheme="majorBidi" w:cstheme="majorBidi"/>
          <w:b/>
          <w:bCs/>
          <w:i/>
          <w:iCs/>
          <w:sz w:val="20"/>
          <w:szCs w:val="20"/>
        </w:rPr>
        <w:t>Diazipetriene</w:t>
      </w:r>
      <w:proofErr w:type="spellEnd"/>
      <w:r w:rsidRPr="00941CCD">
        <w:rPr>
          <w:rFonts w:asciiTheme="majorBidi" w:hAnsiTheme="majorBidi" w:cstheme="majorBidi"/>
          <w:b/>
          <w:bCs/>
          <w:i/>
          <w:iCs/>
          <w:sz w:val="20"/>
          <w:szCs w:val="20"/>
        </w:rPr>
        <w:t xml:space="preserve">, J.;  </w:t>
      </w:r>
      <w:proofErr w:type="spellStart"/>
      <w:r w:rsidRPr="00941CCD">
        <w:rPr>
          <w:rFonts w:asciiTheme="majorBidi" w:hAnsiTheme="majorBidi" w:cstheme="majorBidi"/>
          <w:b/>
          <w:bCs/>
          <w:i/>
          <w:iCs/>
          <w:sz w:val="20"/>
          <w:szCs w:val="20"/>
        </w:rPr>
        <w:t>Bublivic</w:t>
      </w:r>
      <w:proofErr w:type="spellEnd"/>
      <w:r w:rsidRPr="00941CCD">
        <w:rPr>
          <w:rFonts w:asciiTheme="majorBidi" w:hAnsiTheme="majorBidi" w:cstheme="majorBidi"/>
          <w:b/>
          <w:bCs/>
          <w:i/>
          <w:iCs/>
          <w:sz w:val="20"/>
          <w:szCs w:val="20"/>
        </w:rPr>
        <w:t xml:space="preserve">, J.;  </w:t>
      </w:r>
      <w:proofErr w:type="spellStart"/>
      <w:r w:rsidRPr="00941CCD">
        <w:rPr>
          <w:rFonts w:asciiTheme="majorBidi" w:hAnsiTheme="majorBidi" w:cstheme="majorBidi"/>
          <w:b/>
          <w:bCs/>
          <w:i/>
          <w:iCs/>
          <w:sz w:val="20"/>
          <w:szCs w:val="20"/>
        </w:rPr>
        <w:t>smailyte</w:t>
      </w:r>
      <w:proofErr w:type="spellEnd"/>
      <w:r w:rsidRPr="00941CCD">
        <w:rPr>
          <w:rFonts w:asciiTheme="majorBidi" w:hAnsiTheme="majorBidi" w:cstheme="majorBidi"/>
          <w:b/>
          <w:bCs/>
          <w:i/>
          <w:iCs/>
          <w:sz w:val="20"/>
          <w:szCs w:val="20"/>
        </w:rPr>
        <w:t xml:space="preserve">, G.; </w:t>
      </w:r>
      <w:proofErr w:type="spellStart"/>
      <w:r w:rsidRPr="00941CCD">
        <w:rPr>
          <w:rFonts w:asciiTheme="majorBidi" w:hAnsiTheme="majorBidi" w:cstheme="majorBidi"/>
          <w:b/>
          <w:bCs/>
          <w:i/>
          <w:iCs/>
          <w:sz w:val="20"/>
          <w:szCs w:val="20"/>
        </w:rPr>
        <w:t>Kazaberiene</w:t>
      </w:r>
      <w:proofErr w:type="spellEnd"/>
      <w:r w:rsidRPr="00941CCD">
        <w:rPr>
          <w:rFonts w:asciiTheme="majorBidi" w:hAnsiTheme="majorBidi" w:cstheme="majorBidi"/>
          <w:b/>
          <w:bCs/>
          <w:i/>
          <w:iCs/>
          <w:sz w:val="20"/>
          <w:szCs w:val="20"/>
        </w:rPr>
        <w:t xml:space="preserve">, B.; and </w:t>
      </w:r>
      <w:proofErr w:type="spellStart"/>
      <w:r w:rsidRPr="00941CCD">
        <w:rPr>
          <w:rFonts w:asciiTheme="majorBidi" w:hAnsiTheme="majorBidi" w:cstheme="majorBidi"/>
          <w:b/>
          <w:bCs/>
          <w:i/>
          <w:iCs/>
          <w:sz w:val="20"/>
          <w:szCs w:val="20"/>
        </w:rPr>
        <w:t>Staukas</w:t>
      </w:r>
      <w:proofErr w:type="spellEnd"/>
      <w:r w:rsidRPr="00941CCD">
        <w:rPr>
          <w:rFonts w:asciiTheme="majorBidi" w:hAnsiTheme="majorBidi" w:cstheme="majorBidi"/>
          <w:b/>
          <w:bCs/>
          <w:i/>
          <w:iCs/>
          <w:sz w:val="20"/>
          <w:szCs w:val="20"/>
        </w:rPr>
        <w:t xml:space="preserve">, R. (2014). </w:t>
      </w:r>
      <w:r w:rsidRPr="00941CCD">
        <w:rPr>
          <w:rFonts w:asciiTheme="majorBidi" w:hAnsiTheme="majorBidi" w:cstheme="majorBidi"/>
          <w:i/>
          <w:iCs/>
          <w:sz w:val="20"/>
          <w:szCs w:val="20"/>
        </w:rPr>
        <w:t xml:space="preserve">Significance of blood serum catalase activity and </w:t>
      </w:r>
      <w:proofErr w:type="spellStart"/>
      <w:r w:rsidRPr="00941CCD">
        <w:rPr>
          <w:rFonts w:asciiTheme="majorBidi" w:hAnsiTheme="majorBidi" w:cstheme="majorBidi"/>
          <w:i/>
          <w:iCs/>
          <w:sz w:val="20"/>
          <w:szCs w:val="20"/>
        </w:rPr>
        <w:t>malondialdehyde</w:t>
      </w:r>
      <w:proofErr w:type="spellEnd"/>
      <w:r w:rsidRPr="00941CCD">
        <w:rPr>
          <w:rFonts w:asciiTheme="majorBidi" w:hAnsiTheme="majorBidi" w:cstheme="majorBidi"/>
          <w:i/>
          <w:iCs/>
          <w:sz w:val="20"/>
          <w:szCs w:val="20"/>
        </w:rPr>
        <w:t xml:space="preserve"> level for survival prognosis of ovarian cancer patients. </w:t>
      </w:r>
      <w:proofErr w:type="spellStart"/>
      <w:r w:rsidRPr="00941CCD">
        <w:rPr>
          <w:rFonts w:asciiTheme="majorBidi" w:hAnsiTheme="majorBidi" w:cstheme="majorBidi"/>
          <w:i/>
          <w:iCs/>
          <w:sz w:val="20"/>
          <w:szCs w:val="20"/>
        </w:rPr>
        <w:t>Medicina</w:t>
      </w:r>
      <w:proofErr w:type="spellEnd"/>
      <w:r w:rsidRPr="00941CCD">
        <w:rPr>
          <w:rFonts w:asciiTheme="majorBidi" w:hAnsiTheme="majorBidi" w:cstheme="majorBidi"/>
          <w:i/>
          <w:iCs/>
          <w:sz w:val="20"/>
          <w:szCs w:val="20"/>
        </w:rPr>
        <w:t xml:space="preserve"> ; </w:t>
      </w:r>
      <w:r w:rsidRPr="00941CCD">
        <w:rPr>
          <w:rFonts w:asciiTheme="majorBidi" w:hAnsiTheme="majorBidi" w:cstheme="majorBidi"/>
          <w:b/>
          <w:bCs/>
          <w:i/>
          <w:iCs/>
          <w:sz w:val="20"/>
          <w:szCs w:val="20"/>
        </w:rPr>
        <w:t>50</w:t>
      </w:r>
      <w:r w:rsidRPr="00941CCD">
        <w:rPr>
          <w:rFonts w:asciiTheme="majorBidi" w:hAnsiTheme="majorBidi" w:cstheme="majorBidi"/>
          <w:i/>
          <w:iCs/>
          <w:sz w:val="20"/>
          <w:szCs w:val="20"/>
        </w:rPr>
        <w:t xml:space="preserve">. P: 204-206  </w:t>
      </w:r>
    </w:p>
    <w:p w:rsidR="001E2D97" w:rsidRPr="00941CCD" w:rsidRDefault="001E2D97" w:rsidP="00F3575C">
      <w:pPr>
        <w:pStyle w:val="aa"/>
        <w:spacing w:line="276" w:lineRule="auto"/>
        <w:rPr>
          <w:rFonts w:asciiTheme="majorBidi" w:hAnsiTheme="majorBidi" w:cstheme="majorBidi"/>
          <w:i/>
          <w:iCs/>
          <w:sz w:val="20"/>
          <w:szCs w:val="20"/>
        </w:rPr>
      </w:pPr>
      <w:proofErr w:type="spellStart"/>
      <w:r w:rsidRPr="00941CCD">
        <w:rPr>
          <w:rFonts w:asciiTheme="majorBidi" w:hAnsiTheme="majorBidi" w:cstheme="majorBidi"/>
          <w:b/>
          <w:bCs/>
          <w:i/>
          <w:iCs/>
          <w:sz w:val="20"/>
          <w:szCs w:val="20"/>
        </w:rPr>
        <w:t>Dozio</w:t>
      </w:r>
      <w:proofErr w:type="spellEnd"/>
      <w:r w:rsidRPr="00941CCD">
        <w:rPr>
          <w:rFonts w:asciiTheme="majorBidi" w:hAnsiTheme="majorBidi" w:cstheme="majorBidi"/>
          <w:b/>
          <w:bCs/>
          <w:i/>
          <w:iCs/>
          <w:sz w:val="20"/>
          <w:szCs w:val="20"/>
        </w:rPr>
        <w:t>,</w:t>
      </w:r>
      <w:r w:rsidRPr="00941CCD">
        <w:rPr>
          <w:rFonts w:asciiTheme="majorBidi" w:eastAsiaTheme="minorHAnsi" w:hAnsiTheme="majorBidi" w:cstheme="majorBidi"/>
          <w:b/>
          <w:bCs/>
          <w:i/>
          <w:iCs/>
          <w:color w:val="231F20"/>
          <w:sz w:val="20"/>
          <w:szCs w:val="20"/>
        </w:rPr>
        <w:t xml:space="preserve"> </w:t>
      </w:r>
      <w:r w:rsidRPr="00941CCD">
        <w:rPr>
          <w:rFonts w:asciiTheme="majorBidi" w:eastAsiaTheme="minorHAnsi" w:hAnsiTheme="majorBidi" w:cstheme="majorBidi"/>
          <w:b/>
          <w:bCs/>
          <w:i/>
          <w:iCs/>
          <w:sz w:val="20"/>
          <w:szCs w:val="20"/>
        </w:rPr>
        <w:t xml:space="preserve">E.;  </w:t>
      </w:r>
      <w:proofErr w:type="spellStart"/>
      <w:r w:rsidRPr="00941CCD">
        <w:rPr>
          <w:rFonts w:asciiTheme="majorBidi" w:eastAsiaTheme="minorHAnsi" w:hAnsiTheme="majorBidi" w:cstheme="majorBidi"/>
          <w:b/>
          <w:bCs/>
          <w:i/>
          <w:iCs/>
          <w:sz w:val="20"/>
          <w:szCs w:val="20"/>
        </w:rPr>
        <w:t>Ruscica</w:t>
      </w:r>
      <w:proofErr w:type="spellEnd"/>
      <w:r w:rsidRPr="00941CCD">
        <w:rPr>
          <w:rFonts w:asciiTheme="majorBidi" w:eastAsiaTheme="minorHAnsi" w:hAnsiTheme="majorBidi" w:cstheme="majorBidi"/>
          <w:b/>
          <w:bCs/>
          <w:i/>
          <w:iCs/>
          <w:sz w:val="20"/>
          <w:szCs w:val="20"/>
        </w:rPr>
        <w:t xml:space="preserve">, M.;  </w:t>
      </w:r>
      <w:proofErr w:type="spellStart"/>
      <w:r w:rsidRPr="00941CCD">
        <w:rPr>
          <w:rFonts w:asciiTheme="majorBidi" w:eastAsiaTheme="minorHAnsi" w:hAnsiTheme="majorBidi" w:cstheme="majorBidi"/>
          <w:b/>
          <w:bCs/>
          <w:i/>
          <w:iCs/>
          <w:sz w:val="20"/>
          <w:szCs w:val="20"/>
        </w:rPr>
        <w:t>Passafaro</w:t>
      </w:r>
      <w:proofErr w:type="spellEnd"/>
      <w:r w:rsidRPr="00941CCD">
        <w:rPr>
          <w:rFonts w:asciiTheme="majorBidi" w:eastAsiaTheme="minorHAnsi" w:hAnsiTheme="majorBidi" w:cstheme="majorBidi"/>
          <w:b/>
          <w:bCs/>
          <w:i/>
          <w:iCs/>
          <w:sz w:val="20"/>
          <w:szCs w:val="20"/>
        </w:rPr>
        <w:t xml:space="preserve">, L.;  </w:t>
      </w:r>
      <w:proofErr w:type="spellStart"/>
      <w:r w:rsidRPr="00941CCD">
        <w:rPr>
          <w:rFonts w:asciiTheme="majorBidi" w:eastAsiaTheme="minorHAnsi" w:hAnsiTheme="majorBidi" w:cstheme="majorBidi"/>
          <w:b/>
          <w:bCs/>
          <w:i/>
          <w:iCs/>
          <w:sz w:val="20"/>
          <w:szCs w:val="20"/>
        </w:rPr>
        <w:t>Dogliotti</w:t>
      </w:r>
      <w:proofErr w:type="spellEnd"/>
      <w:r w:rsidRPr="00941CCD">
        <w:rPr>
          <w:rFonts w:asciiTheme="majorBidi" w:eastAsiaTheme="minorHAnsi" w:hAnsiTheme="majorBidi" w:cstheme="majorBidi"/>
          <w:b/>
          <w:bCs/>
          <w:i/>
          <w:iCs/>
          <w:sz w:val="20"/>
          <w:szCs w:val="20"/>
        </w:rPr>
        <w:t xml:space="preserve">,  G.;  </w:t>
      </w:r>
      <w:proofErr w:type="spellStart"/>
      <w:r w:rsidRPr="00941CCD">
        <w:rPr>
          <w:rFonts w:asciiTheme="majorBidi" w:eastAsiaTheme="minorHAnsi" w:hAnsiTheme="majorBidi" w:cstheme="majorBidi"/>
          <w:b/>
          <w:bCs/>
          <w:i/>
          <w:iCs/>
          <w:sz w:val="20"/>
          <w:szCs w:val="20"/>
        </w:rPr>
        <w:t>Steffani</w:t>
      </w:r>
      <w:proofErr w:type="spellEnd"/>
      <w:r w:rsidRPr="00941CCD">
        <w:rPr>
          <w:rFonts w:asciiTheme="majorBidi" w:eastAsiaTheme="minorHAnsi" w:hAnsiTheme="majorBidi" w:cstheme="majorBidi"/>
          <w:b/>
          <w:bCs/>
          <w:i/>
          <w:iCs/>
          <w:sz w:val="20"/>
          <w:szCs w:val="20"/>
        </w:rPr>
        <w:t xml:space="preserve">, L.;  </w:t>
      </w:r>
      <w:proofErr w:type="spellStart"/>
      <w:r w:rsidRPr="00941CCD">
        <w:rPr>
          <w:rFonts w:asciiTheme="majorBidi" w:eastAsiaTheme="minorHAnsi" w:hAnsiTheme="majorBidi" w:cstheme="majorBidi"/>
          <w:b/>
          <w:bCs/>
          <w:i/>
          <w:iCs/>
          <w:sz w:val="20"/>
          <w:szCs w:val="20"/>
        </w:rPr>
        <w:t>Pagani</w:t>
      </w:r>
      <w:proofErr w:type="spellEnd"/>
      <w:r w:rsidRPr="00941CCD">
        <w:rPr>
          <w:rFonts w:asciiTheme="majorBidi" w:eastAsiaTheme="minorHAnsi" w:hAnsiTheme="majorBidi" w:cstheme="majorBidi"/>
          <w:b/>
          <w:bCs/>
          <w:i/>
          <w:iCs/>
          <w:sz w:val="20"/>
          <w:szCs w:val="20"/>
        </w:rPr>
        <w:t xml:space="preserve">, A.; </w:t>
      </w:r>
      <w:proofErr w:type="spellStart"/>
      <w:r w:rsidRPr="00941CCD">
        <w:rPr>
          <w:rFonts w:asciiTheme="majorBidi" w:eastAsiaTheme="minorHAnsi" w:hAnsiTheme="majorBidi" w:cstheme="majorBidi"/>
          <w:b/>
          <w:bCs/>
          <w:i/>
          <w:iCs/>
          <w:sz w:val="20"/>
          <w:szCs w:val="20"/>
        </w:rPr>
        <w:t>Demartini</w:t>
      </w:r>
      <w:proofErr w:type="spellEnd"/>
      <w:r w:rsidRPr="00941CCD">
        <w:rPr>
          <w:rFonts w:asciiTheme="majorBidi" w:eastAsiaTheme="minorHAnsi" w:hAnsiTheme="majorBidi" w:cstheme="majorBidi"/>
          <w:b/>
          <w:bCs/>
          <w:i/>
          <w:iCs/>
          <w:sz w:val="20"/>
          <w:szCs w:val="20"/>
        </w:rPr>
        <w:t xml:space="preserve">, G.; </w:t>
      </w:r>
      <w:proofErr w:type="spellStart"/>
      <w:r w:rsidRPr="00941CCD">
        <w:rPr>
          <w:rFonts w:asciiTheme="majorBidi" w:eastAsiaTheme="minorHAnsi" w:hAnsiTheme="majorBidi" w:cstheme="majorBidi"/>
          <w:b/>
          <w:bCs/>
          <w:i/>
          <w:iCs/>
          <w:sz w:val="20"/>
          <w:szCs w:val="20"/>
        </w:rPr>
        <w:t>Esposti</w:t>
      </w:r>
      <w:proofErr w:type="spellEnd"/>
      <w:r w:rsidRPr="00941CCD">
        <w:rPr>
          <w:rFonts w:asciiTheme="majorBidi" w:eastAsiaTheme="minorHAnsi" w:hAnsiTheme="majorBidi" w:cstheme="majorBidi"/>
          <w:b/>
          <w:bCs/>
          <w:i/>
          <w:iCs/>
          <w:sz w:val="20"/>
          <w:szCs w:val="20"/>
        </w:rPr>
        <w:t xml:space="preserve">, D.;  </w:t>
      </w:r>
      <w:proofErr w:type="spellStart"/>
      <w:r w:rsidRPr="00941CCD">
        <w:rPr>
          <w:rFonts w:asciiTheme="majorBidi" w:eastAsiaTheme="minorHAnsi" w:hAnsiTheme="majorBidi" w:cstheme="majorBidi"/>
          <w:b/>
          <w:bCs/>
          <w:i/>
          <w:iCs/>
          <w:sz w:val="20"/>
          <w:szCs w:val="20"/>
        </w:rPr>
        <w:t>Fraschini</w:t>
      </w:r>
      <w:proofErr w:type="spellEnd"/>
      <w:r w:rsidRPr="00941CCD">
        <w:rPr>
          <w:rFonts w:asciiTheme="majorBidi" w:eastAsiaTheme="minorHAnsi" w:hAnsiTheme="majorBidi" w:cstheme="majorBidi"/>
          <w:b/>
          <w:bCs/>
          <w:i/>
          <w:iCs/>
          <w:sz w:val="20"/>
          <w:szCs w:val="20"/>
        </w:rPr>
        <w:t xml:space="preserve">,  F. and </w:t>
      </w:r>
      <w:proofErr w:type="spellStart"/>
      <w:r w:rsidRPr="00941CCD">
        <w:rPr>
          <w:rFonts w:asciiTheme="majorBidi" w:eastAsiaTheme="minorHAnsi" w:hAnsiTheme="majorBidi" w:cstheme="majorBidi"/>
          <w:b/>
          <w:bCs/>
          <w:i/>
          <w:iCs/>
          <w:sz w:val="20"/>
          <w:szCs w:val="20"/>
        </w:rPr>
        <w:t>Magni</w:t>
      </w:r>
      <w:proofErr w:type="spellEnd"/>
      <w:r w:rsidRPr="00941CCD">
        <w:rPr>
          <w:rFonts w:asciiTheme="majorBidi" w:eastAsiaTheme="minorHAnsi" w:hAnsiTheme="majorBidi" w:cstheme="majorBidi"/>
          <w:b/>
          <w:bCs/>
          <w:i/>
          <w:iCs/>
          <w:sz w:val="20"/>
          <w:szCs w:val="20"/>
        </w:rPr>
        <w:t>, P (2010</w:t>
      </w:r>
      <w:r w:rsidRPr="00941CCD">
        <w:rPr>
          <w:rFonts w:asciiTheme="majorBidi" w:eastAsiaTheme="minorHAnsi" w:hAnsiTheme="majorBidi" w:cstheme="majorBidi"/>
          <w:b/>
          <w:bCs/>
          <w:i/>
          <w:iCs/>
          <w:color w:val="231F20"/>
          <w:sz w:val="20"/>
          <w:szCs w:val="20"/>
        </w:rPr>
        <w:t>)</w:t>
      </w:r>
      <w:r w:rsidRPr="00941CCD">
        <w:rPr>
          <w:rFonts w:asciiTheme="majorBidi" w:hAnsiTheme="majorBidi" w:cstheme="majorBidi"/>
          <w:i/>
          <w:iCs/>
          <w:sz w:val="20"/>
          <w:szCs w:val="20"/>
        </w:rPr>
        <w:t>. The natural antioxidant alpha-</w:t>
      </w:r>
      <w:proofErr w:type="spellStart"/>
      <w:r w:rsidRPr="00941CCD">
        <w:rPr>
          <w:rFonts w:asciiTheme="majorBidi" w:hAnsiTheme="majorBidi" w:cstheme="majorBidi"/>
          <w:i/>
          <w:iCs/>
          <w:sz w:val="20"/>
          <w:szCs w:val="20"/>
        </w:rPr>
        <w:t>lipoic</w:t>
      </w:r>
      <w:proofErr w:type="spellEnd"/>
      <w:r w:rsidRPr="00941CCD">
        <w:rPr>
          <w:rFonts w:asciiTheme="majorBidi" w:hAnsiTheme="majorBidi" w:cstheme="majorBidi"/>
          <w:i/>
          <w:iCs/>
          <w:sz w:val="20"/>
          <w:szCs w:val="20"/>
        </w:rPr>
        <w:t xml:space="preserve"> acid induces p27Kip1-dependent cell cycle arrest and apoptosis in MCF-7 human breast cancer cells.</w:t>
      </w:r>
      <w:r w:rsidRPr="00941CCD">
        <w:rPr>
          <w:rFonts w:asciiTheme="majorBidi" w:eastAsiaTheme="minorHAnsi" w:hAnsiTheme="majorBidi" w:cstheme="majorBidi"/>
          <w:i/>
          <w:iCs/>
          <w:color w:val="231F20"/>
          <w:sz w:val="20"/>
          <w:szCs w:val="20"/>
        </w:rPr>
        <w:t xml:space="preserve"> </w:t>
      </w:r>
      <w:r w:rsidRPr="00941CCD">
        <w:rPr>
          <w:rFonts w:asciiTheme="majorBidi" w:eastAsiaTheme="minorHAnsi" w:hAnsiTheme="majorBidi" w:cstheme="majorBidi"/>
          <w:i/>
          <w:iCs/>
          <w:sz w:val="20"/>
          <w:szCs w:val="20"/>
        </w:rPr>
        <w:t>European Journal of Pharmacology</w:t>
      </w:r>
      <w:r w:rsidRPr="00941CCD">
        <w:rPr>
          <w:rFonts w:asciiTheme="majorBidi" w:eastAsiaTheme="minorHAnsi" w:hAnsiTheme="majorBidi" w:cstheme="majorBidi"/>
          <w:b/>
          <w:bCs/>
          <w:i/>
          <w:iCs/>
          <w:sz w:val="20"/>
          <w:szCs w:val="20"/>
        </w:rPr>
        <w:t>; 641</w:t>
      </w:r>
      <w:r w:rsidRPr="00941CCD">
        <w:rPr>
          <w:rFonts w:asciiTheme="majorBidi" w:eastAsiaTheme="minorHAnsi" w:hAnsiTheme="majorBidi" w:cstheme="majorBidi"/>
          <w:i/>
          <w:iCs/>
          <w:sz w:val="20"/>
          <w:szCs w:val="20"/>
        </w:rPr>
        <w:t>(2010).  P:30 - 31.</w:t>
      </w:r>
    </w:p>
    <w:p w:rsidR="00F3575C" w:rsidRPr="00941CCD" w:rsidRDefault="001E2D97" w:rsidP="00F3575C">
      <w:pPr>
        <w:autoSpaceDE w:val="0"/>
        <w:autoSpaceDN w:val="0"/>
        <w:bidi w:val="0"/>
        <w:adjustRightInd w:val="0"/>
        <w:spacing w:after="0"/>
        <w:jc w:val="both"/>
        <w:rPr>
          <w:rFonts w:asciiTheme="majorBidi" w:hAnsiTheme="majorBidi" w:cstheme="majorBidi"/>
          <w:i/>
          <w:iCs/>
          <w:sz w:val="20"/>
          <w:szCs w:val="20"/>
        </w:rPr>
      </w:pPr>
      <w:proofErr w:type="spellStart"/>
      <w:r w:rsidRPr="00941CCD">
        <w:rPr>
          <w:rFonts w:asciiTheme="majorBidi" w:hAnsiTheme="majorBidi" w:cstheme="majorBidi"/>
          <w:b/>
          <w:bCs/>
          <w:i/>
          <w:iCs/>
          <w:sz w:val="20"/>
          <w:szCs w:val="20"/>
        </w:rPr>
        <w:t>Feuerecker</w:t>
      </w:r>
      <w:proofErr w:type="spellEnd"/>
      <w:r w:rsidRPr="00941CCD">
        <w:rPr>
          <w:rFonts w:asciiTheme="majorBidi" w:hAnsiTheme="majorBidi" w:cstheme="majorBidi"/>
          <w:b/>
          <w:bCs/>
          <w:i/>
          <w:iCs/>
          <w:sz w:val="20"/>
          <w:szCs w:val="20"/>
        </w:rPr>
        <w:t xml:space="preserve">,  B.;  </w:t>
      </w:r>
      <w:proofErr w:type="spellStart"/>
      <w:r w:rsidRPr="00941CCD">
        <w:rPr>
          <w:rFonts w:asciiTheme="majorBidi" w:hAnsiTheme="majorBidi" w:cstheme="majorBidi"/>
          <w:b/>
          <w:bCs/>
          <w:i/>
          <w:iCs/>
          <w:sz w:val="20"/>
          <w:szCs w:val="20"/>
        </w:rPr>
        <w:t>Pirsing</w:t>
      </w:r>
      <w:proofErr w:type="spellEnd"/>
      <w:r w:rsidRPr="00941CCD">
        <w:rPr>
          <w:rFonts w:asciiTheme="majorBidi" w:hAnsiTheme="majorBidi" w:cstheme="majorBidi"/>
          <w:b/>
          <w:bCs/>
          <w:i/>
          <w:iCs/>
          <w:sz w:val="20"/>
          <w:szCs w:val="20"/>
        </w:rPr>
        <w:t xml:space="preserve">, S.;  </w:t>
      </w:r>
      <w:proofErr w:type="spellStart"/>
      <w:r w:rsidRPr="00941CCD">
        <w:rPr>
          <w:rFonts w:asciiTheme="majorBidi" w:hAnsiTheme="majorBidi" w:cstheme="majorBidi"/>
          <w:b/>
          <w:bCs/>
          <w:i/>
          <w:iCs/>
          <w:sz w:val="20"/>
          <w:szCs w:val="20"/>
        </w:rPr>
        <w:t>Seidi</w:t>
      </w:r>
      <w:proofErr w:type="spellEnd"/>
      <w:r w:rsidRPr="00941CCD">
        <w:rPr>
          <w:rFonts w:asciiTheme="majorBidi" w:hAnsiTheme="majorBidi" w:cstheme="majorBidi"/>
          <w:b/>
          <w:bCs/>
          <w:i/>
          <w:iCs/>
          <w:sz w:val="20"/>
          <w:szCs w:val="20"/>
        </w:rPr>
        <w:t xml:space="preserve">, S.;  </w:t>
      </w:r>
      <w:proofErr w:type="spellStart"/>
      <w:r w:rsidRPr="00941CCD">
        <w:rPr>
          <w:rFonts w:asciiTheme="majorBidi" w:hAnsiTheme="majorBidi" w:cstheme="majorBidi"/>
          <w:b/>
          <w:bCs/>
          <w:i/>
          <w:iCs/>
          <w:sz w:val="20"/>
          <w:szCs w:val="20"/>
        </w:rPr>
        <w:t>Aishler</w:t>
      </w:r>
      <w:proofErr w:type="spellEnd"/>
      <w:r w:rsidRPr="00941CCD">
        <w:rPr>
          <w:rFonts w:asciiTheme="majorBidi" w:hAnsiTheme="majorBidi" w:cstheme="majorBidi"/>
          <w:b/>
          <w:bCs/>
          <w:i/>
          <w:iCs/>
          <w:sz w:val="20"/>
          <w:szCs w:val="20"/>
        </w:rPr>
        <w:t xml:space="preserve">, M.;  </w:t>
      </w:r>
      <w:proofErr w:type="spellStart"/>
      <w:r w:rsidRPr="00941CCD">
        <w:rPr>
          <w:rFonts w:asciiTheme="majorBidi" w:hAnsiTheme="majorBidi" w:cstheme="majorBidi"/>
          <w:b/>
          <w:bCs/>
          <w:i/>
          <w:iCs/>
          <w:sz w:val="20"/>
          <w:szCs w:val="20"/>
        </w:rPr>
        <w:t>Feutchtinger</w:t>
      </w:r>
      <w:proofErr w:type="spellEnd"/>
      <w:r w:rsidRPr="00941CCD">
        <w:rPr>
          <w:rFonts w:asciiTheme="majorBidi" w:hAnsiTheme="majorBidi" w:cstheme="majorBidi"/>
          <w:b/>
          <w:bCs/>
          <w:i/>
          <w:iCs/>
          <w:sz w:val="20"/>
          <w:szCs w:val="20"/>
        </w:rPr>
        <w:t xml:space="preserve">, A.; </w:t>
      </w:r>
      <w:proofErr w:type="spellStart"/>
      <w:r w:rsidRPr="00941CCD">
        <w:rPr>
          <w:rFonts w:asciiTheme="majorBidi" w:hAnsiTheme="majorBidi" w:cstheme="majorBidi"/>
          <w:b/>
          <w:bCs/>
          <w:i/>
          <w:iCs/>
          <w:sz w:val="20"/>
          <w:szCs w:val="20"/>
        </w:rPr>
        <w:t>Bruchelt</w:t>
      </w:r>
      <w:proofErr w:type="spellEnd"/>
      <w:r w:rsidRPr="00941CCD">
        <w:rPr>
          <w:rFonts w:asciiTheme="majorBidi" w:hAnsiTheme="majorBidi" w:cstheme="majorBidi"/>
          <w:b/>
          <w:bCs/>
          <w:i/>
          <w:iCs/>
          <w:sz w:val="20"/>
          <w:szCs w:val="20"/>
        </w:rPr>
        <w:t xml:space="preserve">, G.;  </w:t>
      </w:r>
      <w:proofErr w:type="spellStart"/>
      <w:r w:rsidRPr="00941CCD">
        <w:rPr>
          <w:rFonts w:asciiTheme="majorBidi" w:hAnsiTheme="majorBidi" w:cstheme="majorBidi"/>
          <w:b/>
          <w:bCs/>
          <w:i/>
          <w:iCs/>
          <w:sz w:val="20"/>
          <w:szCs w:val="20"/>
        </w:rPr>
        <w:lastRenderedPageBreak/>
        <w:t>Schmidtkle</w:t>
      </w:r>
      <w:proofErr w:type="spellEnd"/>
      <w:r w:rsidRPr="00941CCD">
        <w:rPr>
          <w:rFonts w:asciiTheme="majorBidi" w:hAnsiTheme="majorBidi" w:cstheme="majorBidi"/>
          <w:b/>
          <w:bCs/>
          <w:i/>
          <w:iCs/>
          <w:sz w:val="20"/>
          <w:szCs w:val="20"/>
        </w:rPr>
        <w:t>, R. (2012</w:t>
      </w:r>
      <w:r w:rsidRPr="00941CCD">
        <w:rPr>
          <w:rFonts w:asciiTheme="majorBidi" w:hAnsiTheme="majorBidi" w:cstheme="majorBidi"/>
          <w:i/>
          <w:iCs/>
          <w:sz w:val="20"/>
          <w:szCs w:val="20"/>
        </w:rPr>
        <w:t xml:space="preserve">). </w:t>
      </w:r>
      <w:proofErr w:type="spellStart"/>
      <w:r w:rsidRPr="00941CCD">
        <w:rPr>
          <w:rFonts w:asciiTheme="majorBidi" w:hAnsiTheme="majorBidi" w:cstheme="majorBidi"/>
          <w:i/>
          <w:iCs/>
          <w:sz w:val="20"/>
          <w:szCs w:val="20"/>
        </w:rPr>
        <w:t>Lipoic</w:t>
      </w:r>
      <w:proofErr w:type="spellEnd"/>
      <w:r w:rsidRPr="00941CCD">
        <w:rPr>
          <w:rFonts w:asciiTheme="majorBidi" w:hAnsiTheme="majorBidi" w:cstheme="majorBidi"/>
          <w:i/>
          <w:iCs/>
          <w:sz w:val="20"/>
          <w:szCs w:val="20"/>
        </w:rPr>
        <w:t xml:space="preserve"> acid inhibits cell proliferation of tumor cells in vitro and in </w:t>
      </w:r>
    </w:p>
    <w:p w:rsidR="00F3575C" w:rsidRPr="00941CCD" w:rsidRDefault="00F3575C" w:rsidP="00F3575C">
      <w:pPr>
        <w:autoSpaceDE w:val="0"/>
        <w:autoSpaceDN w:val="0"/>
        <w:bidi w:val="0"/>
        <w:adjustRightInd w:val="0"/>
        <w:spacing w:after="0"/>
        <w:jc w:val="both"/>
        <w:rPr>
          <w:rFonts w:asciiTheme="majorBidi" w:hAnsiTheme="majorBidi" w:cstheme="majorBidi"/>
          <w:i/>
          <w:iCs/>
          <w:sz w:val="20"/>
          <w:szCs w:val="20"/>
        </w:rPr>
      </w:pPr>
    </w:p>
    <w:p w:rsidR="00F3575C" w:rsidRPr="00941CCD" w:rsidRDefault="00F3575C" w:rsidP="00F3575C">
      <w:pPr>
        <w:autoSpaceDE w:val="0"/>
        <w:autoSpaceDN w:val="0"/>
        <w:bidi w:val="0"/>
        <w:adjustRightInd w:val="0"/>
        <w:spacing w:after="0"/>
        <w:jc w:val="both"/>
        <w:rPr>
          <w:rFonts w:asciiTheme="majorBidi" w:hAnsiTheme="majorBidi" w:cstheme="majorBidi"/>
          <w:i/>
          <w:iCs/>
          <w:sz w:val="20"/>
          <w:szCs w:val="20"/>
        </w:rPr>
      </w:pPr>
    </w:p>
    <w:p w:rsidR="001E2D97" w:rsidRPr="00941CCD" w:rsidRDefault="001E2D97" w:rsidP="00F3575C">
      <w:pPr>
        <w:autoSpaceDE w:val="0"/>
        <w:autoSpaceDN w:val="0"/>
        <w:bidi w:val="0"/>
        <w:adjustRightInd w:val="0"/>
        <w:spacing w:after="0"/>
        <w:jc w:val="both"/>
        <w:rPr>
          <w:rFonts w:asciiTheme="majorBidi" w:hAnsiTheme="majorBidi" w:cstheme="majorBidi"/>
          <w:i/>
          <w:iCs/>
          <w:sz w:val="20"/>
          <w:szCs w:val="20"/>
        </w:rPr>
      </w:pPr>
      <w:r w:rsidRPr="00941CCD">
        <w:rPr>
          <w:rFonts w:asciiTheme="majorBidi" w:hAnsiTheme="majorBidi" w:cstheme="majorBidi"/>
          <w:i/>
          <w:iCs/>
          <w:sz w:val="20"/>
          <w:szCs w:val="20"/>
        </w:rPr>
        <w:t>vivo.</w:t>
      </w:r>
      <w:r w:rsidRPr="00941CCD">
        <w:rPr>
          <w:rFonts w:asciiTheme="majorBidi" w:hAnsiTheme="majorBidi" w:cstheme="majorBidi"/>
          <w:i/>
          <w:iCs/>
          <w:color w:val="808080"/>
          <w:sz w:val="20"/>
          <w:szCs w:val="20"/>
        </w:rPr>
        <w:t xml:space="preserve"> </w:t>
      </w:r>
      <w:r w:rsidRPr="00941CCD">
        <w:rPr>
          <w:rFonts w:asciiTheme="majorBidi" w:hAnsiTheme="majorBidi" w:cstheme="majorBidi"/>
          <w:i/>
          <w:iCs/>
          <w:sz w:val="20"/>
          <w:szCs w:val="20"/>
        </w:rPr>
        <w:t xml:space="preserve">Cancer Biology &amp; Therapy;  </w:t>
      </w:r>
      <w:r w:rsidRPr="00941CCD">
        <w:rPr>
          <w:rFonts w:asciiTheme="majorBidi" w:hAnsiTheme="majorBidi" w:cstheme="majorBidi"/>
          <w:b/>
          <w:bCs/>
          <w:i/>
          <w:iCs/>
          <w:sz w:val="20"/>
          <w:szCs w:val="20"/>
        </w:rPr>
        <w:t>13</w:t>
      </w:r>
      <w:r w:rsidRPr="00941CCD">
        <w:rPr>
          <w:rFonts w:asciiTheme="majorBidi" w:hAnsiTheme="majorBidi" w:cstheme="majorBidi"/>
          <w:i/>
          <w:iCs/>
          <w:sz w:val="20"/>
          <w:szCs w:val="20"/>
        </w:rPr>
        <w:t>(14).P: 1425-1426.</w:t>
      </w:r>
    </w:p>
    <w:p w:rsidR="001E2D97" w:rsidRPr="00941CCD" w:rsidRDefault="001E2D97" w:rsidP="00F3575C">
      <w:pPr>
        <w:bidi w:val="0"/>
        <w:spacing w:before="100" w:beforeAutospacing="1" w:after="100" w:afterAutospacing="1"/>
        <w:jc w:val="both"/>
        <w:rPr>
          <w:rFonts w:asciiTheme="majorBidi" w:hAnsiTheme="majorBidi" w:cstheme="majorBidi"/>
          <w:i/>
          <w:iCs/>
          <w:sz w:val="20"/>
          <w:szCs w:val="20"/>
        </w:rPr>
      </w:pPr>
      <w:proofErr w:type="spellStart"/>
      <w:r w:rsidRPr="00941CCD">
        <w:rPr>
          <w:rFonts w:asciiTheme="majorBidi" w:hAnsiTheme="majorBidi" w:cstheme="majorBidi"/>
          <w:b/>
          <w:bCs/>
          <w:i/>
          <w:iCs/>
          <w:sz w:val="20"/>
          <w:szCs w:val="20"/>
        </w:rPr>
        <w:t>Gonenc</w:t>
      </w:r>
      <w:proofErr w:type="spellEnd"/>
      <w:r w:rsidRPr="00941CCD">
        <w:rPr>
          <w:rFonts w:asciiTheme="majorBidi" w:hAnsiTheme="majorBidi" w:cstheme="majorBidi"/>
          <w:b/>
          <w:bCs/>
          <w:i/>
          <w:iCs/>
          <w:sz w:val="20"/>
          <w:szCs w:val="20"/>
        </w:rPr>
        <w:t xml:space="preserve">, A.;  </w:t>
      </w:r>
      <w:proofErr w:type="spellStart"/>
      <w:r w:rsidRPr="00941CCD">
        <w:rPr>
          <w:rFonts w:asciiTheme="majorBidi" w:hAnsiTheme="majorBidi" w:cstheme="majorBidi"/>
          <w:b/>
          <w:bCs/>
          <w:i/>
          <w:iCs/>
          <w:sz w:val="20"/>
          <w:szCs w:val="20"/>
        </w:rPr>
        <w:t>Ozkan</w:t>
      </w:r>
      <w:proofErr w:type="spellEnd"/>
      <w:r w:rsidRPr="00941CCD">
        <w:rPr>
          <w:rFonts w:asciiTheme="majorBidi" w:hAnsiTheme="majorBidi" w:cstheme="majorBidi"/>
          <w:b/>
          <w:bCs/>
          <w:i/>
          <w:iCs/>
          <w:sz w:val="20"/>
          <w:szCs w:val="20"/>
        </w:rPr>
        <w:t xml:space="preserve">, Y.; </w:t>
      </w:r>
      <w:proofErr w:type="spellStart"/>
      <w:r w:rsidRPr="00941CCD">
        <w:rPr>
          <w:rFonts w:asciiTheme="majorBidi" w:hAnsiTheme="majorBidi" w:cstheme="majorBidi"/>
          <w:b/>
          <w:bCs/>
          <w:i/>
          <w:iCs/>
          <w:sz w:val="20"/>
          <w:szCs w:val="20"/>
        </w:rPr>
        <w:t>Touran</w:t>
      </w:r>
      <w:proofErr w:type="spellEnd"/>
      <w:r w:rsidRPr="00941CCD">
        <w:rPr>
          <w:rFonts w:asciiTheme="majorBidi" w:hAnsiTheme="majorBidi" w:cstheme="majorBidi"/>
          <w:b/>
          <w:bCs/>
          <w:i/>
          <w:iCs/>
          <w:sz w:val="20"/>
          <w:szCs w:val="20"/>
        </w:rPr>
        <w:t xml:space="preserve">, M.; and </w:t>
      </w:r>
      <w:proofErr w:type="spellStart"/>
      <w:r w:rsidRPr="00941CCD">
        <w:rPr>
          <w:rFonts w:asciiTheme="majorBidi" w:hAnsiTheme="majorBidi" w:cstheme="majorBidi"/>
          <w:b/>
          <w:bCs/>
          <w:i/>
          <w:iCs/>
          <w:sz w:val="20"/>
          <w:szCs w:val="20"/>
        </w:rPr>
        <w:t>Simsek</w:t>
      </w:r>
      <w:proofErr w:type="spellEnd"/>
      <w:r w:rsidRPr="00941CCD">
        <w:rPr>
          <w:rFonts w:asciiTheme="majorBidi" w:hAnsiTheme="majorBidi" w:cstheme="majorBidi"/>
          <w:b/>
          <w:bCs/>
          <w:i/>
          <w:iCs/>
          <w:sz w:val="20"/>
          <w:szCs w:val="20"/>
        </w:rPr>
        <w:t>, B. (2001</w:t>
      </w:r>
      <w:r w:rsidRPr="00941CCD">
        <w:rPr>
          <w:rFonts w:asciiTheme="majorBidi" w:hAnsiTheme="majorBidi" w:cstheme="majorBidi"/>
          <w:i/>
          <w:iCs/>
          <w:sz w:val="20"/>
          <w:szCs w:val="20"/>
        </w:rPr>
        <w:t xml:space="preserve">). </w:t>
      </w:r>
      <w:proofErr w:type="spellStart"/>
      <w:r w:rsidRPr="00941CCD">
        <w:rPr>
          <w:rFonts w:asciiTheme="majorBidi" w:hAnsiTheme="majorBidi" w:cstheme="majorBidi"/>
          <w:i/>
          <w:iCs/>
          <w:sz w:val="20"/>
          <w:szCs w:val="20"/>
        </w:rPr>
        <w:t>malondialdhyde</w:t>
      </w:r>
      <w:proofErr w:type="spellEnd"/>
      <w:r w:rsidRPr="00941CCD">
        <w:rPr>
          <w:rFonts w:asciiTheme="majorBidi" w:hAnsiTheme="majorBidi" w:cstheme="majorBidi"/>
          <w:i/>
          <w:iCs/>
          <w:sz w:val="20"/>
          <w:szCs w:val="20"/>
        </w:rPr>
        <w:t xml:space="preserve"> MDA levels in breast cancer and lung cancer patients. journal of clinical pharmacy and therapeutics; </w:t>
      </w:r>
      <w:r w:rsidRPr="00941CCD">
        <w:rPr>
          <w:rFonts w:asciiTheme="majorBidi" w:hAnsiTheme="majorBidi" w:cstheme="majorBidi"/>
          <w:b/>
          <w:bCs/>
          <w:i/>
          <w:iCs/>
          <w:sz w:val="20"/>
          <w:szCs w:val="20"/>
        </w:rPr>
        <w:t xml:space="preserve">20 </w:t>
      </w:r>
      <w:r w:rsidRPr="00941CCD">
        <w:rPr>
          <w:rFonts w:asciiTheme="majorBidi" w:hAnsiTheme="majorBidi" w:cstheme="majorBidi"/>
          <w:i/>
          <w:iCs/>
          <w:sz w:val="20"/>
          <w:szCs w:val="20"/>
        </w:rPr>
        <w:t>(1). PP:1</w:t>
      </w:r>
    </w:p>
    <w:p w:rsidR="001E2D97" w:rsidRPr="00941CCD" w:rsidRDefault="001E2D97" w:rsidP="00F3575C">
      <w:pPr>
        <w:pStyle w:val="Default"/>
        <w:spacing w:line="276" w:lineRule="auto"/>
        <w:rPr>
          <w:rFonts w:asciiTheme="majorBidi" w:hAnsiTheme="majorBidi" w:cstheme="majorBidi"/>
          <w:i/>
          <w:iCs/>
          <w:sz w:val="20"/>
          <w:szCs w:val="20"/>
        </w:rPr>
      </w:pPr>
      <w:proofErr w:type="spellStart"/>
      <w:r w:rsidRPr="00941CCD">
        <w:rPr>
          <w:rFonts w:asciiTheme="majorBidi" w:hAnsiTheme="majorBidi" w:cstheme="majorBidi"/>
          <w:b/>
          <w:bCs/>
          <w:i/>
          <w:iCs/>
          <w:color w:val="auto"/>
          <w:sz w:val="20"/>
          <w:szCs w:val="20"/>
        </w:rPr>
        <w:t>Jetawattana</w:t>
      </w:r>
      <w:proofErr w:type="spellEnd"/>
      <w:r w:rsidRPr="00941CCD">
        <w:rPr>
          <w:rFonts w:asciiTheme="majorBidi" w:hAnsiTheme="majorBidi" w:cstheme="majorBidi"/>
          <w:b/>
          <w:bCs/>
          <w:i/>
          <w:iCs/>
          <w:color w:val="auto"/>
          <w:sz w:val="20"/>
          <w:szCs w:val="20"/>
        </w:rPr>
        <w:t>; S (2005).</w:t>
      </w:r>
      <w:r w:rsidRPr="00941CCD">
        <w:rPr>
          <w:rFonts w:asciiTheme="majorBidi" w:hAnsiTheme="majorBidi" w:cstheme="majorBidi"/>
          <w:i/>
          <w:iCs/>
          <w:color w:val="auto"/>
          <w:sz w:val="20"/>
          <w:szCs w:val="20"/>
        </w:rPr>
        <w:t xml:space="preserve"> </w:t>
      </w:r>
      <w:proofErr w:type="spellStart"/>
      <w:r w:rsidRPr="00941CCD">
        <w:rPr>
          <w:rFonts w:asciiTheme="majorBidi" w:hAnsiTheme="majorBidi" w:cstheme="majorBidi"/>
          <w:i/>
          <w:iCs/>
          <w:color w:val="auto"/>
          <w:sz w:val="20"/>
          <w:szCs w:val="20"/>
        </w:rPr>
        <w:t>Malondialdehyde</w:t>
      </w:r>
      <w:proofErr w:type="spellEnd"/>
      <w:r w:rsidRPr="00941CCD">
        <w:rPr>
          <w:rFonts w:asciiTheme="majorBidi" w:hAnsiTheme="majorBidi" w:cstheme="majorBidi"/>
          <w:i/>
          <w:iCs/>
          <w:color w:val="auto"/>
          <w:sz w:val="20"/>
          <w:szCs w:val="20"/>
        </w:rPr>
        <w:t xml:space="preserve"> (MDA), a lipid oxidation product,</w:t>
      </w:r>
      <w:r w:rsidRPr="00941CCD">
        <w:rPr>
          <w:rFonts w:asciiTheme="majorBidi" w:hAnsiTheme="majorBidi" w:cstheme="majorBidi"/>
          <w:i/>
          <w:iCs/>
          <w:sz w:val="20"/>
          <w:szCs w:val="20"/>
        </w:rPr>
        <w:t xml:space="preserve"> Free Radical and Radiation Biology Program B-180 Med Labs The University of Iowa City, IA 52242-1181 .P:3-6.</w:t>
      </w:r>
    </w:p>
    <w:p w:rsidR="001E2D97" w:rsidRPr="00941CCD" w:rsidRDefault="001E2D97" w:rsidP="00F3575C">
      <w:pPr>
        <w:autoSpaceDE w:val="0"/>
        <w:autoSpaceDN w:val="0"/>
        <w:bidi w:val="0"/>
        <w:adjustRightInd w:val="0"/>
        <w:spacing w:after="0"/>
        <w:jc w:val="both"/>
        <w:rPr>
          <w:rFonts w:ascii="VkbbwgAdvTTe45e47d2" w:hAnsi="VkbbwgAdvTTe45e47d2" w:cs="VkbbwgAdvTTe45e47d2"/>
          <w:i/>
          <w:iCs/>
          <w:sz w:val="20"/>
          <w:szCs w:val="20"/>
        </w:rPr>
      </w:pPr>
      <w:r w:rsidRPr="00941CCD">
        <w:rPr>
          <w:rFonts w:ascii="Times New Roman" w:eastAsia="Times New Roman" w:hAnsi="Times New Roman" w:cs="Times New Roman"/>
          <w:b/>
          <w:bCs/>
          <w:i/>
          <w:iCs/>
          <w:sz w:val="20"/>
          <w:szCs w:val="20"/>
        </w:rPr>
        <w:t xml:space="preserve">Kang, K.P;  Kim, D.H; Jung, J.J;  Lee, A.S; Lee, S.;  Lee, S.Y; Jang, K.Y; Sung, M.J;  Park, S.K  and Kim; K. </w:t>
      </w:r>
      <w:r w:rsidRPr="00941CCD">
        <w:rPr>
          <w:rFonts w:asciiTheme="majorBidi" w:eastAsia="Times New Roman" w:hAnsiTheme="majorBidi" w:cstheme="majorBidi"/>
          <w:b/>
          <w:bCs/>
          <w:i/>
          <w:iCs/>
          <w:sz w:val="20"/>
          <w:szCs w:val="20"/>
        </w:rPr>
        <w:t>(2009)</w:t>
      </w:r>
      <w:r w:rsidRPr="00941CCD">
        <w:rPr>
          <w:rFonts w:asciiTheme="majorBidi" w:eastAsia="Times New Roman" w:hAnsiTheme="majorBidi" w:cstheme="majorBidi"/>
          <w:i/>
          <w:iCs/>
          <w:sz w:val="20"/>
          <w:szCs w:val="20"/>
        </w:rPr>
        <w:t>. Alpha-</w:t>
      </w:r>
      <w:proofErr w:type="spellStart"/>
      <w:r w:rsidRPr="00941CCD">
        <w:rPr>
          <w:rFonts w:asciiTheme="majorBidi" w:eastAsia="Times New Roman" w:hAnsiTheme="majorBidi" w:cstheme="majorBidi"/>
          <w:i/>
          <w:iCs/>
          <w:sz w:val="20"/>
          <w:szCs w:val="20"/>
        </w:rPr>
        <w:t>lipoic</w:t>
      </w:r>
      <w:proofErr w:type="spellEnd"/>
      <w:r w:rsidRPr="00941CCD">
        <w:rPr>
          <w:rFonts w:asciiTheme="majorBidi" w:eastAsia="Times New Roman" w:hAnsiTheme="majorBidi" w:cstheme="majorBidi"/>
          <w:i/>
          <w:iCs/>
          <w:sz w:val="20"/>
          <w:szCs w:val="20"/>
        </w:rPr>
        <w:t xml:space="preserve"> acid attenuates </w:t>
      </w:r>
      <w:proofErr w:type="spellStart"/>
      <w:r w:rsidRPr="00941CCD">
        <w:rPr>
          <w:rFonts w:asciiTheme="majorBidi" w:eastAsia="Times New Roman" w:hAnsiTheme="majorBidi" w:cstheme="majorBidi"/>
          <w:i/>
          <w:iCs/>
          <w:sz w:val="20"/>
          <w:szCs w:val="20"/>
        </w:rPr>
        <w:t>cisplatin</w:t>
      </w:r>
      <w:proofErr w:type="spellEnd"/>
      <w:r w:rsidRPr="00941CCD">
        <w:rPr>
          <w:rFonts w:asciiTheme="majorBidi" w:eastAsia="Times New Roman" w:hAnsiTheme="majorBidi" w:cstheme="majorBidi"/>
          <w:i/>
          <w:iCs/>
          <w:sz w:val="20"/>
          <w:szCs w:val="20"/>
        </w:rPr>
        <w:t>-induced acute kidney injury ,</w:t>
      </w:r>
      <w:r w:rsidRPr="00941CCD">
        <w:rPr>
          <w:rFonts w:asciiTheme="majorBidi" w:hAnsiTheme="majorBidi" w:cstheme="majorBidi"/>
          <w:i/>
          <w:iCs/>
          <w:sz w:val="20"/>
          <w:szCs w:val="20"/>
        </w:rPr>
        <w:t xml:space="preserve"> </w:t>
      </w:r>
      <w:proofErr w:type="spellStart"/>
      <w:r w:rsidRPr="00941CCD">
        <w:rPr>
          <w:rFonts w:asciiTheme="majorBidi" w:hAnsiTheme="majorBidi" w:cstheme="majorBidi"/>
          <w:i/>
          <w:iCs/>
          <w:sz w:val="20"/>
          <w:szCs w:val="20"/>
        </w:rPr>
        <w:t>Nephrol</w:t>
      </w:r>
      <w:proofErr w:type="spellEnd"/>
      <w:r w:rsidRPr="00941CCD">
        <w:rPr>
          <w:rFonts w:asciiTheme="majorBidi" w:hAnsiTheme="majorBidi" w:cstheme="majorBidi"/>
          <w:i/>
          <w:iCs/>
          <w:sz w:val="20"/>
          <w:szCs w:val="20"/>
        </w:rPr>
        <w:t xml:space="preserve"> Dial Transplant </w:t>
      </w:r>
      <w:r w:rsidRPr="00941CCD">
        <w:rPr>
          <w:rFonts w:asciiTheme="majorBidi" w:eastAsia="Times New Roman" w:hAnsiTheme="majorBidi" w:cstheme="majorBidi"/>
          <w:i/>
          <w:iCs/>
          <w:sz w:val="20"/>
          <w:szCs w:val="20"/>
        </w:rPr>
        <w:t xml:space="preserve">in mice by suppressing renal inflammation </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24</w:t>
      </w:r>
      <w:r w:rsidRPr="00941CCD">
        <w:rPr>
          <w:rFonts w:asciiTheme="majorBidi" w:hAnsiTheme="majorBidi" w:cstheme="majorBidi"/>
          <w:i/>
          <w:iCs/>
          <w:sz w:val="20"/>
          <w:szCs w:val="20"/>
        </w:rPr>
        <w:t>: P: 3012</w:t>
      </w:r>
      <w:r w:rsidRPr="00941CCD">
        <w:rPr>
          <w:rFonts w:asciiTheme="majorBidi" w:eastAsia="Times New Roman" w:hAnsiTheme="majorBidi" w:cstheme="majorBidi"/>
          <w:i/>
          <w:iCs/>
          <w:sz w:val="20"/>
          <w:szCs w:val="20"/>
        </w:rPr>
        <w:t>.</w:t>
      </w:r>
    </w:p>
    <w:p w:rsidR="001E2D97" w:rsidRPr="00941CCD" w:rsidRDefault="001E2D97" w:rsidP="00F3575C">
      <w:pPr>
        <w:bidi w:val="0"/>
        <w:jc w:val="both"/>
        <w:rPr>
          <w:rFonts w:asciiTheme="majorBidi" w:eastAsia="Times New Roman" w:hAnsiTheme="majorBidi" w:cstheme="majorBidi"/>
          <w:i/>
          <w:iCs/>
          <w:color w:val="FF0000"/>
          <w:sz w:val="20"/>
          <w:szCs w:val="20"/>
        </w:rPr>
      </w:pPr>
      <w:proofErr w:type="spellStart"/>
      <w:r w:rsidRPr="00941CCD">
        <w:rPr>
          <w:rFonts w:asciiTheme="majorBidi" w:hAnsiTheme="majorBidi" w:cstheme="majorBidi"/>
          <w:b/>
          <w:bCs/>
          <w:i/>
          <w:iCs/>
          <w:sz w:val="20"/>
          <w:szCs w:val="20"/>
        </w:rPr>
        <w:t>Klaunig</w:t>
      </w:r>
      <w:proofErr w:type="spellEnd"/>
      <w:r w:rsidRPr="00941CCD">
        <w:rPr>
          <w:rFonts w:asciiTheme="majorBidi" w:hAnsiTheme="majorBidi" w:cstheme="majorBidi"/>
          <w:i/>
          <w:iCs/>
          <w:sz w:val="20"/>
          <w:szCs w:val="20"/>
        </w:rPr>
        <w:t>,</w:t>
      </w:r>
      <w:r w:rsidRPr="00941CCD">
        <w:rPr>
          <w:rFonts w:asciiTheme="majorBidi" w:hAnsiTheme="majorBidi" w:cstheme="majorBidi"/>
          <w:b/>
          <w:bCs/>
          <w:i/>
          <w:iCs/>
          <w:sz w:val="20"/>
          <w:szCs w:val="20"/>
        </w:rPr>
        <w:t xml:space="preserve"> J.E; Wang, Z. and  </w:t>
      </w:r>
      <w:proofErr w:type="spellStart"/>
      <w:r w:rsidRPr="00941CCD">
        <w:rPr>
          <w:rFonts w:asciiTheme="majorBidi" w:hAnsiTheme="majorBidi" w:cstheme="majorBidi"/>
          <w:b/>
          <w:bCs/>
          <w:i/>
          <w:iCs/>
          <w:sz w:val="20"/>
          <w:szCs w:val="20"/>
        </w:rPr>
        <w:t>Pu</w:t>
      </w:r>
      <w:proofErr w:type="spellEnd"/>
      <w:r w:rsidRPr="00941CCD">
        <w:rPr>
          <w:rFonts w:asciiTheme="majorBidi" w:hAnsiTheme="majorBidi" w:cstheme="majorBidi"/>
          <w:b/>
          <w:bCs/>
          <w:i/>
          <w:iCs/>
          <w:sz w:val="20"/>
          <w:szCs w:val="20"/>
        </w:rPr>
        <w:t>, Z.; Zhou, S. (</w:t>
      </w:r>
      <w:r w:rsidRPr="00941CCD">
        <w:rPr>
          <w:rFonts w:asciiTheme="majorBidi" w:eastAsia="Times New Roman" w:hAnsiTheme="majorBidi" w:cstheme="majorBidi"/>
          <w:b/>
          <w:bCs/>
          <w:i/>
          <w:iCs/>
          <w:sz w:val="20"/>
          <w:szCs w:val="20"/>
        </w:rPr>
        <w:t>2011).</w:t>
      </w:r>
      <w:r w:rsidRPr="00941CCD">
        <w:rPr>
          <w:rFonts w:asciiTheme="majorBidi" w:hAnsiTheme="majorBidi" w:cstheme="majorBidi"/>
          <w:i/>
          <w:iCs/>
          <w:sz w:val="20"/>
          <w:szCs w:val="20"/>
        </w:rPr>
        <w:t xml:space="preserve"> Oxidative stress and oxidative damage in chemical carcinogenesis</w:t>
      </w:r>
      <w:r w:rsidRPr="00941CCD">
        <w:rPr>
          <w:rFonts w:asciiTheme="majorBidi" w:eastAsia="Times New Roman" w:hAnsiTheme="majorBidi" w:cstheme="majorBidi"/>
          <w:i/>
          <w:iCs/>
          <w:sz w:val="20"/>
          <w:szCs w:val="20"/>
        </w:rPr>
        <w:t xml:space="preserve">. Toxicology and applied pharmacology;  </w:t>
      </w:r>
      <w:r w:rsidRPr="00941CCD">
        <w:rPr>
          <w:rFonts w:asciiTheme="majorBidi" w:hAnsiTheme="majorBidi" w:cstheme="majorBidi"/>
          <w:b/>
          <w:bCs/>
          <w:i/>
          <w:iCs/>
          <w:sz w:val="20"/>
          <w:szCs w:val="20"/>
        </w:rPr>
        <w:t xml:space="preserve">254 </w:t>
      </w:r>
      <w:r w:rsidRPr="00941CCD">
        <w:rPr>
          <w:rFonts w:asciiTheme="majorBidi" w:hAnsiTheme="majorBidi" w:cstheme="majorBidi"/>
          <w:i/>
          <w:iCs/>
          <w:sz w:val="20"/>
          <w:szCs w:val="20"/>
        </w:rPr>
        <w:t xml:space="preserve">(2011).  P:86  </w:t>
      </w:r>
    </w:p>
    <w:p w:rsidR="001E2D97" w:rsidRPr="00941CCD" w:rsidRDefault="001E2D97" w:rsidP="00F3575C">
      <w:pPr>
        <w:autoSpaceDE w:val="0"/>
        <w:autoSpaceDN w:val="0"/>
        <w:bidi w:val="0"/>
        <w:adjustRightInd w:val="0"/>
        <w:spacing w:after="0"/>
        <w:jc w:val="both"/>
        <w:rPr>
          <w:rFonts w:ascii="VkbbwgAdvTTe45e47d2" w:hAnsi="VkbbwgAdvTTe45e47d2" w:cs="VkbbwgAdvTTe45e47d2"/>
          <w:i/>
          <w:iCs/>
          <w:sz w:val="20"/>
          <w:szCs w:val="20"/>
        </w:rPr>
      </w:pPr>
      <w:proofErr w:type="spellStart"/>
      <w:r w:rsidRPr="00941CCD">
        <w:rPr>
          <w:rFonts w:asciiTheme="majorBidi" w:hAnsiTheme="majorBidi" w:cstheme="majorBidi"/>
          <w:b/>
          <w:bCs/>
          <w:i/>
          <w:iCs/>
          <w:sz w:val="20"/>
          <w:szCs w:val="20"/>
        </w:rPr>
        <w:t>Koufaki</w:t>
      </w:r>
      <w:proofErr w:type="spellEnd"/>
      <w:r w:rsidRPr="00941CCD">
        <w:rPr>
          <w:rFonts w:asciiTheme="majorBidi" w:hAnsiTheme="majorBidi" w:cstheme="majorBidi"/>
          <w:b/>
          <w:bCs/>
          <w:i/>
          <w:iCs/>
          <w:sz w:val="20"/>
          <w:szCs w:val="20"/>
        </w:rPr>
        <w:t>; M (2014</w:t>
      </w:r>
      <w:r w:rsidRPr="00941CCD">
        <w:rPr>
          <w:rFonts w:asciiTheme="majorBidi" w:hAnsiTheme="majorBidi" w:cstheme="majorBidi"/>
          <w:i/>
          <w:iCs/>
          <w:sz w:val="20"/>
          <w:szCs w:val="20"/>
        </w:rPr>
        <w:t xml:space="preserve">).Therapeutic applications of </w:t>
      </w:r>
      <w:proofErr w:type="spellStart"/>
      <w:r w:rsidRPr="00941CCD">
        <w:rPr>
          <w:rFonts w:asciiTheme="majorBidi" w:hAnsiTheme="majorBidi" w:cstheme="majorBidi"/>
          <w:i/>
          <w:iCs/>
          <w:sz w:val="20"/>
          <w:szCs w:val="20"/>
        </w:rPr>
        <w:t>lipoic</w:t>
      </w:r>
      <w:proofErr w:type="spellEnd"/>
      <w:r w:rsidRPr="00941CCD">
        <w:rPr>
          <w:rFonts w:asciiTheme="majorBidi" w:hAnsiTheme="majorBidi" w:cstheme="majorBidi"/>
          <w:i/>
          <w:iCs/>
          <w:sz w:val="20"/>
          <w:szCs w:val="20"/>
        </w:rPr>
        <w:t xml:space="preserve"> acid: a patent review (2011 – 2014)</w:t>
      </w:r>
      <w:r w:rsidRPr="00941CCD">
        <w:rPr>
          <w:rFonts w:asciiTheme="majorBidi" w:hAnsiTheme="majorBidi" w:cstheme="majorBidi"/>
          <w:b/>
          <w:bCs/>
          <w:i/>
          <w:iCs/>
          <w:sz w:val="20"/>
          <w:szCs w:val="20"/>
        </w:rPr>
        <w:t>;</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 xml:space="preserve">24 </w:t>
      </w:r>
      <w:r w:rsidRPr="00941CCD">
        <w:rPr>
          <w:rFonts w:asciiTheme="majorBidi" w:hAnsiTheme="majorBidi" w:cstheme="majorBidi"/>
          <w:i/>
          <w:iCs/>
          <w:sz w:val="20"/>
          <w:szCs w:val="20"/>
        </w:rPr>
        <w:t>(9). P: 33</w:t>
      </w:r>
    </w:p>
    <w:p w:rsidR="001E2D97" w:rsidRPr="00941CCD" w:rsidRDefault="001E2D97" w:rsidP="00F3575C">
      <w:pPr>
        <w:autoSpaceDE w:val="0"/>
        <w:autoSpaceDN w:val="0"/>
        <w:bidi w:val="0"/>
        <w:adjustRightInd w:val="0"/>
        <w:spacing w:after="0"/>
        <w:jc w:val="both"/>
        <w:rPr>
          <w:rFonts w:asciiTheme="majorBidi" w:hAnsiTheme="majorBidi" w:cstheme="majorBidi"/>
          <w:i/>
          <w:iCs/>
          <w:color w:val="231F20"/>
          <w:sz w:val="20"/>
          <w:szCs w:val="20"/>
        </w:rPr>
      </w:pPr>
    </w:p>
    <w:p w:rsidR="001E2D97" w:rsidRPr="00941CCD" w:rsidRDefault="001E2D97" w:rsidP="00F3575C">
      <w:pPr>
        <w:bidi w:val="0"/>
        <w:jc w:val="both"/>
        <w:rPr>
          <w:rFonts w:asciiTheme="majorBidi" w:eastAsia="Calibri" w:hAnsiTheme="majorBidi" w:cstheme="majorBidi"/>
          <w:i/>
          <w:iCs/>
          <w:sz w:val="20"/>
          <w:szCs w:val="20"/>
        </w:rPr>
      </w:pPr>
      <w:r w:rsidRPr="00941CCD">
        <w:rPr>
          <w:rFonts w:asciiTheme="majorBidi" w:eastAsia="Calibri" w:hAnsiTheme="majorBidi" w:cstheme="majorBidi"/>
          <w:b/>
          <w:bCs/>
          <w:i/>
          <w:iCs/>
          <w:sz w:val="20"/>
          <w:szCs w:val="20"/>
        </w:rPr>
        <w:t xml:space="preserve">Kumar, P. </w:t>
      </w:r>
      <w:proofErr w:type="spellStart"/>
      <w:r w:rsidRPr="00941CCD">
        <w:rPr>
          <w:rFonts w:asciiTheme="majorBidi" w:eastAsia="Calibri" w:hAnsiTheme="majorBidi" w:cstheme="majorBidi"/>
          <w:b/>
          <w:bCs/>
          <w:i/>
          <w:iCs/>
          <w:sz w:val="20"/>
          <w:szCs w:val="20"/>
        </w:rPr>
        <w:t>Clarcks</w:t>
      </w:r>
      <w:proofErr w:type="spellEnd"/>
      <w:r w:rsidRPr="00941CCD">
        <w:rPr>
          <w:rFonts w:asciiTheme="majorBidi" w:eastAsia="Calibri" w:hAnsiTheme="majorBidi" w:cstheme="majorBidi"/>
          <w:b/>
          <w:bCs/>
          <w:i/>
          <w:iCs/>
          <w:sz w:val="20"/>
          <w:szCs w:val="20"/>
        </w:rPr>
        <w:t>, M.  (2009</w:t>
      </w:r>
      <w:r w:rsidRPr="00941CCD">
        <w:rPr>
          <w:rFonts w:asciiTheme="majorBidi" w:eastAsia="Calibri" w:hAnsiTheme="majorBidi" w:cstheme="majorBidi"/>
          <w:i/>
          <w:iCs/>
          <w:sz w:val="20"/>
          <w:szCs w:val="20"/>
        </w:rPr>
        <w:t>). Malignant disease, clinical medicine. seventh edition;  pp487,488,489.</w:t>
      </w:r>
    </w:p>
    <w:p w:rsidR="00CE3A40" w:rsidRPr="00941CCD" w:rsidRDefault="00EA3CB9" w:rsidP="00F3575C">
      <w:pPr>
        <w:bidi w:val="0"/>
        <w:spacing w:after="0"/>
        <w:jc w:val="both"/>
        <w:rPr>
          <w:rFonts w:ascii="Times New Roman" w:eastAsia="Times New Roman" w:hAnsi="Times New Roman" w:cs="Times New Roman"/>
          <w:i/>
          <w:iCs/>
          <w:sz w:val="20"/>
          <w:szCs w:val="20"/>
        </w:rPr>
      </w:pPr>
      <w:hyperlink r:id="rId22" w:history="1">
        <w:r w:rsidR="00CE3A40" w:rsidRPr="00941CCD">
          <w:rPr>
            <w:rFonts w:asciiTheme="majorBidi" w:eastAsia="Times New Roman" w:hAnsiTheme="majorBidi" w:cstheme="majorBidi"/>
            <w:b/>
            <w:bCs/>
            <w:i/>
            <w:iCs/>
            <w:sz w:val="20"/>
            <w:szCs w:val="20"/>
          </w:rPr>
          <w:t>Lee</w:t>
        </w:r>
      </w:hyperlink>
      <w:r w:rsidR="00CE3A40" w:rsidRPr="00941CCD">
        <w:rPr>
          <w:rFonts w:asciiTheme="majorBidi" w:eastAsia="Times New Roman" w:hAnsiTheme="majorBidi" w:cstheme="majorBidi"/>
          <w:b/>
          <w:bCs/>
          <w:i/>
          <w:iCs/>
          <w:kern w:val="36"/>
          <w:sz w:val="20"/>
          <w:szCs w:val="20"/>
        </w:rPr>
        <w:t>, H.S; Na, M.H; and Kim, W.K (2010).</w:t>
      </w:r>
      <w:r w:rsidR="00CE3A40" w:rsidRPr="00941CCD">
        <w:rPr>
          <w:rFonts w:asciiTheme="majorBidi" w:eastAsia="Times New Roman" w:hAnsiTheme="majorBidi" w:cstheme="majorBidi"/>
          <w:i/>
          <w:iCs/>
          <w:kern w:val="36"/>
          <w:sz w:val="20"/>
          <w:szCs w:val="20"/>
        </w:rPr>
        <w:t xml:space="preserve"> α-</w:t>
      </w:r>
      <w:proofErr w:type="spellStart"/>
      <w:r w:rsidR="00CE3A40" w:rsidRPr="00941CCD">
        <w:rPr>
          <w:rFonts w:asciiTheme="majorBidi" w:eastAsia="Times New Roman" w:hAnsiTheme="majorBidi" w:cstheme="majorBidi"/>
          <w:i/>
          <w:iCs/>
          <w:kern w:val="36"/>
          <w:sz w:val="20"/>
          <w:szCs w:val="20"/>
        </w:rPr>
        <w:t>Lipoic</w:t>
      </w:r>
      <w:proofErr w:type="spellEnd"/>
      <w:r w:rsidR="00CE3A40" w:rsidRPr="00941CCD">
        <w:rPr>
          <w:rFonts w:asciiTheme="majorBidi" w:eastAsia="Times New Roman" w:hAnsiTheme="majorBidi" w:cstheme="majorBidi"/>
          <w:i/>
          <w:iCs/>
          <w:kern w:val="36"/>
          <w:sz w:val="20"/>
          <w:szCs w:val="20"/>
        </w:rPr>
        <w:t xml:space="preserve"> acid reduces matrix metalloproteinase activity in MDA-MB-231 human breast cancer cells.</w:t>
      </w:r>
      <w:r w:rsidR="00CE3A40" w:rsidRPr="00941CCD">
        <w:rPr>
          <w:rFonts w:asciiTheme="majorBidi" w:hAnsiTheme="majorBidi" w:cstheme="majorBidi"/>
          <w:i/>
          <w:iCs/>
          <w:sz w:val="20"/>
          <w:szCs w:val="20"/>
        </w:rPr>
        <w:t xml:space="preserve"> Nutrition </w:t>
      </w:r>
      <w:proofErr w:type="spellStart"/>
      <w:r w:rsidR="00CE3A40" w:rsidRPr="00941CCD">
        <w:rPr>
          <w:rFonts w:asciiTheme="majorBidi" w:hAnsiTheme="majorBidi" w:cstheme="majorBidi"/>
          <w:i/>
          <w:iCs/>
          <w:sz w:val="20"/>
          <w:szCs w:val="20"/>
        </w:rPr>
        <w:t>Reasearch</w:t>
      </w:r>
      <w:proofErr w:type="spellEnd"/>
      <w:r w:rsidR="00CE3A40" w:rsidRPr="00941CCD">
        <w:rPr>
          <w:rFonts w:asciiTheme="majorBidi" w:hAnsiTheme="majorBidi" w:cstheme="majorBidi"/>
          <w:i/>
          <w:iCs/>
          <w:sz w:val="20"/>
          <w:szCs w:val="20"/>
        </w:rPr>
        <w:t xml:space="preserve"> ; </w:t>
      </w:r>
      <w:r w:rsidR="00CE3A40" w:rsidRPr="00941CCD">
        <w:rPr>
          <w:i/>
          <w:iCs/>
          <w:sz w:val="20"/>
          <w:szCs w:val="20"/>
        </w:rPr>
        <w:t xml:space="preserve"> </w:t>
      </w:r>
      <w:r w:rsidR="00CE3A40" w:rsidRPr="00941CCD">
        <w:rPr>
          <w:rFonts w:ascii="Times New Roman" w:eastAsia="Times New Roman" w:hAnsi="Times New Roman" w:cs="Times New Roman"/>
          <w:b/>
          <w:bCs/>
          <w:i/>
          <w:iCs/>
          <w:sz w:val="20"/>
          <w:szCs w:val="20"/>
        </w:rPr>
        <w:t xml:space="preserve">30 </w:t>
      </w:r>
      <w:r w:rsidR="00CE3A40" w:rsidRPr="00941CCD">
        <w:rPr>
          <w:rFonts w:ascii="Times New Roman" w:eastAsia="Times New Roman" w:hAnsi="Times New Roman" w:cs="Times New Roman"/>
          <w:i/>
          <w:iCs/>
          <w:sz w:val="20"/>
          <w:szCs w:val="20"/>
        </w:rPr>
        <w:t xml:space="preserve">(6).  P403–409 </w:t>
      </w:r>
    </w:p>
    <w:p w:rsidR="00CE3A40" w:rsidRPr="00941CCD" w:rsidRDefault="00CE3A40" w:rsidP="00F3575C">
      <w:pPr>
        <w:bidi w:val="0"/>
        <w:jc w:val="both"/>
        <w:rPr>
          <w:rFonts w:asciiTheme="majorBidi" w:eastAsia="Times New Roman" w:hAnsiTheme="majorBidi" w:cstheme="majorBidi"/>
          <w:i/>
          <w:iCs/>
          <w:sz w:val="20"/>
          <w:szCs w:val="20"/>
        </w:rPr>
      </w:pPr>
      <w:r w:rsidRPr="00941CCD">
        <w:rPr>
          <w:rFonts w:asciiTheme="majorBidi" w:hAnsiTheme="majorBidi" w:cstheme="majorBidi"/>
          <w:b/>
          <w:bCs/>
          <w:i/>
          <w:iCs/>
          <w:sz w:val="20"/>
          <w:szCs w:val="20"/>
        </w:rPr>
        <w:t xml:space="preserve">Junior, A.L; </w:t>
      </w:r>
      <w:r w:rsidRPr="00941CCD">
        <w:rPr>
          <w:rFonts w:ascii="Times New Roman" w:eastAsia="Times New Roman" w:hAnsi="Times New Roman" w:cs="Times New Roman"/>
          <w:b/>
          <w:bCs/>
          <w:i/>
          <w:iCs/>
          <w:sz w:val="20"/>
          <w:szCs w:val="20"/>
        </w:rPr>
        <w:t xml:space="preserve">Paz, M.F; Da Silva, L.I; </w:t>
      </w:r>
      <w:proofErr w:type="spellStart"/>
      <w:r w:rsidRPr="00941CCD">
        <w:rPr>
          <w:rFonts w:ascii="Times New Roman" w:eastAsia="Times New Roman" w:hAnsi="Times New Roman" w:cs="Times New Roman"/>
          <w:b/>
          <w:bCs/>
          <w:i/>
          <w:iCs/>
          <w:sz w:val="20"/>
          <w:szCs w:val="20"/>
        </w:rPr>
        <w:t>Carvalho</w:t>
      </w:r>
      <w:proofErr w:type="spellEnd"/>
      <w:r w:rsidRPr="00941CCD">
        <w:rPr>
          <w:rFonts w:ascii="Times New Roman" w:eastAsia="Times New Roman" w:hAnsi="Times New Roman" w:cs="Times New Roman"/>
          <w:b/>
          <w:bCs/>
          <w:i/>
          <w:iCs/>
          <w:sz w:val="20"/>
          <w:szCs w:val="20"/>
        </w:rPr>
        <w:t xml:space="preserve">, S.D; </w:t>
      </w:r>
      <w:proofErr w:type="spellStart"/>
      <w:r w:rsidRPr="00941CCD">
        <w:rPr>
          <w:rFonts w:ascii="Times New Roman" w:eastAsia="Times New Roman" w:hAnsi="Times New Roman" w:cs="Times New Roman"/>
          <w:b/>
          <w:bCs/>
          <w:i/>
          <w:iCs/>
          <w:sz w:val="20"/>
          <w:szCs w:val="20"/>
        </w:rPr>
        <w:t>Sobral</w:t>
      </w:r>
      <w:proofErr w:type="spellEnd"/>
      <w:r w:rsidRPr="00941CCD">
        <w:rPr>
          <w:rFonts w:ascii="Times New Roman" w:eastAsia="Times New Roman" w:hAnsi="Times New Roman" w:cs="Times New Roman"/>
          <w:b/>
          <w:bCs/>
          <w:i/>
          <w:iCs/>
          <w:sz w:val="20"/>
          <w:szCs w:val="20"/>
        </w:rPr>
        <w:t xml:space="preserve">, A.L;  Machado, K.D; Ferreira, P.M;  </w:t>
      </w:r>
      <w:proofErr w:type="spellStart"/>
      <w:r w:rsidRPr="00941CCD">
        <w:rPr>
          <w:rFonts w:ascii="Times New Roman" w:eastAsia="Times New Roman" w:hAnsi="Times New Roman" w:cs="Times New Roman"/>
          <w:b/>
          <w:bCs/>
          <w:i/>
          <w:iCs/>
          <w:sz w:val="20"/>
          <w:szCs w:val="20"/>
        </w:rPr>
        <w:t>Satyal</w:t>
      </w:r>
      <w:proofErr w:type="spellEnd"/>
      <w:r w:rsidRPr="00941CCD">
        <w:rPr>
          <w:rFonts w:ascii="Times New Roman" w:eastAsia="Times New Roman" w:hAnsi="Times New Roman" w:cs="Times New Roman"/>
          <w:b/>
          <w:bCs/>
          <w:i/>
          <w:iCs/>
          <w:sz w:val="20"/>
          <w:szCs w:val="20"/>
        </w:rPr>
        <w:t xml:space="preserve">, P.;  De </w:t>
      </w:r>
      <w:proofErr w:type="spellStart"/>
      <w:r w:rsidRPr="00941CCD">
        <w:rPr>
          <w:rFonts w:ascii="Times New Roman" w:eastAsia="Times New Roman" w:hAnsi="Times New Roman" w:cs="Times New Roman"/>
          <w:b/>
          <w:bCs/>
          <w:i/>
          <w:iCs/>
          <w:sz w:val="20"/>
          <w:szCs w:val="20"/>
        </w:rPr>
        <w:t>Freitas</w:t>
      </w:r>
      <w:proofErr w:type="spellEnd"/>
      <w:r w:rsidRPr="00941CCD">
        <w:rPr>
          <w:rFonts w:ascii="Times New Roman" w:eastAsia="Times New Roman" w:hAnsi="Times New Roman" w:cs="Times New Roman"/>
          <w:b/>
          <w:bCs/>
          <w:i/>
          <w:iCs/>
          <w:sz w:val="20"/>
          <w:szCs w:val="20"/>
        </w:rPr>
        <w:t xml:space="preserve">;  R.; and Ana </w:t>
      </w:r>
      <w:proofErr w:type="spellStart"/>
      <w:r w:rsidRPr="00941CCD">
        <w:rPr>
          <w:rFonts w:ascii="Times New Roman" w:eastAsia="Times New Roman" w:hAnsi="Times New Roman" w:cs="Times New Roman"/>
          <w:b/>
          <w:bCs/>
          <w:i/>
          <w:iCs/>
          <w:sz w:val="20"/>
          <w:szCs w:val="20"/>
        </w:rPr>
        <w:t>Cavalcante</w:t>
      </w:r>
      <w:proofErr w:type="spellEnd"/>
      <w:r w:rsidRPr="00941CCD">
        <w:rPr>
          <w:rFonts w:ascii="Times New Roman" w:eastAsia="Times New Roman" w:hAnsi="Times New Roman" w:cs="Times New Roman"/>
          <w:b/>
          <w:bCs/>
          <w:i/>
          <w:iCs/>
          <w:sz w:val="20"/>
          <w:szCs w:val="20"/>
        </w:rPr>
        <w:t>, A</w:t>
      </w:r>
      <w:r w:rsidRPr="00941CCD">
        <w:rPr>
          <w:rFonts w:asciiTheme="majorBidi" w:hAnsiTheme="majorBidi" w:cstheme="majorBidi"/>
          <w:b/>
          <w:bCs/>
          <w:i/>
          <w:iCs/>
          <w:sz w:val="20"/>
          <w:szCs w:val="20"/>
        </w:rPr>
        <w:t>. (2015</w:t>
      </w:r>
      <w:r w:rsidRPr="00941CCD">
        <w:rPr>
          <w:rFonts w:asciiTheme="majorBidi" w:hAnsiTheme="majorBidi" w:cstheme="majorBidi"/>
          <w:i/>
          <w:iCs/>
          <w:sz w:val="20"/>
          <w:szCs w:val="20"/>
        </w:rPr>
        <w:t xml:space="preserve">). </w:t>
      </w:r>
      <w:r w:rsidRPr="00941CCD">
        <w:rPr>
          <w:rFonts w:asciiTheme="majorBidi" w:eastAsia="Times New Roman" w:hAnsiTheme="majorBidi" w:cstheme="majorBidi"/>
          <w:i/>
          <w:iCs/>
          <w:sz w:val="20"/>
          <w:szCs w:val="20"/>
        </w:rPr>
        <w:t xml:space="preserve">Serum Oxidative Stress Markers and </w:t>
      </w:r>
      <w:proofErr w:type="spellStart"/>
      <w:r w:rsidRPr="00941CCD">
        <w:rPr>
          <w:rFonts w:asciiTheme="majorBidi" w:eastAsia="Times New Roman" w:hAnsiTheme="majorBidi" w:cstheme="majorBidi"/>
          <w:i/>
          <w:iCs/>
          <w:sz w:val="20"/>
          <w:szCs w:val="20"/>
        </w:rPr>
        <w:t>Genotoxic</w:t>
      </w:r>
      <w:proofErr w:type="spellEnd"/>
      <w:r w:rsidRPr="00941CCD">
        <w:rPr>
          <w:rFonts w:asciiTheme="majorBidi" w:eastAsia="Times New Roman" w:hAnsiTheme="majorBidi" w:cstheme="majorBidi"/>
          <w:i/>
          <w:iCs/>
          <w:sz w:val="20"/>
          <w:szCs w:val="20"/>
        </w:rPr>
        <w:t xml:space="preserve"> Profile </w:t>
      </w:r>
      <w:proofErr w:type="spellStart"/>
      <w:r w:rsidRPr="00941CCD">
        <w:rPr>
          <w:rFonts w:asciiTheme="majorBidi" w:eastAsia="Times New Roman" w:hAnsiTheme="majorBidi" w:cstheme="majorBidi"/>
          <w:i/>
          <w:iCs/>
          <w:sz w:val="20"/>
          <w:szCs w:val="20"/>
        </w:rPr>
        <w:t>Inducedby</w:t>
      </w:r>
      <w:proofErr w:type="spellEnd"/>
      <w:r w:rsidRPr="00941CCD">
        <w:rPr>
          <w:rFonts w:asciiTheme="majorBidi" w:eastAsia="Times New Roman" w:hAnsiTheme="majorBidi" w:cstheme="majorBidi"/>
          <w:i/>
          <w:iCs/>
          <w:sz w:val="20"/>
          <w:szCs w:val="20"/>
        </w:rPr>
        <w:t xml:space="preserve"> Chemotherapy in Patients with Breast Cancer: A Pilot Study. Oxidative medicine and cellular longevity;   P:1-4.</w:t>
      </w:r>
    </w:p>
    <w:p w:rsidR="00CE3A40" w:rsidRPr="00941CCD" w:rsidRDefault="00CE3A40" w:rsidP="00F3575C">
      <w:pPr>
        <w:pStyle w:val="aa"/>
        <w:spacing w:line="276" w:lineRule="auto"/>
        <w:rPr>
          <w:rFonts w:asciiTheme="majorBidi" w:hAnsiTheme="majorBidi" w:cstheme="majorBidi"/>
          <w:i/>
          <w:iCs/>
          <w:sz w:val="20"/>
          <w:szCs w:val="20"/>
        </w:rPr>
      </w:pPr>
      <w:r w:rsidRPr="00941CCD">
        <w:rPr>
          <w:rFonts w:asciiTheme="majorBidi" w:hAnsiTheme="majorBidi" w:cstheme="majorBidi"/>
          <w:b/>
          <w:bCs/>
          <w:i/>
          <w:iCs/>
          <w:sz w:val="20"/>
          <w:szCs w:val="20"/>
        </w:rPr>
        <w:t>Lowe, S.; and  Lin, A.  (2000)</w:t>
      </w:r>
      <w:r w:rsidRPr="00941CCD">
        <w:rPr>
          <w:rFonts w:asciiTheme="majorBidi" w:hAnsiTheme="majorBidi" w:cstheme="majorBidi"/>
          <w:i/>
          <w:iCs/>
          <w:sz w:val="20"/>
          <w:szCs w:val="20"/>
        </w:rPr>
        <w:t xml:space="preserve">. Apoptosis in cancer. Carcinogenesis, </w:t>
      </w:r>
      <w:r w:rsidRPr="00941CCD">
        <w:rPr>
          <w:rFonts w:asciiTheme="majorBidi" w:hAnsiTheme="majorBidi" w:cstheme="majorBidi"/>
          <w:b/>
          <w:bCs/>
          <w:i/>
          <w:iCs/>
          <w:sz w:val="20"/>
          <w:szCs w:val="20"/>
        </w:rPr>
        <w:t>21</w:t>
      </w:r>
      <w:r w:rsidRPr="00941CCD">
        <w:rPr>
          <w:rFonts w:asciiTheme="majorBidi" w:hAnsiTheme="majorBidi" w:cstheme="majorBidi"/>
          <w:i/>
          <w:iCs/>
          <w:sz w:val="20"/>
          <w:szCs w:val="20"/>
        </w:rPr>
        <w:t>(3). P:  485- 486</w:t>
      </w:r>
    </w:p>
    <w:p w:rsidR="00CE3A40" w:rsidRPr="00941CCD" w:rsidRDefault="00EA3CB9" w:rsidP="00F3575C">
      <w:pPr>
        <w:bidi w:val="0"/>
        <w:spacing w:before="100" w:beforeAutospacing="1" w:after="100" w:afterAutospacing="1"/>
        <w:jc w:val="both"/>
        <w:outlineLvl w:val="0"/>
        <w:rPr>
          <w:rFonts w:ascii="Times New Roman" w:eastAsia="Times New Roman" w:hAnsi="Times New Roman" w:cs="Times New Roman"/>
          <w:i/>
          <w:iCs/>
          <w:kern w:val="36"/>
          <w:sz w:val="20"/>
          <w:szCs w:val="20"/>
        </w:rPr>
      </w:pPr>
      <w:hyperlink r:id="rId23" w:history="1">
        <w:proofErr w:type="spellStart"/>
        <w:r w:rsidR="00CE3A40" w:rsidRPr="00941CCD">
          <w:rPr>
            <w:rFonts w:asciiTheme="majorBidi" w:eastAsia="Times New Roman" w:hAnsiTheme="majorBidi" w:cstheme="majorBidi"/>
            <w:b/>
            <w:bCs/>
            <w:i/>
            <w:iCs/>
            <w:sz w:val="20"/>
            <w:szCs w:val="20"/>
          </w:rPr>
          <w:t>Malarkodi</w:t>
        </w:r>
        <w:proofErr w:type="spellEnd"/>
        <w:r w:rsidR="00CE3A40" w:rsidRPr="00941CCD">
          <w:rPr>
            <w:rFonts w:asciiTheme="majorBidi" w:eastAsia="Times New Roman" w:hAnsiTheme="majorBidi" w:cstheme="majorBidi"/>
            <w:b/>
            <w:bCs/>
            <w:i/>
            <w:iCs/>
            <w:sz w:val="20"/>
            <w:szCs w:val="20"/>
          </w:rPr>
          <w:t>, K</w:t>
        </w:r>
      </w:hyperlink>
      <w:r w:rsidR="00CE3A40" w:rsidRPr="00941CCD">
        <w:rPr>
          <w:rFonts w:asciiTheme="majorBidi" w:eastAsia="Times New Roman" w:hAnsiTheme="majorBidi" w:cstheme="majorBidi"/>
          <w:b/>
          <w:bCs/>
          <w:i/>
          <w:iCs/>
          <w:sz w:val="20"/>
          <w:szCs w:val="20"/>
        </w:rPr>
        <w:t xml:space="preserve">.P; </w:t>
      </w:r>
      <w:proofErr w:type="spellStart"/>
      <w:r w:rsidR="00CE3A40" w:rsidRPr="00941CCD">
        <w:rPr>
          <w:rFonts w:asciiTheme="majorBidi" w:eastAsia="Times New Roman" w:hAnsiTheme="majorBidi" w:cstheme="majorBidi"/>
          <w:b/>
          <w:bCs/>
          <w:i/>
          <w:iCs/>
          <w:sz w:val="20"/>
          <w:szCs w:val="20"/>
        </w:rPr>
        <w:t>Balachandar</w:t>
      </w:r>
      <w:proofErr w:type="spellEnd"/>
      <w:r w:rsidR="00CE3A40" w:rsidRPr="00941CCD">
        <w:rPr>
          <w:rFonts w:asciiTheme="majorBidi" w:eastAsia="Times New Roman" w:hAnsiTheme="majorBidi" w:cstheme="majorBidi"/>
          <w:b/>
          <w:bCs/>
          <w:i/>
          <w:iCs/>
          <w:sz w:val="20"/>
          <w:szCs w:val="20"/>
        </w:rPr>
        <w:t xml:space="preserve">, A.V; </w:t>
      </w:r>
      <w:hyperlink r:id="rId24" w:history="1">
        <w:proofErr w:type="spellStart"/>
        <w:r w:rsidR="00CE3A40" w:rsidRPr="00941CCD">
          <w:rPr>
            <w:rFonts w:asciiTheme="majorBidi" w:eastAsia="Times New Roman" w:hAnsiTheme="majorBidi" w:cstheme="majorBidi"/>
            <w:b/>
            <w:bCs/>
            <w:i/>
            <w:iCs/>
            <w:sz w:val="20"/>
            <w:szCs w:val="20"/>
          </w:rPr>
          <w:t>Varlakshmi</w:t>
        </w:r>
        <w:proofErr w:type="spellEnd"/>
        <w:r w:rsidR="00CE3A40" w:rsidRPr="00941CCD">
          <w:rPr>
            <w:rFonts w:asciiTheme="majorBidi" w:eastAsia="Times New Roman" w:hAnsiTheme="majorBidi" w:cstheme="majorBidi"/>
            <w:b/>
            <w:bCs/>
            <w:i/>
            <w:iCs/>
            <w:sz w:val="20"/>
            <w:szCs w:val="20"/>
          </w:rPr>
          <w:t>, P</w:t>
        </w:r>
      </w:hyperlink>
      <w:r w:rsidR="00CE3A40" w:rsidRPr="00941CCD">
        <w:rPr>
          <w:i/>
          <w:iCs/>
          <w:sz w:val="20"/>
          <w:szCs w:val="20"/>
        </w:rPr>
        <w:t xml:space="preserve">. </w:t>
      </w:r>
      <w:r w:rsidR="00CE3A40" w:rsidRPr="00941CCD">
        <w:rPr>
          <w:rFonts w:ascii="Times New Roman" w:eastAsia="Times New Roman" w:hAnsi="Times New Roman" w:cs="Times New Roman"/>
          <w:b/>
          <w:bCs/>
          <w:i/>
          <w:iCs/>
          <w:kern w:val="36"/>
          <w:sz w:val="20"/>
          <w:szCs w:val="20"/>
        </w:rPr>
        <w:t>(2003</w:t>
      </w:r>
      <w:r w:rsidR="00CE3A40" w:rsidRPr="00941CCD">
        <w:rPr>
          <w:rFonts w:ascii="Times New Roman" w:eastAsia="Times New Roman" w:hAnsi="Times New Roman" w:cs="Times New Roman"/>
          <w:i/>
          <w:iCs/>
          <w:kern w:val="36"/>
          <w:sz w:val="20"/>
          <w:szCs w:val="20"/>
        </w:rPr>
        <w:t xml:space="preserve">). The influence of </w:t>
      </w:r>
      <w:proofErr w:type="spellStart"/>
      <w:r w:rsidR="00CE3A40" w:rsidRPr="00941CCD">
        <w:rPr>
          <w:rFonts w:ascii="Times New Roman" w:eastAsia="Times New Roman" w:hAnsi="Times New Roman" w:cs="Times New Roman"/>
          <w:i/>
          <w:iCs/>
          <w:kern w:val="36"/>
          <w:sz w:val="20"/>
          <w:szCs w:val="20"/>
        </w:rPr>
        <w:t>lipoic</w:t>
      </w:r>
      <w:proofErr w:type="spellEnd"/>
      <w:r w:rsidR="00CE3A40" w:rsidRPr="00941CCD">
        <w:rPr>
          <w:rFonts w:ascii="Times New Roman" w:eastAsia="Times New Roman" w:hAnsi="Times New Roman" w:cs="Times New Roman"/>
          <w:i/>
          <w:iCs/>
          <w:kern w:val="36"/>
          <w:sz w:val="20"/>
          <w:szCs w:val="20"/>
        </w:rPr>
        <w:t xml:space="preserve"> acid on </w:t>
      </w:r>
      <w:proofErr w:type="spellStart"/>
      <w:r w:rsidR="00CE3A40" w:rsidRPr="00941CCD">
        <w:rPr>
          <w:rFonts w:ascii="Times New Roman" w:eastAsia="Times New Roman" w:hAnsi="Times New Roman" w:cs="Times New Roman"/>
          <w:i/>
          <w:iCs/>
          <w:kern w:val="36"/>
          <w:sz w:val="20"/>
          <w:szCs w:val="20"/>
        </w:rPr>
        <w:t>adriamycin</w:t>
      </w:r>
      <w:proofErr w:type="spellEnd"/>
      <w:r w:rsidR="00CE3A40" w:rsidRPr="00941CCD">
        <w:rPr>
          <w:rFonts w:ascii="Times New Roman" w:eastAsia="Times New Roman" w:hAnsi="Times New Roman" w:cs="Times New Roman"/>
          <w:i/>
          <w:iCs/>
          <w:kern w:val="36"/>
          <w:sz w:val="20"/>
          <w:szCs w:val="20"/>
        </w:rPr>
        <w:t xml:space="preserve">-induced </w:t>
      </w:r>
      <w:proofErr w:type="spellStart"/>
      <w:r w:rsidR="00CE3A40" w:rsidRPr="00941CCD">
        <w:rPr>
          <w:rFonts w:ascii="Times New Roman" w:eastAsia="Times New Roman" w:hAnsi="Times New Roman" w:cs="Times New Roman"/>
          <w:i/>
          <w:iCs/>
          <w:kern w:val="36"/>
          <w:sz w:val="20"/>
          <w:szCs w:val="20"/>
        </w:rPr>
        <w:t>hyperlipidemic</w:t>
      </w:r>
      <w:proofErr w:type="spellEnd"/>
      <w:r w:rsidR="00CE3A40" w:rsidRPr="00941CCD">
        <w:rPr>
          <w:rFonts w:ascii="Times New Roman" w:eastAsia="Times New Roman" w:hAnsi="Times New Roman" w:cs="Times New Roman"/>
          <w:i/>
          <w:iCs/>
          <w:kern w:val="36"/>
          <w:sz w:val="20"/>
          <w:szCs w:val="20"/>
        </w:rPr>
        <w:t xml:space="preserve"> nephrotoxicity in rats, Molecular and cellular Biochemistry</w:t>
      </w:r>
      <w:r w:rsidR="00CE3A40" w:rsidRPr="00941CCD">
        <w:rPr>
          <w:rFonts w:asciiTheme="majorBidi" w:eastAsia="Times New Roman" w:hAnsiTheme="majorBidi" w:cstheme="majorBidi"/>
          <w:i/>
          <w:iCs/>
          <w:kern w:val="36"/>
          <w:sz w:val="20"/>
          <w:szCs w:val="20"/>
        </w:rPr>
        <w:t xml:space="preserve"> ;</w:t>
      </w:r>
      <w:r w:rsidR="00CE3A40" w:rsidRPr="00941CCD">
        <w:rPr>
          <w:rFonts w:asciiTheme="majorBidi" w:hAnsiTheme="majorBidi" w:cstheme="majorBidi"/>
          <w:i/>
          <w:iCs/>
          <w:sz w:val="20"/>
          <w:szCs w:val="20"/>
        </w:rPr>
        <w:t xml:space="preserve"> </w:t>
      </w:r>
      <w:r w:rsidR="00CE3A40" w:rsidRPr="00941CCD">
        <w:rPr>
          <w:rStyle w:val="articlecitationvolume"/>
          <w:rFonts w:asciiTheme="majorBidi" w:hAnsiTheme="majorBidi" w:cstheme="majorBidi"/>
          <w:b/>
          <w:bCs/>
          <w:i/>
          <w:iCs/>
          <w:sz w:val="20"/>
          <w:szCs w:val="20"/>
        </w:rPr>
        <w:t>247</w:t>
      </w:r>
      <w:r w:rsidR="00CE3A40" w:rsidRPr="00941CCD">
        <w:rPr>
          <w:rStyle w:val="articlecitationvolume"/>
          <w:rFonts w:asciiTheme="majorBidi" w:hAnsiTheme="majorBidi" w:cstheme="majorBidi"/>
          <w:i/>
          <w:iCs/>
          <w:sz w:val="20"/>
          <w:szCs w:val="20"/>
        </w:rPr>
        <w:t>(</w:t>
      </w:r>
      <w:r w:rsidR="00CE3A40" w:rsidRPr="00941CCD">
        <w:rPr>
          <w:rStyle w:val="articlecitationissue"/>
          <w:rFonts w:asciiTheme="majorBidi" w:hAnsiTheme="majorBidi" w:cstheme="majorBidi"/>
          <w:i/>
          <w:iCs/>
          <w:sz w:val="20"/>
          <w:szCs w:val="20"/>
        </w:rPr>
        <w:t xml:space="preserve"> 1). </w:t>
      </w:r>
      <w:r w:rsidR="00CE3A40" w:rsidRPr="00941CCD">
        <w:rPr>
          <w:rStyle w:val="articlecitationpages"/>
          <w:rFonts w:asciiTheme="majorBidi" w:hAnsiTheme="majorBidi" w:cstheme="majorBidi"/>
          <w:i/>
          <w:iCs/>
          <w:sz w:val="20"/>
          <w:szCs w:val="20"/>
        </w:rPr>
        <w:t xml:space="preserve"> P: 9-13</w:t>
      </w:r>
      <w:r w:rsidR="00CE3A40" w:rsidRPr="00941CCD">
        <w:rPr>
          <w:rFonts w:ascii="Times New Roman" w:eastAsia="Times New Roman" w:hAnsi="Times New Roman" w:cs="Times New Roman"/>
          <w:i/>
          <w:iCs/>
          <w:kern w:val="36"/>
          <w:sz w:val="20"/>
          <w:szCs w:val="20"/>
        </w:rPr>
        <w:t>.</w:t>
      </w:r>
    </w:p>
    <w:p w:rsidR="00CE3A40" w:rsidRPr="00941CCD" w:rsidRDefault="00EA3CB9" w:rsidP="00F3575C">
      <w:pPr>
        <w:bidi w:val="0"/>
        <w:spacing w:before="100" w:beforeAutospacing="1" w:after="100" w:afterAutospacing="1"/>
        <w:jc w:val="both"/>
        <w:rPr>
          <w:rFonts w:asciiTheme="majorBidi" w:hAnsiTheme="majorBidi" w:cstheme="majorBidi"/>
          <w:i/>
          <w:iCs/>
          <w:sz w:val="20"/>
          <w:szCs w:val="20"/>
        </w:rPr>
      </w:pPr>
      <w:hyperlink r:id="rId25"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Mantovani</w:t>
        </w:r>
        <w:proofErr w:type="spellEnd"/>
      </w:hyperlink>
      <w:r w:rsidR="00CE3A40" w:rsidRPr="00941CCD">
        <w:rPr>
          <w:rFonts w:asciiTheme="majorBidi" w:hAnsiTheme="majorBidi" w:cstheme="majorBidi"/>
          <w:b/>
          <w:bCs/>
          <w:i/>
          <w:iCs/>
          <w:sz w:val="20"/>
          <w:szCs w:val="20"/>
        </w:rPr>
        <w:t xml:space="preserve">, G;. </w:t>
      </w:r>
      <w:proofErr w:type="spellStart"/>
      <w:r w:rsidR="00CE3A40" w:rsidRPr="00941CCD">
        <w:rPr>
          <w:rFonts w:asciiTheme="majorBidi" w:hAnsiTheme="majorBidi" w:cstheme="majorBidi"/>
          <w:b/>
          <w:bCs/>
          <w:i/>
          <w:iCs/>
          <w:sz w:val="20"/>
          <w:szCs w:val="20"/>
        </w:rPr>
        <w:t>Maccio</w:t>
      </w:r>
      <w:proofErr w:type="spellEnd"/>
      <w:r w:rsidR="00CE3A40" w:rsidRPr="00941CCD">
        <w:rPr>
          <w:rFonts w:asciiTheme="majorBidi" w:hAnsiTheme="majorBidi" w:cstheme="majorBidi"/>
          <w:b/>
          <w:bCs/>
          <w:i/>
          <w:iCs/>
          <w:sz w:val="20"/>
          <w:szCs w:val="20"/>
        </w:rPr>
        <w:t xml:space="preserve">, A.; </w:t>
      </w:r>
      <w:hyperlink r:id="rId26"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Madeddu</w:t>
        </w:r>
        <w:proofErr w:type="spellEnd"/>
      </w:hyperlink>
      <w:r w:rsidR="00CE3A40" w:rsidRPr="00941CCD">
        <w:rPr>
          <w:rFonts w:asciiTheme="majorBidi" w:hAnsiTheme="majorBidi" w:cstheme="majorBidi"/>
          <w:b/>
          <w:bCs/>
          <w:i/>
          <w:iCs/>
          <w:sz w:val="20"/>
          <w:szCs w:val="20"/>
        </w:rPr>
        <w:t xml:space="preserve">, C.; </w:t>
      </w:r>
      <w:hyperlink r:id="rId27"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Gramignano</w:t>
        </w:r>
        <w:proofErr w:type="spellEnd"/>
      </w:hyperlink>
      <w:r w:rsidR="00CE3A40" w:rsidRPr="00941CCD">
        <w:rPr>
          <w:rFonts w:asciiTheme="majorBidi" w:hAnsiTheme="majorBidi" w:cstheme="majorBidi"/>
          <w:b/>
          <w:bCs/>
          <w:i/>
          <w:iCs/>
          <w:sz w:val="20"/>
          <w:szCs w:val="20"/>
        </w:rPr>
        <w:t xml:space="preserve">, G.; </w:t>
      </w:r>
      <w:hyperlink r:id="rId28"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Serpe</w:t>
        </w:r>
        <w:proofErr w:type="spellEnd"/>
      </w:hyperlink>
      <w:r w:rsidR="00CE3A40" w:rsidRPr="00941CCD">
        <w:rPr>
          <w:rFonts w:asciiTheme="majorBidi" w:hAnsiTheme="majorBidi" w:cstheme="majorBidi"/>
          <w:b/>
          <w:bCs/>
          <w:i/>
          <w:iCs/>
          <w:sz w:val="20"/>
          <w:szCs w:val="20"/>
        </w:rPr>
        <w:t xml:space="preserve">, R.;  </w:t>
      </w:r>
      <w:hyperlink r:id="rId29" w:history="1">
        <w:r w:rsidR="00CE3A40" w:rsidRPr="00941CCD">
          <w:rPr>
            <w:rStyle w:val="Hyperlink"/>
            <w:rFonts w:asciiTheme="majorBidi" w:hAnsiTheme="majorBidi" w:cstheme="majorBidi"/>
            <w:b/>
            <w:bCs/>
            <w:i/>
            <w:iCs/>
            <w:color w:val="auto"/>
            <w:sz w:val="20"/>
            <w:szCs w:val="20"/>
            <w:u w:val="none"/>
          </w:rPr>
          <w:t xml:space="preserve"> Massa</w:t>
        </w:r>
      </w:hyperlink>
      <w:r w:rsidR="00CE3A40" w:rsidRPr="00941CCD">
        <w:rPr>
          <w:rFonts w:asciiTheme="majorBidi" w:hAnsiTheme="majorBidi" w:cstheme="majorBidi"/>
          <w:b/>
          <w:bCs/>
          <w:i/>
          <w:iCs/>
          <w:sz w:val="20"/>
          <w:szCs w:val="20"/>
        </w:rPr>
        <w:t xml:space="preserve">, E.; </w:t>
      </w:r>
      <w:hyperlink r:id="rId30"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Dessì</w:t>
        </w:r>
        <w:proofErr w:type="spellEnd"/>
      </w:hyperlink>
      <w:r w:rsidR="00CE3A40" w:rsidRPr="00941CCD">
        <w:rPr>
          <w:rFonts w:asciiTheme="majorBidi" w:hAnsiTheme="majorBidi" w:cstheme="majorBidi"/>
          <w:b/>
          <w:bCs/>
          <w:i/>
          <w:iCs/>
          <w:sz w:val="20"/>
          <w:szCs w:val="20"/>
        </w:rPr>
        <w:t xml:space="preserve">, M.; </w:t>
      </w:r>
      <w:hyperlink r:id="rId31" w:history="1">
        <w:r w:rsidR="00CE3A40" w:rsidRPr="00941CCD">
          <w:rPr>
            <w:rStyle w:val="Hyperlink"/>
            <w:rFonts w:asciiTheme="majorBidi" w:hAnsiTheme="majorBidi" w:cstheme="majorBidi"/>
            <w:b/>
            <w:bCs/>
            <w:i/>
            <w:iCs/>
            <w:color w:val="auto"/>
            <w:sz w:val="20"/>
            <w:szCs w:val="20"/>
            <w:u w:val="none"/>
          </w:rPr>
          <w:t xml:space="preserve"> Maria, F.;  </w:t>
        </w:r>
        <w:proofErr w:type="spellStart"/>
        <w:r w:rsidR="00CE3A40" w:rsidRPr="00941CCD">
          <w:rPr>
            <w:rStyle w:val="Hyperlink"/>
            <w:rFonts w:asciiTheme="majorBidi" w:hAnsiTheme="majorBidi" w:cstheme="majorBidi"/>
            <w:b/>
            <w:bCs/>
            <w:i/>
            <w:iCs/>
            <w:color w:val="auto"/>
            <w:sz w:val="20"/>
            <w:szCs w:val="20"/>
            <w:u w:val="none"/>
          </w:rPr>
          <w:t>Tanca</w:t>
        </w:r>
        <w:proofErr w:type="spellEnd"/>
      </w:hyperlink>
      <w:r w:rsidR="00CE3A40" w:rsidRPr="00941CCD">
        <w:rPr>
          <w:rFonts w:asciiTheme="majorBidi" w:hAnsiTheme="majorBidi" w:cstheme="majorBidi"/>
          <w:b/>
          <w:bCs/>
          <w:i/>
          <w:iCs/>
          <w:sz w:val="20"/>
          <w:szCs w:val="20"/>
        </w:rPr>
        <w:t xml:space="preserve">, </w:t>
      </w:r>
      <w:hyperlink r:id="rId32"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Sanna</w:t>
        </w:r>
        <w:proofErr w:type="spellEnd"/>
      </w:hyperlink>
      <w:r w:rsidR="00CE3A40" w:rsidRPr="00941CCD">
        <w:rPr>
          <w:rFonts w:asciiTheme="majorBidi" w:hAnsiTheme="majorBidi" w:cstheme="majorBidi"/>
          <w:b/>
          <w:bCs/>
          <w:i/>
          <w:iCs/>
          <w:sz w:val="20"/>
          <w:szCs w:val="20"/>
        </w:rPr>
        <w:t>, E.;</w:t>
      </w:r>
      <w:r w:rsidR="00CE3A40" w:rsidRPr="00941CCD">
        <w:rPr>
          <w:i/>
          <w:iCs/>
          <w:sz w:val="20"/>
          <w:szCs w:val="20"/>
        </w:rPr>
        <w:t xml:space="preserve"> </w:t>
      </w:r>
      <w:hyperlink r:id="rId33" w:history="1">
        <w:r w:rsidR="00CE3A40" w:rsidRPr="00941CCD">
          <w:rPr>
            <w:rStyle w:val="Hyperlink"/>
            <w:rFonts w:asciiTheme="majorBidi" w:hAnsiTheme="majorBidi" w:cstheme="majorBidi"/>
            <w:b/>
            <w:bCs/>
            <w:i/>
            <w:iCs/>
            <w:color w:val="auto"/>
            <w:sz w:val="20"/>
            <w:szCs w:val="20"/>
            <w:u w:val="none"/>
          </w:rPr>
          <w:t xml:space="preserve">Laura </w:t>
        </w:r>
        <w:proofErr w:type="spellStart"/>
        <w:r w:rsidR="00CE3A40" w:rsidRPr="00941CCD">
          <w:rPr>
            <w:rStyle w:val="Hyperlink"/>
            <w:rFonts w:asciiTheme="majorBidi" w:hAnsiTheme="majorBidi" w:cstheme="majorBidi"/>
            <w:b/>
            <w:bCs/>
            <w:i/>
            <w:iCs/>
            <w:color w:val="auto"/>
            <w:sz w:val="20"/>
            <w:szCs w:val="20"/>
            <w:u w:val="none"/>
          </w:rPr>
          <w:t>Deiana</w:t>
        </w:r>
        <w:proofErr w:type="spellEnd"/>
      </w:hyperlink>
      <w:r w:rsidR="00CE3A40" w:rsidRPr="00941CCD">
        <w:rPr>
          <w:rFonts w:asciiTheme="majorBidi" w:hAnsiTheme="majorBidi" w:cstheme="majorBidi"/>
          <w:b/>
          <w:bCs/>
          <w:i/>
          <w:iCs/>
          <w:sz w:val="20"/>
          <w:szCs w:val="20"/>
        </w:rPr>
        <w:t>; L.</w:t>
      </w:r>
      <w:hyperlink r:id="rId34"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Panzone</w:t>
        </w:r>
        <w:proofErr w:type="spellEnd"/>
      </w:hyperlink>
      <w:r w:rsidR="00CE3A40" w:rsidRPr="00941CCD">
        <w:rPr>
          <w:rFonts w:asciiTheme="majorBidi" w:hAnsiTheme="majorBidi" w:cstheme="majorBidi"/>
          <w:b/>
          <w:bCs/>
          <w:i/>
          <w:iCs/>
          <w:sz w:val="20"/>
          <w:szCs w:val="20"/>
        </w:rPr>
        <w:t>, F.</w:t>
      </w:r>
      <w:r w:rsidR="00CE3A40" w:rsidRPr="00941CCD">
        <w:rPr>
          <w:i/>
          <w:iCs/>
          <w:sz w:val="20"/>
          <w:szCs w:val="20"/>
        </w:rPr>
        <w:t>;</w:t>
      </w:r>
      <w:hyperlink r:id="rId35" w:history="1">
        <w:r w:rsidR="00CE3A40" w:rsidRPr="00941CCD">
          <w:rPr>
            <w:rStyle w:val="Hyperlink"/>
            <w:rFonts w:asciiTheme="majorBidi" w:hAnsiTheme="majorBidi" w:cstheme="majorBidi"/>
            <w:b/>
            <w:bCs/>
            <w:i/>
            <w:iCs/>
            <w:color w:val="auto"/>
            <w:sz w:val="20"/>
            <w:szCs w:val="20"/>
            <w:u w:val="none"/>
          </w:rPr>
          <w:t xml:space="preserve"> </w:t>
        </w:r>
        <w:proofErr w:type="spellStart"/>
        <w:r w:rsidR="00CE3A40" w:rsidRPr="00941CCD">
          <w:rPr>
            <w:rStyle w:val="Hyperlink"/>
            <w:rFonts w:asciiTheme="majorBidi" w:hAnsiTheme="majorBidi" w:cstheme="majorBidi"/>
            <w:b/>
            <w:bCs/>
            <w:i/>
            <w:iCs/>
            <w:color w:val="auto"/>
            <w:sz w:val="20"/>
            <w:szCs w:val="20"/>
            <w:u w:val="none"/>
          </w:rPr>
          <w:t>Contu</w:t>
        </w:r>
        <w:proofErr w:type="spellEnd"/>
      </w:hyperlink>
      <w:r w:rsidR="00CE3A40" w:rsidRPr="00941CCD">
        <w:rPr>
          <w:rFonts w:asciiTheme="majorBidi" w:hAnsiTheme="majorBidi" w:cstheme="majorBidi"/>
          <w:b/>
          <w:bCs/>
          <w:i/>
          <w:iCs/>
          <w:sz w:val="20"/>
          <w:szCs w:val="20"/>
        </w:rPr>
        <w:t xml:space="preserve">, P.;  </w:t>
      </w:r>
      <w:hyperlink r:id="rId36" w:history="1">
        <w:r w:rsidR="00CE3A40" w:rsidRPr="00941CCD">
          <w:rPr>
            <w:rStyle w:val="Hyperlink"/>
            <w:rFonts w:asciiTheme="majorBidi" w:hAnsiTheme="majorBidi" w:cstheme="majorBidi"/>
            <w:b/>
            <w:bCs/>
            <w:i/>
            <w:iCs/>
            <w:color w:val="auto"/>
            <w:sz w:val="20"/>
            <w:szCs w:val="20"/>
            <w:u w:val="none"/>
          </w:rPr>
          <w:t xml:space="preserve">Carlo </w:t>
        </w:r>
        <w:proofErr w:type="spellStart"/>
        <w:r w:rsidR="00CE3A40" w:rsidRPr="00941CCD">
          <w:rPr>
            <w:rStyle w:val="Hyperlink"/>
            <w:rFonts w:asciiTheme="majorBidi" w:hAnsiTheme="majorBidi" w:cstheme="majorBidi"/>
            <w:b/>
            <w:bCs/>
            <w:i/>
            <w:iCs/>
            <w:color w:val="auto"/>
            <w:sz w:val="20"/>
            <w:szCs w:val="20"/>
            <w:u w:val="none"/>
          </w:rPr>
          <w:t>Floris</w:t>
        </w:r>
        <w:proofErr w:type="spellEnd"/>
      </w:hyperlink>
      <w:r w:rsidR="00CE3A40" w:rsidRPr="00941CCD">
        <w:rPr>
          <w:rFonts w:asciiTheme="majorBidi" w:hAnsiTheme="majorBidi" w:cstheme="majorBidi"/>
          <w:b/>
          <w:bCs/>
          <w:i/>
          <w:iCs/>
          <w:sz w:val="20"/>
          <w:szCs w:val="20"/>
        </w:rPr>
        <w:t>; C</w:t>
      </w:r>
      <w:r w:rsidR="00CE3A40" w:rsidRPr="00941CCD">
        <w:rPr>
          <w:rFonts w:asciiTheme="majorBidi" w:hAnsiTheme="majorBidi" w:cstheme="majorBidi"/>
          <w:i/>
          <w:iCs/>
          <w:sz w:val="20"/>
          <w:szCs w:val="20"/>
        </w:rPr>
        <w:t xml:space="preserve"> </w:t>
      </w:r>
      <w:r w:rsidR="00CE3A40" w:rsidRPr="00941CCD">
        <w:rPr>
          <w:rFonts w:asciiTheme="majorBidi" w:hAnsiTheme="majorBidi" w:cstheme="majorBidi"/>
          <w:b/>
          <w:bCs/>
          <w:i/>
          <w:iCs/>
          <w:sz w:val="20"/>
          <w:szCs w:val="20"/>
        </w:rPr>
        <w:t>(2008).</w:t>
      </w:r>
      <w:r w:rsidR="00CE3A40" w:rsidRPr="00941CCD">
        <w:rPr>
          <w:rFonts w:asciiTheme="majorBidi" w:hAnsiTheme="majorBidi" w:cstheme="majorBidi"/>
          <w:i/>
          <w:iCs/>
          <w:sz w:val="20"/>
          <w:szCs w:val="20"/>
        </w:rPr>
        <w:t xml:space="preserve">  Randomized phase III clinical trial of five different arms of treatment for patients with cancer cachexia: interim results. Nutrition</w:t>
      </w:r>
      <w:r w:rsidR="00CE3A40" w:rsidRPr="00941CCD">
        <w:rPr>
          <w:rFonts w:asciiTheme="majorBidi" w:hAnsiTheme="majorBidi" w:cstheme="majorBidi"/>
          <w:b/>
          <w:bCs/>
          <w:i/>
          <w:iCs/>
          <w:sz w:val="20"/>
          <w:szCs w:val="20"/>
        </w:rPr>
        <w:t xml:space="preserve"> ; 24</w:t>
      </w:r>
      <w:r w:rsidR="00CE3A40" w:rsidRPr="00941CCD">
        <w:rPr>
          <w:rFonts w:asciiTheme="majorBidi" w:hAnsiTheme="majorBidi" w:cstheme="majorBidi"/>
          <w:i/>
          <w:iCs/>
          <w:sz w:val="20"/>
          <w:szCs w:val="20"/>
        </w:rPr>
        <w:t xml:space="preserve"> (4). P: 305 </w:t>
      </w:r>
    </w:p>
    <w:p w:rsidR="00CE3A40" w:rsidRPr="00941CCD" w:rsidRDefault="00CE3A40" w:rsidP="00F3575C">
      <w:pPr>
        <w:autoSpaceDE w:val="0"/>
        <w:autoSpaceDN w:val="0"/>
        <w:bidi w:val="0"/>
        <w:adjustRightInd w:val="0"/>
        <w:spacing w:after="0"/>
        <w:jc w:val="both"/>
        <w:rPr>
          <w:rFonts w:asciiTheme="majorBidi" w:hAnsiTheme="majorBidi" w:cstheme="majorBidi"/>
          <w:i/>
          <w:iCs/>
          <w:sz w:val="20"/>
          <w:szCs w:val="20"/>
        </w:rPr>
      </w:pPr>
      <w:proofErr w:type="spellStart"/>
      <w:r w:rsidRPr="00941CCD">
        <w:rPr>
          <w:rFonts w:asciiTheme="majorBidi" w:hAnsiTheme="majorBidi" w:cstheme="majorBidi"/>
          <w:b/>
          <w:bCs/>
          <w:i/>
          <w:iCs/>
          <w:sz w:val="20"/>
          <w:szCs w:val="20"/>
        </w:rPr>
        <w:t>Moungjaroen</w:t>
      </w:r>
      <w:proofErr w:type="spellEnd"/>
      <w:r w:rsidRPr="00941CCD">
        <w:rPr>
          <w:rFonts w:asciiTheme="majorBidi" w:hAnsiTheme="majorBidi" w:cstheme="majorBidi"/>
          <w:b/>
          <w:bCs/>
          <w:i/>
          <w:iCs/>
          <w:sz w:val="20"/>
          <w:szCs w:val="20"/>
        </w:rPr>
        <w:t xml:space="preserve">, J.;  </w:t>
      </w:r>
      <w:proofErr w:type="spellStart"/>
      <w:r w:rsidRPr="00941CCD">
        <w:rPr>
          <w:rFonts w:asciiTheme="majorBidi" w:hAnsiTheme="majorBidi" w:cstheme="majorBidi"/>
          <w:b/>
          <w:bCs/>
          <w:i/>
          <w:iCs/>
          <w:sz w:val="20"/>
          <w:szCs w:val="20"/>
        </w:rPr>
        <w:t>Nimmannit</w:t>
      </w:r>
      <w:proofErr w:type="spellEnd"/>
      <w:r w:rsidRPr="00941CCD">
        <w:rPr>
          <w:rFonts w:asciiTheme="majorBidi" w:hAnsiTheme="majorBidi" w:cstheme="majorBidi"/>
          <w:b/>
          <w:bCs/>
          <w:i/>
          <w:iCs/>
          <w:sz w:val="20"/>
          <w:szCs w:val="20"/>
        </w:rPr>
        <w:t xml:space="preserve">, U.; </w:t>
      </w:r>
      <w:proofErr w:type="spellStart"/>
      <w:r w:rsidRPr="00941CCD">
        <w:rPr>
          <w:rFonts w:asciiTheme="majorBidi" w:hAnsiTheme="majorBidi" w:cstheme="majorBidi"/>
          <w:b/>
          <w:bCs/>
          <w:i/>
          <w:iCs/>
          <w:sz w:val="20"/>
          <w:szCs w:val="20"/>
        </w:rPr>
        <w:t>Callery</w:t>
      </w:r>
      <w:proofErr w:type="spellEnd"/>
      <w:r w:rsidRPr="00941CCD">
        <w:rPr>
          <w:rFonts w:asciiTheme="majorBidi" w:hAnsiTheme="majorBidi" w:cstheme="majorBidi"/>
          <w:b/>
          <w:bCs/>
          <w:i/>
          <w:iCs/>
          <w:sz w:val="20"/>
          <w:szCs w:val="20"/>
        </w:rPr>
        <w:t xml:space="preserve">, P.S;  Wang, L.; Azad, N </w:t>
      </w:r>
      <w:proofErr w:type="spellStart"/>
      <w:r w:rsidRPr="00941CCD">
        <w:rPr>
          <w:rFonts w:asciiTheme="majorBidi" w:hAnsiTheme="majorBidi" w:cstheme="majorBidi"/>
          <w:b/>
          <w:bCs/>
          <w:i/>
          <w:iCs/>
          <w:sz w:val="20"/>
          <w:szCs w:val="20"/>
        </w:rPr>
        <w:t>Lipipun</w:t>
      </w:r>
      <w:proofErr w:type="spellEnd"/>
      <w:r w:rsidRPr="00941CCD">
        <w:rPr>
          <w:rFonts w:asciiTheme="majorBidi" w:hAnsiTheme="majorBidi" w:cstheme="majorBidi"/>
          <w:b/>
          <w:bCs/>
          <w:i/>
          <w:iCs/>
          <w:sz w:val="20"/>
          <w:szCs w:val="20"/>
        </w:rPr>
        <w:t xml:space="preserve">, V.; </w:t>
      </w:r>
      <w:proofErr w:type="spellStart"/>
      <w:r w:rsidRPr="00941CCD">
        <w:rPr>
          <w:rFonts w:asciiTheme="majorBidi" w:hAnsiTheme="majorBidi" w:cstheme="majorBidi"/>
          <w:b/>
          <w:bCs/>
          <w:i/>
          <w:iCs/>
          <w:sz w:val="20"/>
          <w:szCs w:val="20"/>
        </w:rPr>
        <w:t>Chanvorachote</w:t>
      </w:r>
      <w:proofErr w:type="spellEnd"/>
      <w:r w:rsidRPr="00941CCD">
        <w:rPr>
          <w:rFonts w:asciiTheme="majorBidi" w:hAnsiTheme="majorBidi" w:cstheme="majorBidi"/>
          <w:b/>
          <w:bCs/>
          <w:i/>
          <w:iCs/>
          <w:sz w:val="20"/>
          <w:szCs w:val="20"/>
        </w:rPr>
        <w:t xml:space="preserve">, P.;  and </w:t>
      </w:r>
      <w:proofErr w:type="spellStart"/>
      <w:r w:rsidRPr="00941CCD">
        <w:rPr>
          <w:rFonts w:asciiTheme="majorBidi" w:hAnsiTheme="majorBidi" w:cstheme="majorBidi"/>
          <w:b/>
          <w:bCs/>
          <w:i/>
          <w:iCs/>
          <w:sz w:val="20"/>
          <w:szCs w:val="20"/>
        </w:rPr>
        <w:t>Rojanasakul,Y</w:t>
      </w:r>
      <w:proofErr w:type="spellEnd"/>
      <w:r w:rsidRPr="00941CCD">
        <w:rPr>
          <w:rFonts w:asciiTheme="majorBidi" w:hAnsiTheme="majorBidi" w:cstheme="majorBidi"/>
          <w:b/>
          <w:bCs/>
          <w:i/>
          <w:iCs/>
          <w:sz w:val="20"/>
          <w:szCs w:val="20"/>
        </w:rPr>
        <w:t>. (2006</w:t>
      </w:r>
      <w:r w:rsidRPr="00941CCD">
        <w:rPr>
          <w:rFonts w:asciiTheme="majorBidi" w:hAnsiTheme="majorBidi" w:cstheme="majorBidi"/>
          <w:i/>
          <w:iCs/>
          <w:sz w:val="20"/>
          <w:szCs w:val="20"/>
        </w:rPr>
        <w:t xml:space="preserve">) Reactive Oxygen Species Mediate </w:t>
      </w:r>
      <w:proofErr w:type="spellStart"/>
      <w:r w:rsidRPr="00941CCD">
        <w:rPr>
          <w:rFonts w:asciiTheme="majorBidi" w:hAnsiTheme="majorBidi" w:cstheme="majorBidi"/>
          <w:i/>
          <w:iCs/>
          <w:sz w:val="20"/>
          <w:szCs w:val="20"/>
        </w:rPr>
        <w:t>Caspase</w:t>
      </w:r>
      <w:proofErr w:type="spellEnd"/>
      <w:r w:rsidRPr="00941CCD">
        <w:rPr>
          <w:rFonts w:asciiTheme="majorBidi" w:hAnsiTheme="majorBidi" w:cstheme="majorBidi"/>
          <w:i/>
          <w:iCs/>
          <w:sz w:val="20"/>
          <w:szCs w:val="20"/>
        </w:rPr>
        <w:t xml:space="preserve"> Activation and Apoptosis  Induced by </w:t>
      </w:r>
      <w:proofErr w:type="spellStart"/>
      <w:r w:rsidRPr="00941CCD">
        <w:rPr>
          <w:rFonts w:asciiTheme="majorBidi" w:hAnsiTheme="majorBidi" w:cstheme="majorBidi"/>
          <w:i/>
          <w:iCs/>
          <w:sz w:val="20"/>
          <w:szCs w:val="20"/>
        </w:rPr>
        <w:t>Lipoic</w:t>
      </w:r>
      <w:proofErr w:type="spellEnd"/>
      <w:r w:rsidRPr="00941CCD">
        <w:rPr>
          <w:rFonts w:asciiTheme="majorBidi" w:hAnsiTheme="majorBidi" w:cstheme="majorBidi"/>
          <w:i/>
          <w:iCs/>
          <w:sz w:val="20"/>
          <w:szCs w:val="20"/>
        </w:rPr>
        <w:t xml:space="preserve"> Acid in Human Lung Epithelial Cancer Cells through Bcl-2 Down-Regulation, </w:t>
      </w:r>
      <w:r w:rsidRPr="00941CCD">
        <w:rPr>
          <w:rFonts w:asciiTheme="majorBidi" w:eastAsia="Times New Roman" w:hAnsiTheme="majorBidi" w:cstheme="majorBidi"/>
          <w:i/>
          <w:iCs/>
          <w:sz w:val="20"/>
          <w:szCs w:val="20"/>
        </w:rPr>
        <w:t xml:space="preserve">The journal of Pharmacology and Experimental therapeutics; </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319</w:t>
      </w:r>
      <w:r w:rsidRPr="00941CCD">
        <w:rPr>
          <w:rFonts w:asciiTheme="majorBidi" w:hAnsiTheme="majorBidi" w:cstheme="majorBidi"/>
          <w:i/>
          <w:iCs/>
          <w:sz w:val="20"/>
          <w:szCs w:val="20"/>
        </w:rPr>
        <w:t>(3). P:1-2</w:t>
      </w:r>
    </w:p>
    <w:p w:rsidR="00CE3A40" w:rsidRPr="00941CCD" w:rsidRDefault="00CE3A40" w:rsidP="00F3575C">
      <w:pPr>
        <w:pStyle w:val="issuepage"/>
        <w:shd w:val="clear" w:color="auto" w:fill="FFFFFF"/>
        <w:spacing w:before="0" w:beforeAutospacing="0" w:after="120" w:afterAutospacing="0" w:line="276" w:lineRule="auto"/>
        <w:textAlignment w:val="baseline"/>
        <w:rPr>
          <w:rFonts w:asciiTheme="majorBidi" w:hAnsiTheme="majorBidi" w:cstheme="majorBidi"/>
          <w:i/>
          <w:iCs/>
          <w:sz w:val="20"/>
          <w:szCs w:val="20"/>
        </w:rPr>
      </w:pPr>
      <w:r w:rsidRPr="00941CCD">
        <w:rPr>
          <w:rFonts w:asciiTheme="majorBidi" w:eastAsia="Calibri" w:hAnsiTheme="majorBidi" w:cstheme="majorBidi"/>
          <w:b/>
          <w:bCs/>
          <w:i/>
          <w:iCs/>
          <w:sz w:val="20"/>
          <w:szCs w:val="20"/>
        </w:rPr>
        <w:t>Martin, A.B; Weber, L.W (2000</w:t>
      </w:r>
      <w:r w:rsidRPr="00941CCD">
        <w:rPr>
          <w:rFonts w:asciiTheme="majorBidi" w:hAnsiTheme="majorBidi" w:cstheme="majorBidi"/>
          <w:b/>
          <w:bCs/>
          <w:i/>
          <w:iCs/>
          <w:sz w:val="20"/>
          <w:szCs w:val="20"/>
        </w:rPr>
        <w:t>).</w:t>
      </w:r>
      <w:r w:rsidRPr="00941CCD">
        <w:rPr>
          <w:rFonts w:asciiTheme="majorBidi" w:eastAsia="Calibri" w:hAnsiTheme="majorBidi" w:cstheme="majorBidi"/>
          <w:i/>
          <w:iCs/>
          <w:sz w:val="20"/>
          <w:szCs w:val="20"/>
        </w:rPr>
        <w:t xml:space="preserve"> Genetics and Hormonal Risk factors in Breast cancer. journal of National cancer institute;  </w:t>
      </w:r>
      <w:r w:rsidRPr="00941CCD">
        <w:rPr>
          <w:rFonts w:asciiTheme="majorBidi" w:eastAsia="Calibri" w:hAnsiTheme="majorBidi" w:cstheme="majorBidi"/>
          <w:b/>
          <w:bCs/>
          <w:i/>
          <w:iCs/>
          <w:sz w:val="20"/>
          <w:szCs w:val="20"/>
        </w:rPr>
        <w:t>9</w:t>
      </w:r>
      <w:r w:rsidRPr="00941CCD">
        <w:rPr>
          <w:rFonts w:asciiTheme="majorBidi" w:eastAsia="Calibri" w:hAnsiTheme="majorBidi" w:cstheme="majorBidi"/>
          <w:i/>
          <w:iCs/>
          <w:sz w:val="20"/>
          <w:szCs w:val="20"/>
        </w:rPr>
        <w:t xml:space="preserve"> (4). P: 1126 -</w:t>
      </w:r>
      <w:r w:rsidRPr="00941CCD">
        <w:rPr>
          <w:rFonts w:asciiTheme="majorBidi" w:hAnsiTheme="majorBidi" w:cstheme="majorBidi"/>
          <w:i/>
          <w:iCs/>
          <w:sz w:val="20"/>
          <w:szCs w:val="20"/>
        </w:rPr>
        <w:t>1127</w:t>
      </w:r>
    </w:p>
    <w:p w:rsidR="00CE3A40" w:rsidRPr="00941CCD" w:rsidRDefault="00EA3CB9" w:rsidP="00F3575C">
      <w:pPr>
        <w:pStyle w:val="issuepage"/>
        <w:shd w:val="clear" w:color="auto" w:fill="FFFFFF"/>
        <w:spacing w:before="0" w:beforeAutospacing="0" w:after="120" w:afterAutospacing="0" w:line="276" w:lineRule="auto"/>
        <w:textAlignment w:val="baseline"/>
        <w:rPr>
          <w:rFonts w:asciiTheme="majorBidi" w:eastAsia="Calibri" w:hAnsiTheme="majorBidi" w:cstheme="majorBidi"/>
          <w:i/>
          <w:iCs/>
          <w:sz w:val="20"/>
          <w:szCs w:val="20"/>
        </w:rPr>
      </w:pPr>
      <w:hyperlink r:id="rId37" w:history="1">
        <w:r w:rsidR="00CE3A40" w:rsidRPr="00941CCD">
          <w:rPr>
            <w:rFonts w:asciiTheme="majorBidi" w:hAnsiTheme="majorBidi" w:cstheme="majorBidi"/>
            <w:b/>
            <w:bCs/>
            <w:i/>
            <w:iCs/>
            <w:sz w:val="20"/>
            <w:szCs w:val="20"/>
          </w:rPr>
          <w:t xml:space="preserve"> McPherson</w:t>
        </w:r>
      </w:hyperlink>
      <w:r w:rsidR="00CE3A40" w:rsidRPr="00941CCD">
        <w:rPr>
          <w:rFonts w:asciiTheme="majorBidi" w:hAnsiTheme="majorBidi" w:cstheme="majorBidi"/>
          <w:b/>
          <w:bCs/>
          <w:i/>
          <w:iCs/>
          <w:sz w:val="20"/>
          <w:szCs w:val="20"/>
        </w:rPr>
        <w:t xml:space="preserve">, </w:t>
      </w:r>
      <w:hyperlink r:id="rId38" w:history="1">
        <w:r w:rsidR="00CE3A40" w:rsidRPr="00941CCD">
          <w:rPr>
            <w:rFonts w:asciiTheme="majorBidi" w:hAnsiTheme="majorBidi" w:cstheme="majorBidi"/>
            <w:b/>
            <w:bCs/>
            <w:i/>
            <w:iCs/>
            <w:sz w:val="20"/>
            <w:szCs w:val="20"/>
          </w:rPr>
          <w:t>C.M;  Steel</w:t>
        </w:r>
      </w:hyperlink>
      <w:r w:rsidR="00CE3A40" w:rsidRPr="00941CCD">
        <w:rPr>
          <w:rFonts w:asciiTheme="majorBidi" w:hAnsiTheme="majorBidi" w:cstheme="majorBidi"/>
          <w:b/>
          <w:bCs/>
          <w:i/>
          <w:iCs/>
          <w:sz w:val="20"/>
          <w:szCs w:val="20"/>
        </w:rPr>
        <w:t xml:space="preserve">, C.M.; and </w:t>
      </w:r>
      <w:hyperlink r:id="rId39" w:history="1">
        <w:r w:rsidR="00CE3A40" w:rsidRPr="00941CCD">
          <w:rPr>
            <w:rFonts w:asciiTheme="majorBidi" w:hAnsiTheme="majorBidi" w:cstheme="majorBidi"/>
            <w:b/>
            <w:bCs/>
            <w:i/>
            <w:iCs/>
            <w:sz w:val="20"/>
            <w:szCs w:val="20"/>
          </w:rPr>
          <w:t>J.M Dixon</w:t>
        </w:r>
      </w:hyperlink>
      <w:r w:rsidR="00CE3A40" w:rsidRPr="00941CCD">
        <w:rPr>
          <w:rFonts w:asciiTheme="majorBidi" w:eastAsia="Calibri" w:hAnsiTheme="majorBidi" w:cstheme="majorBidi"/>
          <w:b/>
          <w:bCs/>
          <w:i/>
          <w:iCs/>
          <w:sz w:val="20"/>
          <w:szCs w:val="20"/>
        </w:rPr>
        <w:t>.(2000</w:t>
      </w:r>
      <w:r w:rsidR="00CE3A40" w:rsidRPr="00941CCD">
        <w:rPr>
          <w:rFonts w:asciiTheme="majorBidi" w:eastAsia="Calibri" w:hAnsiTheme="majorBidi" w:cstheme="majorBidi"/>
          <w:i/>
          <w:iCs/>
          <w:sz w:val="20"/>
          <w:szCs w:val="20"/>
        </w:rPr>
        <w:t xml:space="preserve">). </w:t>
      </w:r>
      <w:r w:rsidR="00CE3A40" w:rsidRPr="00941CCD">
        <w:rPr>
          <w:rFonts w:asciiTheme="majorBidi" w:hAnsiTheme="majorBidi" w:cstheme="majorBidi"/>
          <w:b/>
          <w:bCs/>
          <w:i/>
          <w:iCs/>
          <w:kern w:val="36"/>
          <w:sz w:val="20"/>
          <w:szCs w:val="20"/>
        </w:rPr>
        <w:t xml:space="preserve"> </w:t>
      </w:r>
      <w:r w:rsidR="00CE3A40" w:rsidRPr="00941CCD">
        <w:rPr>
          <w:rFonts w:asciiTheme="majorBidi" w:hAnsiTheme="majorBidi" w:cstheme="majorBidi"/>
          <w:i/>
          <w:iCs/>
          <w:kern w:val="36"/>
          <w:sz w:val="20"/>
          <w:szCs w:val="20"/>
        </w:rPr>
        <w:t>Breast cancer—epidemiology, risk factors, and genetics.</w:t>
      </w:r>
      <w:r w:rsidR="00CE3A40" w:rsidRPr="00941CCD">
        <w:rPr>
          <w:rFonts w:asciiTheme="majorBidi" w:eastAsia="Calibri" w:hAnsiTheme="majorBidi" w:cstheme="majorBidi"/>
          <w:i/>
          <w:iCs/>
          <w:sz w:val="20"/>
          <w:szCs w:val="20"/>
        </w:rPr>
        <w:t xml:space="preserve"> BMJ ;  </w:t>
      </w:r>
      <w:r w:rsidR="00CE3A40" w:rsidRPr="00941CCD">
        <w:rPr>
          <w:rFonts w:asciiTheme="majorBidi" w:eastAsia="Calibri" w:hAnsiTheme="majorBidi" w:cstheme="majorBidi"/>
          <w:b/>
          <w:bCs/>
          <w:i/>
          <w:iCs/>
          <w:sz w:val="20"/>
          <w:szCs w:val="20"/>
        </w:rPr>
        <w:t>321</w:t>
      </w:r>
      <w:r w:rsidR="00CE3A40" w:rsidRPr="00941CCD">
        <w:rPr>
          <w:rFonts w:asciiTheme="majorBidi" w:eastAsia="Calibri" w:hAnsiTheme="majorBidi" w:cstheme="majorBidi"/>
          <w:i/>
          <w:iCs/>
          <w:sz w:val="20"/>
          <w:szCs w:val="20"/>
        </w:rPr>
        <w:t>(7261). P :624-627</w:t>
      </w:r>
    </w:p>
    <w:p w:rsidR="00870C09" w:rsidRPr="00941CCD" w:rsidRDefault="00870C09" w:rsidP="00F3575C">
      <w:pPr>
        <w:pStyle w:val="issuepage"/>
        <w:shd w:val="clear" w:color="auto" w:fill="FFFFFF"/>
        <w:spacing w:before="0" w:beforeAutospacing="0" w:after="120" w:afterAutospacing="0" w:line="276" w:lineRule="auto"/>
        <w:textAlignment w:val="baseline"/>
        <w:rPr>
          <w:rFonts w:asciiTheme="majorBidi" w:eastAsia="Calibri" w:hAnsiTheme="majorBidi" w:cstheme="majorBidi"/>
          <w:i/>
          <w:iCs/>
          <w:sz w:val="20"/>
          <w:szCs w:val="20"/>
        </w:rPr>
      </w:pPr>
      <w:r w:rsidRPr="00941CCD">
        <w:rPr>
          <w:rFonts w:asciiTheme="majorBidi" w:hAnsiTheme="majorBidi" w:cstheme="majorBidi"/>
          <w:b/>
          <w:bCs/>
          <w:i/>
          <w:iCs/>
          <w:sz w:val="20"/>
          <w:szCs w:val="20"/>
        </w:rPr>
        <w:t xml:space="preserve">Novotny, L.;  </w:t>
      </w:r>
      <w:r w:rsidRPr="00941CCD">
        <w:rPr>
          <w:rFonts w:ascii="NimbusRomNo9LEE-Regu" w:hAnsi="NimbusRomNo9LEE-Regu" w:cs="NimbusRomNo9LEE-Regu"/>
          <w:b/>
          <w:bCs/>
          <w:i/>
          <w:iCs/>
          <w:sz w:val="20"/>
          <w:szCs w:val="20"/>
          <w:lang w:bidi="ar-SA"/>
        </w:rPr>
        <w:t xml:space="preserve">P. </w:t>
      </w:r>
      <w:proofErr w:type="spellStart"/>
      <w:r w:rsidRPr="00941CCD">
        <w:rPr>
          <w:rFonts w:ascii="NimbusRomNo9LEE-Regu" w:hAnsi="NimbusRomNo9LEE-Regu" w:cs="NimbusRomNo9LEE-Regu"/>
          <w:b/>
          <w:bCs/>
          <w:i/>
          <w:iCs/>
          <w:sz w:val="20"/>
          <w:szCs w:val="20"/>
          <w:lang w:bidi="ar-SA"/>
        </w:rPr>
        <w:t>Rauko</w:t>
      </w:r>
      <w:proofErr w:type="spellEnd"/>
      <w:r w:rsidRPr="00941CCD">
        <w:rPr>
          <w:rFonts w:ascii="NimbusRomNo9LEE-Regu" w:hAnsi="NimbusRomNo9LEE-Regu" w:cs="NimbusRomNo9LEE-Regu"/>
          <w:b/>
          <w:bCs/>
          <w:i/>
          <w:iCs/>
          <w:sz w:val="20"/>
          <w:szCs w:val="20"/>
          <w:lang w:bidi="ar-SA"/>
        </w:rPr>
        <w:t xml:space="preserve">, P.; </w:t>
      </w:r>
      <w:proofErr w:type="spellStart"/>
      <w:r w:rsidRPr="00941CCD">
        <w:rPr>
          <w:rFonts w:ascii="NimbusRomNo9LEE-Regu" w:hAnsi="NimbusRomNo9LEE-Regu" w:cs="NimbusRomNo9LEE-Regu"/>
          <w:b/>
          <w:bCs/>
          <w:i/>
          <w:iCs/>
          <w:sz w:val="20"/>
          <w:szCs w:val="20"/>
          <w:lang w:bidi="ar-SA"/>
        </w:rPr>
        <w:t>Cojocel</w:t>
      </w:r>
      <w:proofErr w:type="spellEnd"/>
      <w:r w:rsidRPr="00941CCD">
        <w:rPr>
          <w:rFonts w:asciiTheme="majorBidi" w:hAnsiTheme="majorBidi" w:cstheme="majorBidi"/>
          <w:b/>
          <w:bCs/>
          <w:i/>
          <w:iCs/>
          <w:sz w:val="20"/>
          <w:szCs w:val="20"/>
        </w:rPr>
        <w:t>, C. (2007</w:t>
      </w:r>
      <w:r w:rsidRPr="00941CCD">
        <w:rPr>
          <w:rFonts w:asciiTheme="majorBidi" w:hAnsiTheme="majorBidi" w:cstheme="majorBidi"/>
          <w:i/>
          <w:iCs/>
          <w:sz w:val="20"/>
          <w:szCs w:val="20"/>
        </w:rPr>
        <w:t xml:space="preserve">). </w:t>
      </w:r>
      <w:proofErr w:type="spellStart"/>
      <w:r w:rsidRPr="00941CCD">
        <w:rPr>
          <w:rFonts w:asciiTheme="majorBidi" w:hAnsiTheme="majorBidi" w:cstheme="majorBidi"/>
          <w:i/>
          <w:iCs/>
          <w:sz w:val="20"/>
          <w:szCs w:val="20"/>
        </w:rPr>
        <w:t>Lipoic</w:t>
      </w:r>
      <w:proofErr w:type="spellEnd"/>
      <w:r w:rsidRPr="00941CCD">
        <w:rPr>
          <w:rFonts w:asciiTheme="majorBidi" w:hAnsiTheme="majorBidi" w:cstheme="majorBidi"/>
          <w:i/>
          <w:iCs/>
          <w:sz w:val="20"/>
          <w:szCs w:val="20"/>
        </w:rPr>
        <w:t xml:space="preserve"> acid the potential for use in cancer therapy </w:t>
      </w:r>
      <w:proofErr w:type="spellStart"/>
      <w:r w:rsidRPr="00941CCD">
        <w:rPr>
          <w:rFonts w:asciiTheme="majorBidi" w:hAnsiTheme="majorBidi" w:cstheme="majorBidi"/>
          <w:i/>
          <w:iCs/>
          <w:sz w:val="20"/>
          <w:szCs w:val="20"/>
        </w:rPr>
        <w:t>Minireview</w:t>
      </w:r>
      <w:proofErr w:type="spellEnd"/>
      <w:r w:rsidRPr="00941CCD">
        <w:rPr>
          <w:rFonts w:asciiTheme="majorBidi" w:hAnsiTheme="majorBidi" w:cstheme="majorBidi"/>
          <w:i/>
          <w:iCs/>
          <w:sz w:val="20"/>
          <w:szCs w:val="20"/>
        </w:rPr>
        <w:t xml:space="preserve">. </w:t>
      </w:r>
      <w:r w:rsidRPr="00941CCD">
        <w:rPr>
          <w:rFonts w:asciiTheme="majorBidi" w:eastAsiaTheme="minorHAnsi" w:hAnsiTheme="majorBidi" w:cstheme="majorBidi"/>
          <w:i/>
          <w:iCs/>
          <w:sz w:val="20"/>
          <w:szCs w:val="20"/>
        </w:rPr>
        <w:t xml:space="preserve"> </w:t>
      </w:r>
      <w:proofErr w:type="spellStart"/>
      <w:r w:rsidRPr="00941CCD">
        <w:rPr>
          <w:rFonts w:asciiTheme="majorBidi" w:eastAsiaTheme="minorHAnsi" w:hAnsiTheme="majorBidi" w:cstheme="majorBidi"/>
          <w:i/>
          <w:iCs/>
          <w:sz w:val="20"/>
          <w:szCs w:val="20"/>
        </w:rPr>
        <w:t>Neoplasma</w:t>
      </w:r>
      <w:proofErr w:type="spellEnd"/>
      <w:r w:rsidRPr="00941CCD">
        <w:rPr>
          <w:rFonts w:asciiTheme="majorBidi" w:eastAsiaTheme="minorHAnsi" w:hAnsiTheme="majorBidi" w:cstheme="majorBidi"/>
          <w:i/>
          <w:iCs/>
          <w:sz w:val="20"/>
          <w:szCs w:val="20"/>
        </w:rPr>
        <w:t xml:space="preserve">; </w:t>
      </w:r>
      <w:r w:rsidRPr="00941CCD">
        <w:rPr>
          <w:rFonts w:asciiTheme="majorBidi" w:eastAsiaTheme="minorHAnsi" w:hAnsiTheme="majorBidi" w:cstheme="majorBidi"/>
          <w:b/>
          <w:bCs/>
          <w:i/>
          <w:iCs/>
          <w:sz w:val="20"/>
          <w:szCs w:val="20"/>
        </w:rPr>
        <w:t>55</w:t>
      </w:r>
      <w:r w:rsidRPr="00941CCD">
        <w:rPr>
          <w:rFonts w:asciiTheme="majorBidi" w:eastAsiaTheme="minorHAnsi" w:hAnsiTheme="majorBidi" w:cstheme="majorBidi"/>
          <w:i/>
          <w:iCs/>
          <w:sz w:val="20"/>
          <w:szCs w:val="20"/>
        </w:rPr>
        <w:t xml:space="preserve">(2). </w:t>
      </w:r>
      <w:r w:rsidRPr="00941CCD">
        <w:rPr>
          <w:rFonts w:asciiTheme="majorBidi" w:hAnsiTheme="majorBidi" w:cstheme="majorBidi"/>
          <w:i/>
          <w:iCs/>
          <w:sz w:val="20"/>
          <w:szCs w:val="20"/>
        </w:rPr>
        <w:t>P: 81-82</w:t>
      </w:r>
    </w:p>
    <w:p w:rsidR="00CE3A40" w:rsidRPr="00941CCD" w:rsidRDefault="00CE3A40" w:rsidP="00F3575C">
      <w:pPr>
        <w:bidi w:val="0"/>
        <w:spacing w:after="0"/>
        <w:jc w:val="both"/>
        <w:rPr>
          <w:rFonts w:ascii="Times New Roman" w:eastAsia="Times New Roman" w:hAnsiTheme="majorBidi" w:cstheme="majorBidi"/>
          <w:b/>
          <w:bCs/>
          <w:i/>
          <w:iCs/>
          <w:sz w:val="20"/>
          <w:szCs w:val="20"/>
        </w:rPr>
      </w:pPr>
      <w:r w:rsidRPr="00941CCD">
        <w:rPr>
          <w:rFonts w:ascii="Times New Roman" w:eastAsia="Times New Roman" w:hAnsiTheme="majorBidi" w:cstheme="majorBidi"/>
          <w:b/>
          <w:bCs/>
          <w:i/>
          <w:iCs/>
          <w:sz w:val="20"/>
          <w:szCs w:val="20"/>
        </w:rPr>
        <w:t>(Palestinian Health information centre,2015).</w:t>
      </w:r>
    </w:p>
    <w:p w:rsidR="00A1407F" w:rsidRPr="00941CCD" w:rsidRDefault="00A1407F" w:rsidP="00F3575C">
      <w:pPr>
        <w:bidi w:val="0"/>
        <w:spacing w:after="0"/>
        <w:jc w:val="both"/>
        <w:rPr>
          <w:rFonts w:ascii="Times New Roman" w:eastAsia="Times New Roman" w:hAnsiTheme="majorBidi" w:cstheme="majorBidi"/>
          <w:b/>
          <w:bCs/>
          <w:i/>
          <w:iCs/>
          <w:sz w:val="20"/>
          <w:szCs w:val="20"/>
        </w:rPr>
      </w:pPr>
    </w:p>
    <w:p w:rsidR="00A1407F" w:rsidRPr="00941CCD" w:rsidRDefault="00A1407F" w:rsidP="00F3575C">
      <w:pPr>
        <w:autoSpaceDE w:val="0"/>
        <w:autoSpaceDN w:val="0"/>
        <w:bidi w:val="0"/>
        <w:adjustRightInd w:val="0"/>
        <w:spacing w:after="0"/>
        <w:jc w:val="both"/>
        <w:rPr>
          <w:rFonts w:asciiTheme="majorBidi" w:hAnsiTheme="majorBidi" w:cstheme="majorBidi"/>
          <w:i/>
          <w:iCs/>
          <w:sz w:val="20"/>
          <w:szCs w:val="20"/>
        </w:rPr>
      </w:pPr>
      <w:proofErr w:type="spellStart"/>
      <w:r w:rsidRPr="00941CCD">
        <w:rPr>
          <w:rFonts w:asciiTheme="majorBidi" w:hAnsiTheme="majorBidi" w:cstheme="majorBidi"/>
          <w:b/>
          <w:bCs/>
          <w:i/>
          <w:iCs/>
          <w:sz w:val="20"/>
          <w:szCs w:val="20"/>
        </w:rPr>
        <w:t>Renehan</w:t>
      </w:r>
      <w:proofErr w:type="spellEnd"/>
      <w:r w:rsidRPr="00941CCD">
        <w:rPr>
          <w:rFonts w:asciiTheme="majorBidi" w:hAnsiTheme="majorBidi" w:cstheme="majorBidi"/>
          <w:b/>
          <w:bCs/>
          <w:i/>
          <w:iCs/>
          <w:sz w:val="20"/>
          <w:szCs w:val="20"/>
        </w:rPr>
        <w:t xml:space="preserve">, A.;  Booth, C.;   </w:t>
      </w:r>
      <w:proofErr w:type="spellStart"/>
      <w:r w:rsidRPr="00941CCD">
        <w:rPr>
          <w:rFonts w:asciiTheme="majorBidi" w:hAnsiTheme="majorBidi" w:cstheme="majorBidi"/>
          <w:b/>
          <w:bCs/>
          <w:i/>
          <w:iCs/>
          <w:sz w:val="20"/>
          <w:szCs w:val="20"/>
        </w:rPr>
        <w:t>Potten</w:t>
      </w:r>
      <w:proofErr w:type="spellEnd"/>
      <w:r w:rsidRPr="00941CCD">
        <w:rPr>
          <w:rFonts w:asciiTheme="majorBidi" w:hAnsiTheme="majorBidi" w:cstheme="majorBidi"/>
          <w:b/>
          <w:bCs/>
          <w:i/>
          <w:iCs/>
          <w:sz w:val="20"/>
          <w:szCs w:val="20"/>
        </w:rPr>
        <w:t>, C.; (2001)</w:t>
      </w:r>
      <w:r w:rsidRPr="00941CCD">
        <w:rPr>
          <w:rFonts w:asciiTheme="majorBidi" w:hAnsiTheme="majorBidi" w:cstheme="majorBidi"/>
          <w:i/>
          <w:iCs/>
          <w:sz w:val="20"/>
          <w:szCs w:val="20"/>
        </w:rPr>
        <w:t>.What is apoptosis, and why is it important?. Education and debate; (</w:t>
      </w:r>
      <w:r w:rsidRPr="00941CCD">
        <w:rPr>
          <w:rFonts w:asciiTheme="majorBidi" w:hAnsiTheme="majorBidi" w:cstheme="majorBidi"/>
          <w:b/>
          <w:bCs/>
          <w:i/>
          <w:iCs/>
          <w:sz w:val="20"/>
          <w:szCs w:val="20"/>
        </w:rPr>
        <w:t>322)</w:t>
      </w:r>
      <w:r w:rsidRPr="00941CCD">
        <w:rPr>
          <w:rFonts w:asciiTheme="majorBidi" w:hAnsiTheme="majorBidi" w:cstheme="majorBidi"/>
          <w:i/>
          <w:iCs/>
          <w:sz w:val="20"/>
          <w:szCs w:val="20"/>
        </w:rPr>
        <w:t>.  P: 1</w:t>
      </w:r>
    </w:p>
    <w:p w:rsidR="00CE3A40" w:rsidRPr="00941CCD" w:rsidRDefault="00CE3A40" w:rsidP="00F3575C">
      <w:pPr>
        <w:keepNext/>
        <w:keepLines/>
        <w:bidi w:val="0"/>
        <w:spacing w:before="480" w:after="0"/>
        <w:jc w:val="both"/>
        <w:rPr>
          <w:rFonts w:asciiTheme="majorBidi" w:hAnsiTheme="majorBidi" w:cstheme="majorBidi"/>
          <w:i/>
          <w:iCs/>
          <w:sz w:val="20"/>
          <w:szCs w:val="20"/>
        </w:rPr>
      </w:pPr>
      <w:r w:rsidRPr="00941CCD">
        <w:rPr>
          <w:rFonts w:asciiTheme="majorBidi" w:hAnsiTheme="majorBidi" w:cstheme="majorBidi"/>
          <w:b/>
          <w:bCs/>
          <w:i/>
          <w:iCs/>
          <w:sz w:val="20"/>
          <w:szCs w:val="20"/>
        </w:rPr>
        <w:t>Reuter,</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S.; Gupta,</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S.C;</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 xml:space="preserve"> </w:t>
      </w:r>
      <w:proofErr w:type="spellStart"/>
      <w:r w:rsidRPr="00941CCD">
        <w:rPr>
          <w:rFonts w:asciiTheme="majorBidi" w:hAnsiTheme="majorBidi" w:cstheme="majorBidi"/>
          <w:b/>
          <w:bCs/>
          <w:i/>
          <w:iCs/>
          <w:sz w:val="20"/>
          <w:szCs w:val="20"/>
        </w:rPr>
        <w:t>Chaturvedi</w:t>
      </w:r>
      <w:proofErr w:type="spellEnd"/>
      <w:r w:rsidRPr="00941CCD">
        <w:rPr>
          <w:rFonts w:asciiTheme="majorBidi" w:hAnsiTheme="majorBidi" w:cstheme="majorBidi"/>
          <w:b/>
          <w:bCs/>
          <w:i/>
          <w:iCs/>
          <w:sz w:val="20"/>
          <w:szCs w:val="20"/>
        </w:rPr>
        <w:t xml:space="preserve">, M.M; </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and</w:t>
      </w:r>
      <w:r w:rsidRPr="00941CCD">
        <w:rPr>
          <w:rFonts w:asciiTheme="majorBidi" w:hAnsiTheme="majorBidi" w:cstheme="majorBidi"/>
          <w:i/>
          <w:iCs/>
          <w:sz w:val="20"/>
          <w:szCs w:val="20"/>
        </w:rPr>
        <w:t xml:space="preserve"> </w:t>
      </w:r>
      <w:proofErr w:type="spellStart"/>
      <w:r w:rsidRPr="00941CCD">
        <w:rPr>
          <w:rFonts w:asciiTheme="majorBidi" w:hAnsiTheme="majorBidi" w:cstheme="majorBidi"/>
          <w:b/>
          <w:bCs/>
          <w:i/>
          <w:iCs/>
          <w:sz w:val="20"/>
          <w:szCs w:val="20"/>
        </w:rPr>
        <w:t>Aggarwal</w:t>
      </w:r>
      <w:proofErr w:type="spellEnd"/>
      <w:r w:rsidRPr="00941CCD">
        <w:rPr>
          <w:rFonts w:asciiTheme="majorBidi" w:hAnsiTheme="majorBidi" w:cstheme="majorBidi"/>
          <w:b/>
          <w:bCs/>
          <w:i/>
          <w:iCs/>
          <w:sz w:val="20"/>
          <w:szCs w:val="20"/>
        </w:rPr>
        <w:t>, B.B  (2010</w:t>
      </w:r>
      <w:r w:rsidRPr="00941CCD">
        <w:rPr>
          <w:rFonts w:asciiTheme="majorBidi" w:hAnsiTheme="majorBidi" w:cstheme="majorBidi"/>
          <w:i/>
          <w:iCs/>
          <w:sz w:val="20"/>
          <w:szCs w:val="20"/>
        </w:rPr>
        <w:t xml:space="preserve">) oxidative stress inflammation and cancer how are they linked?; Free </w:t>
      </w:r>
      <w:proofErr w:type="spellStart"/>
      <w:r w:rsidRPr="00941CCD">
        <w:rPr>
          <w:rFonts w:asciiTheme="majorBidi" w:hAnsiTheme="majorBidi" w:cstheme="majorBidi"/>
          <w:i/>
          <w:iCs/>
          <w:sz w:val="20"/>
          <w:szCs w:val="20"/>
        </w:rPr>
        <w:t>Radic</w:t>
      </w:r>
      <w:proofErr w:type="spellEnd"/>
      <w:r w:rsidRPr="00941CCD">
        <w:rPr>
          <w:rFonts w:asciiTheme="majorBidi" w:hAnsiTheme="majorBidi" w:cstheme="majorBidi"/>
          <w:i/>
          <w:iCs/>
          <w:sz w:val="20"/>
          <w:szCs w:val="20"/>
        </w:rPr>
        <w:t xml:space="preserve"> </w:t>
      </w:r>
      <w:proofErr w:type="spellStart"/>
      <w:r w:rsidRPr="00941CCD">
        <w:rPr>
          <w:rFonts w:asciiTheme="majorBidi" w:hAnsiTheme="majorBidi" w:cstheme="majorBidi"/>
          <w:i/>
          <w:iCs/>
          <w:sz w:val="20"/>
          <w:szCs w:val="20"/>
        </w:rPr>
        <w:t>Biol</w:t>
      </w:r>
      <w:proofErr w:type="spellEnd"/>
      <w:r w:rsidRPr="00941CCD">
        <w:rPr>
          <w:rFonts w:asciiTheme="majorBidi" w:hAnsiTheme="majorBidi" w:cstheme="majorBidi"/>
          <w:i/>
          <w:iCs/>
          <w:sz w:val="20"/>
          <w:szCs w:val="20"/>
        </w:rPr>
        <w:t xml:space="preserve"> Med, </w:t>
      </w:r>
      <w:r w:rsidRPr="00941CCD">
        <w:rPr>
          <w:i/>
          <w:iCs/>
          <w:sz w:val="20"/>
          <w:szCs w:val="20"/>
        </w:rPr>
        <w:t xml:space="preserve"> </w:t>
      </w:r>
      <w:r w:rsidRPr="00941CCD">
        <w:rPr>
          <w:rFonts w:asciiTheme="majorBidi" w:hAnsiTheme="majorBidi" w:cstheme="majorBidi"/>
          <w:b/>
          <w:bCs/>
          <w:i/>
          <w:iCs/>
          <w:sz w:val="20"/>
          <w:szCs w:val="20"/>
        </w:rPr>
        <w:t>49</w:t>
      </w:r>
      <w:r w:rsidRPr="00941CCD">
        <w:rPr>
          <w:rFonts w:asciiTheme="majorBidi" w:hAnsiTheme="majorBidi" w:cstheme="majorBidi"/>
          <w:i/>
          <w:iCs/>
          <w:sz w:val="20"/>
          <w:szCs w:val="20"/>
        </w:rPr>
        <w:t>(11). P:1</w:t>
      </w:r>
    </w:p>
    <w:p w:rsidR="00870C09" w:rsidRPr="00941CCD" w:rsidRDefault="00870C09" w:rsidP="00F3575C">
      <w:pPr>
        <w:pStyle w:val="Default"/>
        <w:rPr>
          <w:rFonts w:asciiTheme="majorBidi" w:eastAsiaTheme="minorHAnsi" w:hAnsiTheme="majorBidi" w:cstheme="majorBidi"/>
          <w:i/>
          <w:iCs/>
          <w:sz w:val="20"/>
          <w:szCs w:val="20"/>
        </w:rPr>
      </w:pPr>
      <w:r w:rsidRPr="00941CCD">
        <w:rPr>
          <w:rFonts w:asciiTheme="majorBidi" w:eastAsiaTheme="minorHAnsi" w:hAnsiTheme="majorBidi" w:cstheme="majorBidi"/>
          <w:b/>
          <w:bCs/>
          <w:i/>
          <w:iCs/>
          <w:sz w:val="20"/>
          <w:szCs w:val="20"/>
        </w:rPr>
        <w:t xml:space="preserve">Rossi, T.;  </w:t>
      </w:r>
      <w:proofErr w:type="spellStart"/>
      <w:r w:rsidRPr="00941CCD">
        <w:rPr>
          <w:rFonts w:asciiTheme="majorBidi" w:eastAsiaTheme="minorHAnsi" w:hAnsiTheme="majorBidi" w:cstheme="majorBidi"/>
          <w:b/>
          <w:bCs/>
          <w:i/>
          <w:iCs/>
          <w:sz w:val="20"/>
          <w:szCs w:val="20"/>
        </w:rPr>
        <w:t>Panis</w:t>
      </w:r>
      <w:proofErr w:type="spellEnd"/>
      <w:r w:rsidRPr="00941CCD">
        <w:rPr>
          <w:rFonts w:asciiTheme="majorBidi" w:eastAsiaTheme="minorHAnsi" w:hAnsiTheme="majorBidi" w:cstheme="majorBidi"/>
          <w:b/>
          <w:bCs/>
          <w:i/>
          <w:iCs/>
          <w:sz w:val="20"/>
          <w:szCs w:val="20"/>
        </w:rPr>
        <w:t xml:space="preserve">, C.;  </w:t>
      </w:r>
      <w:proofErr w:type="spellStart"/>
      <w:r w:rsidRPr="00941CCD">
        <w:rPr>
          <w:rFonts w:asciiTheme="majorBidi" w:eastAsiaTheme="minorHAnsi" w:hAnsiTheme="majorBidi" w:cstheme="majorBidi"/>
          <w:b/>
          <w:bCs/>
          <w:i/>
          <w:iCs/>
          <w:sz w:val="20"/>
          <w:szCs w:val="20"/>
        </w:rPr>
        <w:t>Victorino</w:t>
      </w:r>
      <w:proofErr w:type="spellEnd"/>
      <w:r w:rsidRPr="00941CCD">
        <w:rPr>
          <w:rFonts w:asciiTheme="majorBidi" w:eastAsiaTheme="minorHAnsi" w:hAnsiTheme="majorBidi" w:cstheme="majorBidi"/>
          <w:b/>
          <w:bCs/>
          <w:i/>
          <w:iCs/>
          <w:sz w:val="20"/>
          <w:szCs w:val="20"/>
        </w:rPr>
        <w:t>, V. J;</w:t>
      </w:r>
      <w:r w:rsidRPr="00941CCD">
        <w:rPr>
          <w:rFonts w:ascii="Bembo" w:eastAsiaTheme="minorHAnsi" w:hAnsi="Bembo" w:cstheme="minorBidi"/>
          <w:i/>
          <w:iCs/>
          <w:color w:val="auto"/>
          <w:sz w:val="20"/>
          <w:szCs w:val="20"/>
          <w:lang w:bidi="ar-SA"/>
        </w:rPr>
        <w:t xml:space="preserve"> </w:t>
      </w:r>
      <w:proofErr w:type="spellStart"/>
      <w:r w:rsidRPr="00941CCD">
        <w:rPr>
          <w:rFonts w:ascii="Bembo" w:eastAsiaTheme="minorHAnsi" w:hAnsi="Bembo" w:cs="Bembo"/>
          <w:b/>
          <w:bCs/>
          <w:i/>
          <w:iCs/>
          <w:sz w:val="20"/>
          <w:szCs w:val="20"/>
          <w:lang w:bidi="ar-SA"/>
        </w:rPr>
        <w:t>Victorino</w:t>
      </w:r>
      <w:proofErr w:type="spellEnd"/>
      <w:r w:rsidRPr="00941CCD">
        <w:rPr>
          <w:rFonts w:ascii="Bembo" w:eastAsiaTheme="minorHAnsi" w:hAnsi="Bembo" w:cs="Bembo"/>
          <w:b/>
          <w:bCs/>
          <w:i/>
          <w:iCs/>
          <w:sz w:val="20"/>
          <w:szCs w:val="20"/>
          <w:lang w:bidi="ar-SA"/>
        </w:rPr>
        <w:t>, V.J;</w:t>
      </w:r>
      <w:r w:rsidRPr="00941CCD">
        <w:rPr>
          <w:rFonts w:asciiTheme="majorBidi" w:eastAsiaTheme="minorHAnsi" w:hAnsiTheme="majorBidi" w:cstheme="majorBidi"/>
          <w:b/>
          <w:bCs/>
          <w:i/>
          <w:iCs/>
          <w:sz w:val="20"/>
          <w:szCs w:val="20"/>
        </w:rPr>
        <w:t xml:space="preserve"> De </w:t>
      </w:r>
      <w:proofErr w:type="spellStart"/>
      <w:r w:rsidRPr="00941CCD">
        <w:rPr>
          <w:rFonts w:asciiTheme="majorBidi" w:eastAsiaTheme="minorHAnsi" w:hAnsiTheme="majorBidi" w:cstheme="majorBidi"/>
          <w:b/>
          <w:bCs/>
          <w:i/>
          <w:iCs/>
          <w:sz w:val="20"/>
          <w:szCs w:val="20"/>
        </w:rPr>
        <w:t>freitas;L.F</w:t>
      </w:r>
      <w:proofErr w:type="spellEnd"/>
      <w:r w:rsidRPr="00941CCD">
        <w:rPr>
          <w:rFonts w:asciiTheme="majorBidi" w:eastAsiaTheme="minorHAnsi" w:hAnsiTheme="majorBidi" w:cstheme="majorBidi"/>
          <w:b/>
          <w:bCs/>
          <w:i/>
          <w:iCs/>
          <w:sz w:val="20"/>
          <w:szCs w:val="20"/>
        </w:rPr>
        <w:t xml:space="preserve"> </w:t>
      </w:r>
      <w:proofErr w:type="spellStart"/>
      <w:r w:rsidRPr="00941CCD">
        <w:rPr>
          <w:rFonts w:asciiTheme="majorBidi" w:eastAsiaTheme="minorHAnsi" w:hAnsiTheme="majorBidi" w:cstheme="majorBidi"/>
          <w:b/>
          <w:bCs/>
          <w:i/>
          <w:iCs/>
          <w:sz w:val="20"/>
          <w:szCs w:val="20"/>
        </w:rPr>
        <w:t>Herra</w:t>
      </w:r>
      <w:proofErr w:type="spellEnd"/>
      <w:r w:rsidRPr="00941CCD">
        <w:rPr>
          <w:rFonts w:asciiTheme="majorBidi" w:eastAsiaTheme="minorHAnsi" w:hAnsiTheme="majorBidi" w:cstheme="majorBidi"/>
          <w:b/>
          <w:bCs/>
          <w:i/>
          <w:iCs/>
          <w:sz w:val="20"/>
          <w:szCs w:val="20"/>
        </w:rPr>
        <w:t xml:space="preserve">, C.A.;  </w:t>
      </w:r>
      <w:proofErr w:type="spellStart"/>
      <w:r w:rsidRPr="00941CCD">
        <w:rPr>
          <w:rFonts w:asciiTheme="majorBidi" w:eastAsiaTheme="minorHAnsi" w:hAnsiTheme="majorBidi" w:cstheme="majorBidi"/>
          <w:b/>
          <w:bCs/>
          <w:i/>
          <w:iCs/>
          <w:sz w:val="20"/>
          <w:szCs w:val="20"/>
        </w:rPr>
        <w:t>Checchini</w:t>
      </w:r>
      <w:proofErr w:type="spellEnd"/>
      <w:r w:rsidRPr="00941CCD">
        <w:rPr>
          <w:rFonts w:asciiTheme="majorBidi" w:eastAsiaTheme="minorHAnsi" w:hAnsiTheme="majorBidi" w:cstheme="majorBidi"/>
          <w:b/>
          <w:bCs/>
          <w:i/>
          <w:iCs/>
          <w:sz w:val="20"/>
          <w:szCs w:val="20"/>
        </w:rPr>
        <w:t xml:space="preserve">, A.L  and </w:t>
      </w:r>
      <w:proofErr w:type="spellStart"/>
      <w:r w:rsidRPr="00941CCD">
        <w:rPr>
          <w:rFonts w:asciiTheme="majorBidi" w:eastAsiaTheme="minorHAnsi" w:hAnsiTheme="majorBidi" w:cstheme="majorBidi"/>
          <w:b/>
          <w:bCs/>
          <w:i/>
          <w:iCs/>
          <w:sz w:val="20"/>
          <w:szCs w:val="20"/>
        </w:rPr>
        <w:t>Checcini</w:t>
      </w:r>
      <w:proofErr w:type="spellEnd"/>
      <w:r w:rsidRPr="00941CCD">
        <w:rPr>
          <w:rFonts w:asciiTheme="majorBidi" w:hAnsiTheme="majorBidi" w:cstheme="majorBidi"/>
          <w:b/>
          <w:bCs/>
          <w:i/>
          <w:iCs/>
          <w:sz w:val="20"/>
          <w:szCs w:val="20"/>
        </w:rPr>
        <w:t xml:space="preserve">; R </w:t>
      </w:r>
      <w:r w:rsidRPr="00941CCD">
        <w:rPr>
          <w:rFonts w:asciiTheme="majorBidi" w:eastAsiaTheme="minorHAnsi" w:hAnsiTheme="majorBidi" w:cstheme="majorBidi"/>
          <w:b/>
          <w:bCs/>
          <w:i/>
          <w:iCs/>
          <w:sz w:val="20"/>
          <w:szCs w:val="20"/>
        </w:rPr>
        <w:t>(2009</w:t>
      </w:r>
      <w:r w:rsidRPr="00941CCD">
        <w:rPr>
          <w:rFonts w:asciiTheme="majorBidi" w:eastAsiaTheme="minorHAnsi" w:hAnsiTheme="majorBidi" w:cstheme="majorBidi"/>
          <w:i/>
          <w:iCs/>
          <w:sz w:val="20"/>
          <w:szCs w:val="20"/>
        </w:rPr>
        <w:t>).</w:t>
      </w:r>
      <w:r w:rsidRPr="00941CCD">
        <w:rPr>
          <w:rFonts w:asciiTheme="majorBidi" w:hAnsiTheme="majorBidi" w:cstheme="majorBidi"/>
          <w:i/>
          <w:iCs/>
          <w:sz w:val="20"/>
          <w:szCs w:val="20"/>
        </w:rPr>
        <w:t xml:space="preserve"> </w:t>
      </w:r>
      <w:r w:rsidRPr="00941CCD">
        <w:rPr>
          <w:rFonts w:asciiTheme="majorBidi" w:eastAsiaTheme="minorHAnsi" w:hAnsiTheme="majorBidi" w:cstheme="majorBidi"/>
          <w:i/>
          <w:iCs/>
          <w:sz w:val="20"/>
          <w:szCs w:val="20"/>
        </w:rPr>
        <w:t xml:space="preserve"> Breast Cancer and Oxidative Stress in </w:t>
      </w:r>
      <w:r w:rsidRPr="00941CCD">
        <w:rPr>
          <w:rFonts w:asciiTheme="majorBidi" w:eastAsiaTheme="minorHAnsi" w:hAnsiTheme="majorBidi" w:cstheme="majorBidi"/>
          <w:i/>
          <w:iCs/>
          <w:sz w:val="20"/>
          <w:szCs w:val="20"/>
        </w:rPr>
        <w:lastRenderedPageBreak/>
        <w:t xml:space="preserve">Chemotherapy,  </w:t>
      </w:r>
      <w:r w:rsidRPr="00941CCD">
        <w:rPr>
          <w:rFonts w:asciiTheme="majorBidi" w:eastAsiaTheme="minorHAnsi" w:hAnsiTheme="majorBidi" w:cstheme="majorBidi"/>
          <w:i/>
          <w:iCs/>
          <w:color w:val="auto"/>
          <w:sz w:val="20"/>
          <w:szCs w:val="20"/>
        </w:rPr>
        <w:t xml:space="preserve"> </w:t>
      </w:r>
      <w:r w:rsidRPr="00941CCD">
        <w:rPr>
          <w:rFonts w:asciiTheme="majorBidi" w:eastAsiaTheme="minorHAnsi" w:hAnsiTheme="majorBidi" w:cstheme="majorBidi"/>
          <w:i/>
          <w:iCs/>
          <w:sz w:val="20"/>
          <w:szCs w:val="20"/>
        </w:rPr>
        <w:t>Applied Cancer Research;</w:t>
      </w:r>
      <w:r w:rsidRPr="00941CCD">
        <w:rPr>
          <w:rFonts w:asciiTheme="majorBidi" w:eastAsiaTheme="minorHAnsi" w:hAnsiTheme="majorBidi" w:cstheme="majorBidi"/>
          <w:i/>
          <w:iCs/>
          <w:color w:val="auto"/>
          <w:sz w:val="20"/>
          <w:szCs w:val="20"/>
        </w:rPr>
        <w:t xml:space="preserve"> </w:t>
      </w:r>
      <w:r w:rsidRPr="00941CCD">
        <w:rPr>
          <w:rFonts w:asciiTheme="majorBidi" w:eastAsiaTheme="minorHAnsi" w:hAnsiTheme="majorBidi" w:cstheme="majorBidi"/>
          <w:b/>
          <w:bCs/>
          <w:i/>
          <w:iCs/>
          <w:sz w:val="20"/>
          <w:szCs w:val="20"/>
        </w:rPr>
        <w:t>9</w:t>
      </w:r>
      <w:r w:rsidRPr="00941CCD">
        <w:rPr>
          <w:rFonts w:asciiTheme="majorBidi" w:eastAsiaTheme="minorHAnsi" w:hAnsiTheme="majorBidi" w:cstheme="majorBidi"/>
          <w:i/>
          <w:iCs/>
          <w:sz w:val="20"/>
          <w:szCs w:val="20"/>
        </w:rPr>
        <w:t xml:space="preserve"> (4). P:150-156.</w:t>
      </w:r>
    </w:p>
    <w:p w:rsidR="00CE3A40" w:rsidRPr="00941CCD" w:rsidRDefault="00870C09" w:rsidP="00F3575C">
      <w:pPr>
        <w:bidi w:val="0"/>
        <w:spacing w:after="0"/>
        <w:jc w:val="both"/>
        <w:rPr>
          <w:rFonts w:ascii="Times New Roman" w:eastAsia="Times New Roman" w:hAnsiTheme="majorBidi" w:cstheme="majorBidi"/>
          <w:b/>
          <w:bCs/>
          <w:i/>
          <w:iCs/>
          <w:sz w:val="20"/>
          <w:szCs w:val="20"/>
        </w:rPr>
      </w:pPr>
      <w:proofErr w:type="spellStart"/>
      <w:r w:rsidRPr="00941CCD">
        <w:rPr>
          <w:rFonts w:asciiTheme="majorBidi" w:hAnsiTheme="majorBidi" w:cstheme="majorBidi"/>
          <w:b/>
          <w:bCs/>
          <w:i/>
          <w:iCs/>
          <w:sz w:val="20"/>
          <w:szCs w:val="20"/>
        </w:rPr>
        <w:t>Selvakumar</w:t>
      </w:r>
      <w:proofErr w:type="spellEnd"/>
      <w:r w:rsidRPr="00941CCD">
        <w:rPr>
          <w:rFonts w:asciiTheme="majorBidi" w:hAnsiTheme="majorBidi" w:cstheme="majorBidi"/>
          <w:b/>
          <w:bCs/>
          <w:i/>
          <w:iCs/>
          <w:sz w:val="20"/>
          <w:szCs w:val="20"/>
        </w:rPr>
        <w:t>,  E.; Hsieh</w:t>
      </w:r>
      <w:r w:rsidRPr="00941CCD">
        <w:rPr>
          <w:rFonts w:asciiTheme="majorBidi" w:hAnsiTheme="majorBidi" w:cstheme="majorBidi"/>
          <w:i/>
          <w:iCs/>
          <w:sz w:val="20"/>
          <w:szCs w:val="20"/>
        </w:rPr>
        <w:t xml:space="preserve">, </w:t>
      </w:r>
      <w:r w:rsidRPr="00941CCD">
        <w:rPr>
          <w:rFonts w:asciiTheme="majorBidi" w:hAnsiTheme="majorBidi" w:cstheme="majorBidi"/>
          <w:b/>
          <w:bCs/>
          <w:i/>
          <w:iCs/>
          <w:sz w:val="20"/>
          <w:szCs w:val="20"/>
        </w:rPr>
        <w:t>T.  (2008).</w:t>
      </w:r>
      <w:r w:rsidRPr="00941CCD">
        <w:rPr>
          <w:rFonts w:asciiTheme="majorBidi" w:hAnsiTheme="majorBidi" w:cstheme="majorBidi"/>
          <w:i/>
          <w:iCs/>
          <w:sz w:val="20"/>
          <w:szCs w:val="20"/>
        </w:rPr>
        <w:t xml:space="preserve">  Regulation of cell cycle</w:t>
      </w:r>
      <w:r w:rsidRPr="00941CCD">
        <w:rPr>
          <w:rFonts w:ascii="Times New Roman" w:hAnsiTheme="majorBidi" w:cstheme="majorBidi"/>
          <w:i/>
          <w:iCs/>
          <w:sz w:val="20"/>
          <w:szCs w:val="20"/>
          <w:rtl/>
        </w:rPr>
        <w:t xml:space="preserve"> </w:t>
      </w:r>
      <w:r w:rsidRPr="00941CCD">
        <w:rPr>
          <w:rFonts w:asciiTheme="majorBidi" w:hAnsiTheme="majorBidi" w:cstheme="majorBidi"/>
          <w:i/>
          <w:iCs/>
          <w:sz w:val="20"/>
          <w:szCs w:val="20"/>
        </w:rPr>
        <w:t xml:space="preserve"> transition and induction of apoptosis in HL-60 leukemia cells by </w:t>
      </w:r>
      <w:proofErr w:type="spellStart"/>
      <w:r w:rsidRPr="00941CCD">
        <w:rPr>
          <w:rFonts w:asciiTheme="majorBidi" w:hAnsiTheme="majorBidi" w:cstheme="majorBidi"/>
          <w:i/>
          <w:iCs/>
          <w:sz w:val="20"/>
          <w:szCs w:val="20"/>
        </w:rPr>
        <w:t>lipoic</w:t>
      </w:r>
      <w:proofErr w:type="spellEnd"/>
      <w:r w:rsidRPr="00941CCD">
        <w:rPr>
          <w:rFonts w:asciiTheme="majorBidi" w:hAnsiTheme="majorBidi" w:cstheme="majorBidi"/>
          <w:i/>
          <w:iCs/>
          <w:sz w:val="20"/>
          <w:szCs w:val="20"/>
        </w:rPr>
        <w:t xml:space="preserve"> acid: role in cancer prevention and Therapy. Journal of hematology and oncology ;</w:t>
      </w:r>
      <w:r w:rsidRPr="00941CCD">
        <w:rPr>
          <w:rFonts w:asciiTheme="majorBidi" w:hAnsiTheme="majorBidi" w:cstheme="majorBidi"/>
          <w:b/>
          <w:bCs/>
          <w:i/>
          <w:iCs/>
          <w:sz w:val="20"/>
          <w:szCs w:val="20"/>
        </w:rPr>
        <w:t xml:space="preserve"> 1</w:t>
      </w:r>
      <w:r w:rsidRPr="00941CCD">
        <w:rPr>
          <w:rFonts w:asciiTheme="majorBidi" w:hAnsiTheme="majorBidi" w:cstheme="majorBidi"/>
          <w:i/>
          <w:iCs/>
          <w:sz w:val="20"/>
          <w:szCs w:val="20"/>
        </w:rPr>
        <w:t>(4) . P: 2-6</w:t>
      </w:r>
    </w:p>
    <w:p w:rsidR="00870C09" w:rsidRPr="00941CCD" w:rsidRDefault="00870C09" w:rsidP="00F3575C">
      <w:pPr>
        <w:pStyle w:val="Default"/>
        <w:spacing w:line="276" w:lineRule="auto"/>
        <w:rPr>
          <w:rFonts w:asciiTheme="majorBidi" w:eastAsia="Times New Roman" w:hAnsiTheme="majorBidi" w:cstheme="majorBidi"/>
          <w:i/>
          <w:iCs/>
          <w:sz w:val="20"/>
          <w:szCs w:val="20"/>
        </w:rPr>
      </w:pPr>
      <w:proofErr w:type="spellStart"/>
      <w:r w:rsidRPr="00941CCD">
        <w:rPr>
          <w:rFonts w:asciiTheme="majorBidi" w:eastAsiaTheme="minorHAnsi" w:hAnsiTheme="majorBidi" w:cstheme="majorBidi"/>
          <w:b/>
          <w:bCs/>
          <w:i/>
          <w:iCs/>
          <w:sz w:val="20"/>
          <w:szCs w:val="20"/>
        </w:rPr>
        <w:t>Shariff</w:t>
      </w:r>
      <w:proofErr w:type="spellEnd"/>
      <w:r w:rsidRPr="00941CCD">
        <w:rPr>
          <w:rFonts w:asciiTheme="majorBidi" w:eastAsiaTheme="minorHAnsi" w:hAnsiTheme="majorBidi" w:cstheme="majorBidi"/>
          <w:b/>
          <w:bCs/>
          <w:i/>
          <w:iCs/>
          <w:sz w:val="20"/>
          <w:szCs w:val="20"/>
        </w:rPr>
        <w:t xml:space="preserve">, A.K; </w:t>
      </w:r>
      <w:proofErr w:type="spellStart"/>
      <w:r w:rsidRPr="00941CCD">
        <w:rPr>
          <w:rFonts w:asciiTheme="majorBidi" w:eastAsiaTheme="minorHAnsi" w:hAnsiTheme="majorBidi" w:cstheme="majorBidi"/>
          <w:b/>
          <w:bCs/>
          <w:i/>
          <w:iCs/>
          <w:sz w:val="20"/>
          <w:szCs w:val="20"/>
        </w:rPr>
        <w:t>Patil</w:t>
      </w:r>
      <w:proofErr w:type="spellEnd"/>
      <w:r w:rsidRPr="00941CCD">
        <w:rPr>
          <w:rFonts w:asciiTheme="majorBidi" w:eastAsiaTheme="minorHAnsi" w:hAnsiTheme="majorBidi" w:cstheme="majorBidi"/>
          <w:b/>
          <w:bCs/>
          <w:i/>
          <w:iCs/>
          <w:sz w:val="20"/>
          <w:szCs w:val="20"/>
        </w:rPr>
        <w:t xml:space="preserve">,  S.R; </w:t>
      </w:r>
      <w:proofErr w:type="spellStart"/>
      <w:r w:rsidRPr="00941CCD">
        <w:rPr>
          <w:rFonts w:asciiTheme="majorBidi" w:eastAsiaTheme="minorHAnsi" w:hAnsiTheme="majorBidi" w:cstheme="majorBidi"/>
          <w:b/>
          <w:bCs/>
          <w:i/>
          <w:iCs/>
          <w:sz w:val="20"/>
          <w:szCs w:val="20"/>
        </w:rPr>
        <w:t>Sukla</w:t>
      </w:r>
      <w:proofErr w:type="spellEnd"/>
      <w:r w:rsidRPr="00941CCD">
        <w:rPr>
          <w:rFonts w:asciiTheme="majorBidi" w:eastAsiaTheme="minorHAnsi" w:hAnsiTheme="majorBidi" w:cstheme="majorBidi"/>
          <w:b/>
          <w:bCs/>
          <w:i/>
          <w:iCs/>
          <w:sz w:val="20"/>
          <w:szCs w:val="20"/>
        </w:rPr>
        <w:t xml:space="preserve">, P.V; </w:t>
      </w:r>
      <w:proofErr w:type="spellStart"/>
      <w:r w:rsidRPr="00941CCD">
        <w:rPr>
          <w:rFonts w:asciiTheme="majorBidi" w:eastAsiaTheme="minorHAnsi" w:hAnsiTheme="majorBidi" w:cstheme="majorBidi"/>
          <w:b/>
          <w:bCs/>
          <w:i/>
          <w:iCs/>
          <w:sz w:val="20"/>
          <w:szCs w:val="20"/>
        </w:rPr>
        <w:t>Sontakki</w:t>
      </w:r>
      <w:proofErr w:type="spellEnd"/>
      <w:r w:rsidRPr="00941CCD">
        <w:rPr>
          <w:rFonts w:asciiTheme="majorBidi" w:eastAsiaTheme="minorHAnsi" w:hAnsiTheme="majorBidi" w:cstheme="majorBidi"/>
          <w:b/>
          <w:bCs/>
          <w:i/>
          <w:iCs/>
          <w:sz w:val="20"/>
          <w:szCs w:val="20"/>
        </w:rPr>
        <w:t xml:space="preserve">, A.V; </w:t>
      </w:r>
      <w:proofErr w:type="spellStart"/>
      <w:r w:rsidRPr="00941CCD">
        <w:rPr>
          <w:rFonts w:asciiTheme="majorBidi" w:eastAsiaTheme="minorHAnsi" w:hAnsiTheme="majorBidi" w:cstheme="majorBidi"/>
          <w:b/>
          <w:bCs/>
          <w:i/>
          <w:iCs/>
          <w:sz w:val="20"/>
          <w:szCs w:val="20"/>
        </w:rPr>
        <w:t>Hendre</w:t>
      </w:r>
      <w:proofErr w:type="spellEnd"/>
      <w:r w:rsidRPr="00941CCD">
        <w:rPr>
          <w:rFonts w:asciiTheme="majorBidi" w:eastAsiaTheme="minorHAnsi" w:hAnsiTheme="majorBidi" w:cstheme="majorBidi"/>
          <w:b/>
          <w:bCs/>
          <w:i/>
          <w:iCs/>
          <w:sz w:val="20"/>
          <w:szCs w:val="20"/>
        </w:rPr>
        <w:t xml:space="preserve">, A.S; and </w:t>
      </w:r>
      <w:proofErr w:type="spellStart"/>
      <w:r w:rsidRPr="00941CCD">
        <w:rPr>
          <w:rFonts w:asciiTheme="majorBidi" w:eastAsiaTheme="minorHAnsi" w:hAnsiTheme="majorBidi" w:cstheme="majorBidi"/>
          <w:b/>
          <w:bCs/>
          <w:i/>
          <w:iCs/>
          <w:sz w:val="20"/>
          <w:szCs w:val="20"/>
        </w:rPr>
        <w:t>Gudur</w:t>
      </w:r>
      <w:proofErr w:type="spellEnd"/>
      <w:r w:rsidRPr="00941CCD">
        <w:rPr>
          <w:rFonts w:asciiTheme="majorBidi" w:eastAsiaTheme="minorHAnsi" w:hAnsiTheme="majorBidi" w:cstheme="majorBidi"/>
          <w:b/>
          <w:bCs/>
          <w:i/>
          <w:iCs/>
          <w:sz w:val="20"/>
          <w:szCs w:val="20"/>
        </w:rPr>
        <w:t xml:space="preserve">, A. (2009), </w:t>
      </w:r>
      <w:r w:rsidRPr="00941CCD">
        <w:rPr>
          <w:rFonts w:asciiTheme="majorBidi" w:eastAsiaTheme="minorHAnsi" w:hAnsiTheme="majorBidi" w:cstheme="majorBidi"/>
          <w:i/>
          <w:iCs/>
          <w:sz w:val="20"/>
          <w:szCs w:val="20"/>
        </w:rPr>
        <w:t xml:space="preserve">Effect of oral antioxidant supplement on lipid peroxidation during radiotherapy in head and neck </w:t>
      </w:r>
      <w:proofErr w:type="spellStart"/>
      <w:r w:rsidRPr="00941CCD">
        <w:rPr>
          <w:rFonts w:asciiTheme="majorBidi" w:eastAsiaTheme="minorHAnsi" w:hAnsiTheme="majorBidi" w:cstheme="majorBidi"/>
          <w:i/>
          <w:iCs/>
          <w:sz w:val="20"/>
          <w:szCs w:val="20"/>
        </w:rPr>
        <w:t>malagnancies</w:t>
      </w:r>
      <w:proofErr w:type="spellEnd"/>
      <w:r w:rsidRPr="00941CCD">
        <w:rPr>
          <w:rFonts w:asciiTheme="majorBidi" w:eastAsiaTheme="minorHAnsi" w:hAnsiTheme="majorBidi" w:cstheme="majorBidi"/>
          <w:i/>
          <w:iCs/>
          <w:sz w:val="20"/>
          <w:szCs w:val="20"/>
        </w:rPr>
        <w:t>. Indian Journal of clinical biochemistry;</w:t>
      </w:r>
      <w:r w:rsidRPr="00941CCD">
        <w:rPr>
          <w:rFonts w:asciiTheme="majorBidi" w:eastAsiaTheme="minorHAnsi" w:hAnsiTheme="majorBidi" w:cstheme="majorBidi"/>
          <w:b/>
          <w:bCs/>
          <w:i/>
          <w:iCs/>
          <w:sz w:val="20"/>
          <w:szCs w:val="20"/>
        </w:rPr>
        <w:t xml:space="preserve"> 24</w:t>
      </w:r>
      <w:r w:rsidRPr="00941CCD">
        <w:rPr>
          <w:rFonts w:asciiTheme="majorBidi" w:eastAsiaTheme="minorHAnsi" w:hAnsiTheme="majorBidi" w:cstheme="majorBidi"/>
          <w:i/>
          <w:iCs/>
          <w:sz w:val="20"/>
          <w:szCs w:val="20"/>
        </w:rPr>
        <w:t xml:space="preserve"> (3).  P:307</w:t>
      </w:r>
      <w:r w:rsidRPr="00941CCD">
        <w:rPr>
          <w:rFonts w:asciiTheme="majorBidi" w:eastAsia="Calibri" w:hAnsiTheme="majorBidi" w:cstheme="majorBidi"/>
          <w:i/>
          <w:iCs/>
          <w:sz w:val="20"/>
          <w:szCs w:val="20"/>
        </w:rPr>
        <w:t>-309</w:t>
      </w:r>
    </w:p>
    <w:p w:rsidR="00870C09" w:rsidRPr="00941CCD" w:rsidRDefault="00870C09" w:rsidP="00F3575C">
      <w:pPr>
        <w:autoSpaceDE w:val="0"/>
        <w:autoSpaceDN w:val="0"/>
        <w:bidi w:val="0"/>
        <w:adjustRightInd w:val="0"/>
        <w:spacing w:after="0"/>
        <w:jc w:val="both"/>
        <w:rPr>
          <w:rFonts w:asciiTheme="majorBidi" w:eastAsia="Times New Roman" w:hAnsiTheme="majorBidi" w:cstheme="majorBidi"/>
          <w:i/>
          <w:iCs/>
          <w:sz w:val="20"/>
          <w:szCs w:val="20"/>
        </w:rPr>
      </w:pPr>
      <w:proofErr w:type="spellStart"/>
      <w:r w:rsidRPr="00941CCD">
        <w:rPr>
          <w:rFonts w:asciiTheme="majorBidi" w:hAnsiTheme="majorBidi" w:cstheme="majorBidi"/>
          <w:b/>
          <w:bCs/>
          <w:i/>
          <w:iCs/>
          <w:sz w:val="20"/>
          <w:szCs w:val="20"/>
        </w:rPr>
        <w:t>Senkus</w:t>
      </w:r>
      <w:proofErr w:type="spellEnd"/>
      <w:r w:rsidRPr="00941CCD">
        <w:rPr>
          <w:rFonts w:asciiTheme="majorBidi" w:hAnsiTheme="majorBidi" w:cstheme="majorBidi"/>
          <w:b/>
          <w:bCs/>
          <w:i/>
          <w:iCs/>
          <w:sz w:val="20"/>
          <w:szCs w:val="20"/>
        </w:rPr>
        <w:t xml:space="preserve">,  E.;  </w:t>
      </w:r>
      <w:proofErr w:type="spellStart"/>
      <w:r w:rsidRPr="00941CCD">
        <w:rPr>
          <w:rFonts w:asciiTheme="majorBidi" w:hAnsiTheme="majorBidi" w:cstheme="majorBidi"/>
          <w:b/>
          <w:bCs/>
          <w:i/>
          <w:iCs/>
          <w:sz w:val="20"/>
          <w:szCs w:val="20"/>
        </w:rPr>
        <w:t>Kyriakides</w:t>
      </w:r>
      <w:proofErr w:type="spellEnd"/>
      <w:r w:rsidRPr="00941CCD">
        <w:rPr>
          <w:rFonts w:asciiTheme="majorBidi" w:hAnsiTheme="majorBidi" w:cstheme="majorBidi"/>
          <w:b/>
          <w:bCs/>
          <w:i/>
          <w:iCs/>
          <w:sz w:val="20"/>
          <w:szCs w:val="20"/>
        </w:rPr>
        <w:t xml:space="preserve">, S.;  </w:t>
      </w:r>
      <w:proofErr w:type="spellStart"/>
      <w:r w:rsidRPr="00941CCD">
        <w:rPr>
          <w:rFonts w:asciiTheme="majorBidi" w:hAnsiTheme="majorBidi" w:cstheme="majorBidi"/>
          <w:b/>
          <w:bCs/>
          <w:i/>
          <w:iCs/>
          <w:sz w:val="20"/>
          <w:szCs w:val="20"/>
        </w:rPr>
        <w:t>Ohno</w:t>
      </w:r>
      <w:proofErr w:type="spellEnd"/>
      <w:r w:rsidRPr="00941CCD">
        <w:rPr>
          <w:rFonts w:asciiTheme="majorBidi" w:hAnsiTheme="majorBidi" w:cstheme="majorBidi"/>
          <w:b/>
          <w:bCs/>
          <w:i/>
          <w:iCs/>
          <w:sz w:val="20"/>
          <w:szCs w:val="20"/>
        </w:rPr>
        <w:t xml:space="preserve">, S.;  </w:t>
      </w:r>
      <w:proofErr w:type="spellStart"/>
      <w:r w:rsidRPr="00941CCD">
        <w:rPr>
          <w:rFonts w:asciiTheme="majorBidi" w:hAnsiTheme="majorBidi" w:cstheme="majorBidi"/>
          <w:b/>
          <w:bCs/>
          <w:i/>
          <w:iCs/>
          <w:sz w:val="20"/>
          <w:szCs w:val="20"/>
        </w:rPr>
        <w:t>Llorca</w:t>
      </w:r>
      <w:proofErr w:type="spellEnd"/>
      <w:r w:rsidRPr="00941CCD">
        <w:rPr>
          <w:rFonts w:asciiTheme="majorBidi" w:hAnsiTheme="majorBidi" w:cstheme="majorBidi"/>
          <w:b/>
          <w:bCs/>
          <w:i/>
          <w:iCs/>
          <w:sz w:val="20"/>
          <w:szCs w:val="20"/>
        </w:rPr>
        <w:t xml:space="preserve">, F.P;  </w:t>
      </w:r>
      <w:proofErr w:type="spellStart"/>
      <w:r w:rsidRPr="00941CCD">
        <w:rPr>
          <w:rFonts w:asciiTheme="majorBidi" w:hAnsiTheme="majorBidi" w:cstheme="majorBidi"/>
          <w:b/>
          <w:bCs/>
          <w:i/>
          <w:iCs/>
          <w:sz w:val="20"/>
          <w:szCs w:val="20"/>
        </w:rPr>
        <w:t>Poortmans</w:t>
      </w:r>
      <w:proofErr w:type="spellEnd"/>
      <w:r w:rsidRPr="00941CCD">
        <w:rPr>
          <w:rFonts w:asciiTheme="majorBidi" w:hAnsiTheme="majorBidi" w:cstheme="majorBidi"/>
          <w:b/>
          <w:bCs/>
          <w:i/>
          <w:iCs/>
          <w:sz w:val="20"/>
          <w:szCs w:val="20"/>
        </w:rPr>
        <w:t xml:space="preserve">, P.; Rutgers, E.;  </w:t>
      </w:r>
      <w:proofErr w:type="spellStart"/>
      <w:r w:rsidRPr="00941CCD">
        <w:rPr>
          <w:rFonts w:asciiTheme="majorBidi" w:hAnsiTheme="majorBidi" w:cstheme="majorBidi"/>
          <w:b/>
          <w:bCs/>
          <w:i/>
          <w:iCs/>
          <w:sz w:val="20"/>
          <w:szCs w:val="20"/>
        </w:rPr>
        <w:t>Zackrisson</w:t>
      </w:r>
      <w:proofErr w:type="spellEnd"/>
      <w:r w:rsidRPr="00941CCD">
        <w:rPr>
          <w:rFonts w:asciiTheme="majorBidi" w:hAnsiTheme="majorBidi" w:cstheme="majorBidi"/>
          <w:b/>
          <w:bCs/>
          <w:i/>
          <w:iCs/>
          <w:sz w:val="20"/>
          <w:szCs w:val="20"/>
        </w:rPr>
        <w:t>, S.;  and Cardoso, F. (</w:t>
      </w:r>
      <w:r w:rsidRPr="00941CCD">
        <w:rPr>
          <w:rFonts w:asciiTheme="majorBidi" w:eastAsia="Times New Roman" w:hAnsiTheme="majorBidi" w:cstheme="majorBidi"/>
          <w:b/>
          <w:bCs/>
          <w:i/>
          <w:iCs/>
          <w:sz w:val="20"/>
          <w:szCs w:val="20"/>
        </w:rPr>
        <w:t>2015).</w:t>
      </w:r>
      <w:r w:rsidRPr="00941CCD">
        <w:rPr>
          <w:rFonts w:asciiTheme="majorBidi" w:hAnsiTheme="majorBidi" w:cstheme="majorBidi"/>
          <w:i/>
          <w:iCs/>
          <w:sz w:val="20"/>
          <w:szCs w:val="20"/>
        </w:rPr>
        <w:t xml:space="preserve"> </w:t>
      </w:r>
      <w:r w:rsidRPr="00941CCD">
        <w:rPr>
          <w:rFonts w:asciiTheme="majorBidi" w:eastAsia="Times New Roman" w:hAnsiTheme="majorBidi" w:cstheme="majorBidi"/>
          <w:i/>
          <w:iCs/>
          <w:sz w:val="20"/>
          <w:szCs w:val="20"/>
        </w:rPr>
        <w:t>Primary breast cancer: ESMO Clinical Practice Guidelines for diagnosis, treatment and follow-up</w:t>
      </w:r>
      <w:r w:rsidRPr="00941CCD">
        <w:rPr>
          <w:rFonts w:asciiTheme="majorBidi" w:hAnsiTheme="majorBidi" w:cstheme="majorBidi"/>
          <w:b/>
          <w:bCs/>
          <w:i/>
          <w:iCs/>
          <w:sz w:val="20"/>
          <w:szCs w:val="20"/>
        </w:rPr>
        <w:t>.</w:t>
      </w:r>
      <w:r w:rsidRPr="00941CCD">
        <w:rPr>
          <w:rFonts w:ascii="Arial" w:hAnsi="Arial" w:cs="Arial"/>
          <w:i/>
          <w:iCs/>
          <w:sz w:val="20"/>
          <w:szCs w:val="20"/>
        </w:rPr>
        <w:t xml:space="preserve">  </w:t>
      </w:r>
      <w:r w:rsidRPr="00941CCD">
        <w:rPr>
          <w:rFonts w:asciiTheme="majorBidi" w:eastAsia="Times New Roman" w:hAnsiTheme="majorBidi" w:cstheme="majorBidi"/>
          <w:i/>
          <w:iCs/>
          <w:sz w:val="20"/>
          <w:szCs w:val="20"/>
        </w:rPr>
        <w:t xml:space="preserve">Annals of Oncology ; </w:t>
      </w:r>
      <w:r w:rsidRPr="00941CCD">
        <w:rPr>
          <w:rFonts w:asciiTheme="majorBidi" w:eastAsia="Times New Roman" w:hAnsiTheme="majorBidi" w:cstheme="majorBidi"/>
          <w:b/>
          <w:bCs/>
          <w:i/>
          <w:iCs/>
          <w:sz w:val="20"/>
          <w:szCs w:val="20"/>
        </w:rPr>
        <w:t>26</w:t>
      </w:r>
      <w:r w:rsidRPr="00941CCD">
        <w:rPr>
          <w:rFonts w:asciiTheme="majorBidi" w:eastAsia="Times New Roman" w:hAnsiTheme="majorBidi" w:cstheme="majorBidi"/>
          <w:i/>
          <w:iCs/>
          <w:sz w:val="20"/>
          <w:szCs w:val="20"/>
        </w:rPr>
        <w:t xml:space="preserve"> (5): P:8-19.</w:t>
      </w:r>
    </w:p>
    <w:p w:rsidR="00CE3A40" w:rsidRPr="00941CCD" w:rsidRDefault="00A1407F" w:rsidP="00F3575C">
      <w:pPr>
        <w:bidi w:val="0"/>
        <w:spacing w:after="0"/>
        <w:jc w:val="both"/>
        <w:rPr>
          <w:rFonts w:ascii="Times New Roman" w:eastAsia="Times New Roman" w:hAnsiTheme="majorBidi" w:cstheme="majorBidi"/>
          <w:b/>
          <w:bCs/>
          <w:i/>
          <w:iCs/>
          <w:sz w:val="20"/>
          <w:szCs w:val="20"/>
        </w:rPr>
      </w:pPr>
      <w:proofErr w:type="spellStart"/>
      <w:r w:rsidRPr="00941CCD">
        <w:rPr>
          <w:rFonts w:asciiTheme="majorBidi" w:hAnsiTheme="majorBidi" w:cstheme="majorBidi"/>
          <w:b/>
          <w:bCs/>
          <w:i/>
          <w:iCs/>
          <w:sz w:val="20"/>
          <w:szCs w:val="20"/>
        </w:rPr>
        <w:t>Tupurani</w:t>
      </w:r>
      <w:proofErr w:type="spellEnd"/>
      <w:r w:rsidRPr="00941CCD">
        <w:rPr>
          <w:rFonts w:asciiTheme="majorBidi" w:hAnsiTheme="majorBidi" w:cstheme="majorBidi"/>
          <w:b/>
          <w:bCs/>
          <w:i/>
          <w:iCs/>
          <w:sz w:val="20"/>
          <w:szCs w:val="20"/>
        </w:rPr>
        <w:t xml:space="preserve">, M.A; </w:t>
      </w:r>
      <w:proofErr w:type="spellStart"/>
      <w:r w:rsidRPr="00941CCD">
        <w:rPr>
          <w:rFonts w:asciiTheme="majorBidi" w:hAnsiTheme="majorBidi" w:cstheme="majorBidi"/>
          <w:b/>
          <w:bCs/>
          <w:i/>
          <w:iCs/>
          <w:sz w:val="20"/>
          <w:szCs w:val="20"/>
        </w:rPr>
        <w:t>Padala</w:t>
      </w:r>
      <w:proofErr w:type="spellEnd"/>
      <w:r w:rsidRPr="00941CCD">
        <w:rPr>
          <w:rFonts w:asciiTheme="majorBidi" w:hAnsiTheme="majorBidi" w:cstheme="majorBidi"/>
          <w:b/>
          <w:bCs/>
          <w:i/>
          <w:iCs/>
          <w:sz w:val="20"/>
          <w:szCs w:val="20"/>
        </w:rPr>
        <w:t xml:space="preserve">, C.;  Kumar, R .G;  </w:t>
      </w:r>
      <w:proofErr w:type="spellStart"/>
      <w:r w:rsidRPr="00941CCD">
        <w:rPr>
          <w:rFonts w:asciiTheme="majorBidi" w:hAnsiTheme="majorBidi" w:cstheme="majorBidi"/>
          <w:b/>
          <w:bCs/>
          <w:i/>
          <w:iCs/>
          <w:sz w:val="20"/>
          <w:szCs w:val="20"/>
        </w:rPr>
        <w:t>Puranam</w:t>
      </w:r>
      <w:proofErr w:type="spellEnd"/>
      <w:r w:rsidRPr="00941CCD">
        <w:rPr>
          <w:rFonts w:asciiTheme="majorBidi" w:hAnsiTheme="majorBidi" w:cstheme="majorBidi"/>
          <w:b/>
          <w:bCs/>
          <w:i/>
          <w:iCs/>
          <w:sz w:val="20"/>
          <w:szCs w:val="20"/>
        </w:rPr>
        <w:t xml:space="preserve">, K.;  </w:t>
      </w:r>
      <w:proofErr w:type="spellStart"/>
      <w:r w:rsidRPr="00941CCD">
        <w:rPr>
          <w:rFonts w:asciiTheme="majorBidi" w:hAnsiTheme="majorBidi" w:cstheme="majorBidi"/>
          <w:b/>
          <w:bCs/>
          <w:i/>
          <w:iCs/>
          <w:sz w:val="20"/>
          <w:szCs w:val="20"/>
        </w:rPr>
        <w:t>Kumari</w:t>
      </w:r>
      <w:proofErr w:type="spellEnd"/>
      <w:r w:rsidRPr="00941CCD">
        <w:rPr>
          <w:rFonts w:asciiTheme="majorBidi" w:hAnsiTheme="majorBidi" w:cstheme="majorBidi"/>
          <w:b/>
          <w:bCs/>
          <w:i/>
          <w:iCs/>
          <w:sz w:val="20"/>
          <w:szCs w:val="20"/>
        </w:rPr>
        <w:t>, S. and Rani, S. (2013)</w:t>
      </w:r>
      <w:r w:rsidRPr="00941CCD">
        <w:rPr>
          <w:rFonts w:asciiTheme="majorBidi" w:eastAsia="MS Mincho" w:hAnsiTheme="majorBidi" w:cstheme="majorBidi"/>
          <w:i/>
          <w:iCs/>
          <w:sz w:val="20"/>
          <w:szCs w:val="20"/>
        </w:rPr>
        <w:t xml:space="preserve">. </w:t>
      </w:r>
      <w:r w:rsidRPr="00941CCD">
        <w:rPr>
          <w:rFonts w:asciiTheme="majorBidi" w:hAnsiTheme="majorBidi" w:cstheme="majorBidi"/>
          <w:i/>
          <w:iCs/>
          <w:sz w:val="20"/>
          <w:szCs w:val="20"/>
        </w:rPr>
        <w:t>Oxidative stress/</w:t>
      </w:r>
      <w:proofErr w:type="spellStart"/>
      <w:r w:rsidRPr="00941CCD">
        <w:rPr>
          <w:rFonts w:asciiTheme="majorBidi" w:hAnsiTheme="majorBidi" w:cstheme="majorBidi"/>
          <w:i/>
          <w:iCs/>
          <w:sz w:val="20"/>
          <w:szCs w:val="20"/>
        </w:rPr>
        <w:t>Nitrosative</w:t>
      </w:r>
      <w:proofErr w:type="spellEnd"/>
      <w:r w:rsidRPr="00941CCD">
        <w:rPr>
          <w:rFonts w:asciiTheme="majorBidi" w:hAnsiTheme="majorBidi" w:cstheme="majorBidi"/>
          <w:i/>
          <w:iCs/>
          <w:sz w:val="20"/>
          <w:szCs w:val="20"/>
        </w:rPr>
        <w:t xml:space="preserve"> stress in breast cancer, international journal of analytical bioscience</w:t>
      </w:r>
      <w:r w:rsidRPr="00941CCD">
        <w:rPr>
          <w:rFonts w:asciiTheme="majorBidi" w:eastAsia="MS Mincho" w:hAnsiTheme="majorBidi" w:cstheme="majorBidi"/>
          <w:i/>
          <w:iCs/>
          <w:sz w:val="20"/>
          <w:szCs w:val="20"/>
        </w:rPr>
        <w:t xml:space="preserve">;  </w:t>
      </w:r>
      <w:r w:rsidRPr="00941CCD">
        <w:rPr>
          <w:rFonts w:asciiTheme="majorBidi" w:eastAsia="MS Mincho" w:hAnsiTheme="majorBidi" w:cstheme="majorBidi"/>
          <w:b/>
          <w:bCs/>
          <w:i/>
          <w:iCs/>
          <w:sz w:val="20"/>
          <w:szCs w:val="20"/>
        </w:rPr>
        <w:t>1</w:t>
      </w:r>
      <w:r w:rsidRPr="00941CCD">
        <w:rPr>
          <w:rFonts w:asciiTheme="majorBidi" w:eastAsia="MS Mincho" w:hAnsiTheme="majorBidi" w:cstheme="majorBidi"/>
          <w:i/>
          <w:iCs/>
          <w:sz w:val="20"/>
          <w:szCs w:val="20"/>
        </w:rPr>
        <w:t xml:space="preserve"> (1). P: 15-16</w:t>
      </w:r>
      <w:r w:rsidRPr="00941CCD">
        <w:rPr>
          <w:rFonts w:asciiTheme="majorBidi" w:hAnsiTheme="majorBidi" w:cstheme="majorBidi"/>
          <w:i/>
          <w:iCs/>
          <w:sz w:val="20"/>
          <w:szCs w:val="20"/>
        </w:rPr>
        <w:t>.</w:t>
      </w:r>
    </w:p>
    <w:p w:rsidR="00A1407F" w:rsidRPr="00941CCD" w:rsidRDefault="00A1407F" w:rsidP="00F3575C">
      <w:pPr>
        <w:autoSpaceDE w:val="0"/>
        <w:autoSpaceDN w:val="0"/>
        <w:bidi w:val="0"/>
        <w:adjustRightInd w:val="0"/>
        <w:spacing w:after="0"/>
        <w:jc w:val="both"/>
        <w:rPr>
          <w:rFonts w:asciiTheme="majorBidi" w:hAnsiTheme="majorBidi" w:cstheme="majorBidi"/>
          <w:i/>
          <w:iCs/>
          <w:sz w:val="20"/>
          <w:szCs w:val="20"/>
        </w:rPr>
      </w:pPr>
      <w:proofErr w:type="spellStart"/>
      <w:r w:rsidRPr="00941CCD">
        <w:rPr>
          <w:rFonts w:asciiTheme="majorBidi" w:hAnsiTheme="majorBidi" w:cstheme="majorBidi"/>
          <w:b/>
          <w:bCs/>
          <w:i/>
          <w:iCs/>
          <w:sz w:val="20"/>
          <w:szCs w:val="20"/>
        </w:rPr>
        <w:t>Yoshikawa,T</w:t>
      </w:r>
      <w:proofErr w:type="spellEnd"/>
      <w:r w:rsidRPr="00941CCD">
        <w:rPr>
          <w:rFonts w:asciiTheme="majorBidi" w:hAnsiTheme="majorBidi" w:cstheme="majorBidi"/>
          <w:b/>
          <w:bCs/>
          <w:i/>
          <w:iCs/>
          <w:sz w:val="20"/>
          <w:szCs w:val="20"/>
        </w:rPr>
        <w:t xml:space="preserve"> </w:t>
      </w:r>
      <w:proofErr w:type="spellStart"/>
      <w:r w:rsidRPr="00941CCD">
        <w:rPr>
          <w:rFonts w:asciiTheme="majorBidi" w:hAnsiTheme="majorBidi" w:cstheme="majorBidi"/>
          <w:b/>
          <w:bCs/>
          <w:i/>
          <w:iCs/>
          <w:sz w:val="20"/>
          <w:szCs w:val="20"/>
        </w:rPr>
        <w:t>Natio,Y</w:t>
      </w:r>
      <w:proofErr w:type="spellEnd"/>
      <w:r w:rsidRPr="00941CCD">
        <w:rPr>
          <w:rFonts w:asciiTheme="majorBidi" w:hAnsiTheme="majorBidi" w:cstheme="majorBidi"/>
          <w:b/>
          <w:bCs/>
          <w:i/>
          <w:iCs/>
          <w:sz w:val="20"/>
          <w:szCs w:val="20"/>
        </w:rPr>
        <w:t>. (2002</w:t>
      </w:r>
      <w:r w:rsidRPr="00941CCD">
        <w:rPr>
          <w:rFonts w:asciiTheme="majorBidi" w:hAnsiTheme="majorBidi" w:cstheme="majorBidi"/>
          <w:i/>
          <w:iCs/>
          <w:sz w:val="20"/>
          <w:szCs w:val="20"/>
        </w:rPr>
        <w:t xml:space="preserve">). What is oxidative stress. Journal of the Japan Medical Association ; </w:t>
      </w:r>
      <w:r w:rsidRPr="00941CCD">
        <w:rPr>
          <w:rFonts w:asciiTheme="majorBidi" w:hAnsiTheme="majorBidi" w:cstheme="majorBidi"/>
          <w:b/>
          <w:bCs/>
          <w:i/>
          <w:iCs/>
          <w:sz w:val="20"/>
          <w:szCs w:val="20"/>
        </w:rPr>
        <w:t>45</w:t>
      </w:r>
      <w:r w:rsidRPr="00941CCD">
        <w:rPr>
          <w:rFonts w:asciiTheme="majorBidi" w:hAnsiTheme="majorBidi" w:cstheme="majorBidi"/>
          <w:i/>
          <w:iCs/>
          <w:sz w:val="20"/>
          <w:szCs w:val="20"/>
        </w:rPr>
        <w:t>(7).  P: 272-273.</w:t>
      </w:r>
    </w:p>
    <w:p w:rsidR="00A1407F" w:rsidRPr="00941CCD" w:rsidRDefault="00A1407F" w:rsidP="00F3575C">
      <w:pPr>
        <w:autoSpaceDE w:val="0"/>
        <w:autoSpaceDN w:val="0"/>
        <w:bidi w:val="0"/>
        <w:adjustRightInd w:val="0"/>
        <w:spacing w:after="0"/>
        <w:jc w:val="both"/>
        <w:rPr>
          <w:rFonts w:asciiTheme="majorBidi" w:hAnsiTheme="majorBidi" w:cstheme="majorBidi"/>
          <w:i/>
          <w:iCs/>
          <w:sz w:val="20"/>
          <w:szCs w:val="20"/>
        </w:rPr>
      </w:pPr>
    </w:p>
    <w:p w:rsidR="00A1407F" w:rsidRPr="00941CCD" w:rsidRDefault="00A1407F" w:rsidP="00F3575C">
      <w:pPr>
        <w:bidi w:val="0"/>
        <w:jc w:val="both"/>
        <w:rPr>
          <w:rFonts w:asciiTheme="majorBidi" w:eastAsia="Times New Roman" w:hAnsiTheme="majorBidi" w:cstheme="majorBidi"/>
          <w:i/>
          <w:iCs/>
          <w:sz w:val="20"/>
          <w:szCs w:val="20"/>
        </w:rPr>
      </w:pPr>
      <w:proofErr w:type="spellStart"/>
      <w:r w:rsidRPr="00941CCD">
        <w:rPr>
          <w:rFonts w:asciiTheme="majorBidi" w:hAnsiTheme="majorBidi" w:cstheme="majorBidi"/>
          <w:b/>
          <w:bCs/>
          <w:i/>
          <w:iCs/>
          <w:sz w:val="20"/>
          <w:szCs w:val="20"/>
        </w:rPr>
        <w:t>Zarini</w:t>
      </w:r>
      <w:proofErr w:type="spellEnd"/>
      <w:r w:rsidRPr="00941CCD">
        <w:rPr>
          <w:rFonts w:asciiTheme="majorBidi" w:hAnsiTheme="majorBidi" w:cstheme="majorBidi"/>
          <w:b/>
          <w:bCs/>
          <w:i/>
          <w:iCs/>
          <w:sz w:val="20"/>
          <w:szCs w:val="20"/>
        </w:rPr>
        <w:t xml:space="preserve">, A.; </w:t>
      </w:r>
      <w:proofErr w:type="spellStart"/>
      <w:r w:rsidRPr="00941CCD">
        <w:rPr>
          <w:rFonts w:asciiTheme="majorBidi" w:hAnsiTheme="majorBidi" w:cstheme="majorBidi"/>
          <w:b/>
          <w:bCs/>
          <w:i/>
          <w:iCs/>
          <w:sz w:val="20"/>
          <w:szCs w:val="20"/>
        </w:rPr>
        <w:t>Darwishi</w:t>
      </w:r>
      <w:proofErr w:type="spellEnd"/>
      <w:r w:rsidRPr="00941CCD">
        <w:rPr>
          <w:rFonts w:asciiTheme="majorBidi" w:hAnsiTheme="majorBidi" w:cstheme="majorBidi"/>
          <w:b/>
          <w:bCs/>
          <w:i/>
          <w:iCs/>
          <w:sz w:val="20"/>
          <w:szCs w:val="20"/>
        </w:rPr>
        <w:t xml:space="preserve">, M.;  </w:t>
      </w:r>
      <w:proofErr w:type="spellStart"/>
      <w:r w:rsidRPr="00941CCD">
        <w:rPr>
          <w:rFonts w:asciiTheme="majorBidi" w:hAnsiTheme="majorBidi" w:cstheme="majorBidi"/>
          <w:b/>
          <w:bCs/>
          <w:i/>
          <w:iCs/>
          <w:sz w:val="20"/>
          <w:szCs w:val="20"/>
        </w:rPr>
        <w:t>Parsian</w:t>
      </w:r>
      <w:proofErr w:type="spellEnd"/>
      <w:r w:rsidRPr="00941CCD">
        <w:rPr>
          <w:rFonts w:asciiTheme="majorBidi" w:hAnsiTheme="majorBidi" w:cstheme="majorBidi"/>
          <w:b/>
          <w:bCs/>
          <w:i/>
          <w:iCs/>
          <w:sz w:val="20"/>
          <w:szCs w:val="20"/>
        </w:rPr>
        <w:t xml:space="preserve">, H.; </w:t>
      </w:r>
      <w:proofErr w:type="spellStart"/>
      <w:r w:rsidRPr="00941CCD">
        <w:rPr>
          <w:rFonts w:asciiTheme="majorBidi" w:hAnsiTheme="majorBidi" w:cstheme="majorBidi"/>
          <w:b/>
          <w:bCs/>
          <w:i/>
          <w:iCs/>
          <w:sz w:val="20"/>
          <w:szCs w:val="20"/>
        </w:rPr>
        <w:t>Vessal</w:t>
      </w:r>
      <w:proofErr w:type="spellEnd"/>
      <w:r w:rsidRPr="00941CCD">
        <w:rPr>
          <w:rFonts w:asciiTheme="majorBidi" w:hAnsiTheme="majorBidi" w:cstheme="majorBidi"/>
          <w:b/>
          <w:bCs/>
          <w:i/>
          <w:iCs/>
          <w:sz w:val="20"/>
          <w:szCs w:val="20"/>
        </w:rPr>
        <w:t xml:space="preserve">, M.;  </w:t>
      </w:r>
      <w:proofErr w:type="spellStart"/>
      <w:r w:rsidRPr="00941CCD">
        <w:rPr>
          <w:rFonts w:asciiTheme="majorBidi" w:hAnsiTheme="majorBidi" w:cstheme="majorBidi"/>
          <w:b/>
          <w:bCs/>
          <w:i/>
          <w:iCs/>
          <w:sz w:val="20"/>
          <w:szCs w:val="20"/>
        </w:rPr>
        <w:t>Mosapour</w:t>
      </w:r>
      <w:proofErr w:type="spellEnd"/>
      <w:r w:rsidRPr="00941CCD">
        <w:rPr>
          <w:rFonts w:asciiTheme="majorBidi" w:hAnsiTheme="majorBidi" w:cstheme="majorBidi"/>
          <w:b/>
          <w:bCs/>
          <w:i/>
          <w:iCs/>
          <w:sz w:val="20"/>
          <w:szCs w:val="20"/>
        </w:rPr>
        <w:t xml:space="preserve">, A.  and </w:t>
      </w:r>
      <w:proofErr w:type="spellStart"/>
      <w:r w:rsidRPr="00941CCD">
        <w:rPr>
          <w:rFonts w:asciiTheme="majorBidi" w:hAnsiTheme="majorBidi" w:cstheme="majorBidi"/>
          <w:b/>
          <w:bCs/>
          <w:i/>
          <w:iCs/>
          <w:sz w:val="20"/>
          <w:szCs w:val="20"/>
        </w:rPr>
        <w:t>Kelagri</w:t>
      </w:r>
      <w:proofErr w:type="spellEnd"/>
      <w:r w:rsidRPr="00941CCD">
        <w:rPr>
          <w:rFonts w:asciiTheme="majorBidi" w:hAnsiTheme="majorBidi" w:cstheme="majorBidi"/>
          <w:b/>
          <w:bCs/>
          <w:i/>
          <w:iCs/>
          <w:sz w:val="20"/>
          <w:szCs w:val="20"/>
        </w:rPr>
        <w:t>; Z. (2016)</w:t>
      </w:r>
      <w:r w:rsidRPr="00941CCD">
        <w:rPr>
          <w:rFonts w:asciiTheme="majorBidi" w:hAnsiTheme="majorBidi" w:cstheme="majorBidi"/>
          <w:i/>
          <w:iCs/>
          <w:sz w:val="20"/>
          <w:szCs w:val="20"/>
        </w:rPr>
        <w:t>,</w:t>
      </w:r>
      <w:r w:rsidRPr="00941CCD">
        <w:rPr>
          <w:rFonts w:ascii="Arial" w:hAnsi="Arial" w:cs="Arial"/>
          <w:i/>
          <w:iCs/>
          <w:sz w:val="20"/>
          <w:szCs w:val="20"/>
        </w:rPr>
        <w:t xml:space="preserve"> </w:t>
      </w:r>
      <w:r w:rsidRPr="00941CCD">
        <w:rPr>
          <w:rFonts w:asciiTheme="majorBidi" w:eastAsia="Times New Roman" w:hAnsiTheme="majorBidi" w:cstheme="majorBidi"/>
          <w:i/>
          <w:iCs/>
          <w:sz w:val="20"/>
          <w:szCs w:val="20"/>
        </w:rPr>
        <w:t xml:space="preserve">status of antioxidants, </w:t>
      </w:r>
      <w:proofErr w:type="spellStart"/>
      <w:r w:rsidRPr="00941CCD">
        <w:rPr>
          <w:rFonts w:asciiTheme="majorBidi" w:eastAsia="Times New Roman" w:hAnsiTheme="majorBidi" w:cstheme="majorBidi"/>
          <w:i/>
          <w:iCs/>
          <w:sz w:val="20"/>
          <w:szCs w:val="20"/>
        </w:rPr>
        <w:t>malondialdehyde</w:t>
      </w:r>
      <w:proofErr w:type="spellEnd"/>
      <w:r w:rsidRPr="00941CCD">
        <w:rPr>
          <w:rFonts w:asciiTheme="majorBidi" w:eastAsia="Times New Roman" w:hAnsiTheme="majorBidi" w:cstheme="majorBidi"/>
          <w:i/>
          <w:iCs/>
          <w:sz w:val="20"/>
          <w:szCs w:val="20"/>
        </w:rPr>
        <w:t xml:space="preserve"> and some trace elements in serum of patients with breast cancer.</w:t>
      </w:r>
      <w:r w:rsidRPr="00941CCD">
        <w:rPr>
          <w:i/>
          <w:iCs/>
          <w:sz w:val="20"/>
          <w:szCs w:val="20"/>
        </w:rPr>
        <w:t xml:space="preserve"> </w:t>
      </w:r>
      <w:r w:rsidRPr="00941CCD">
        <w:rPr>
          <w:rFonts w:asciiTheme="majorBidi" w:hAnsiTheme="majorBidi" w:cstheme="majorBidi"/>
          <w:i/>
          <w:iCs/>
          <w:sz w:val="20"/>
          <w:szCs w:val="20"/>
        </w:rPr>
        <w:t>Caspian J Intern Med</w:t>
      </w:r>
      <w:r w:rsidRPr="00941CCD">
        <w:rPr>
          <w:rFonts w:asciiTheme="majorBidi" w:eastAsia="Times New Roman" w:hAnsiTheme="majorBidi" w:cstheme="majorBidi"/>
          <w:i/>
          <w:iCs/>
          <w:sz w:val="20"/>
          <w:szCs w:val="20"/>
        </w:rPr>
        <w:t xml:space="preserve"> ; </w:t>
      </w:r>
      <w:r w:rsidRPr="00941CCD">
        <w:rPr>
          <w:rFonts w:asciiTheme="majorBidi" w:eastAsia="Times New Roman" w:hAnsiTheme="majorBidi" w:cstheme="majorBidi"/>
          <w:b/>
          <w:bCs/>
          <w:i/>
          <w:iCs/>
          <w:sz w:val="20"/>
          <w:szCs w:val="20"/>
        </w:rPr>
        <w:t>7</w:t>
      </w:r>
      <w:r w:rsidRPr="00941CCD">
        <w:rPr>
          <w:rFonts w:asciiTheme="majorBidi" w:eastAsia="Times New Roman" w:hAnsiTheme="majorBidi" w:cstheme="majorBidi"/>
          <w:i/>
          <w:iCs/>
          <w:sz w:val="20"/>
          <w:szCs w:val="20"/>
        </w:rPr>
        <w:t>(1).  P:32</w:t>
      </w:r>
    </w:p>
    <w:p w:rsidR="00A1407F" w:rsidRPr="00941CCD" w:rsidRDefault="00A1407F" w:rsidP="00F3575C">
      <w:pPr>
        <w:autoSpaceDE w:val="0"/>
        <w:autoSpaceDN w:val="0"/>
        <w:bidi w:val="0"/>
        <w:adjustRightInd w:val="0"/>
        <w:spacing w:after="0"/>
        <w:jc w:val="both"/>
        <w:rPr>
          <w:rFonts w:asciiTheme="majorBidi" w:hAnsiTheme="majorBidi" w:cstheme="majorBidi"/>
          <w:i/>
          <w:iCs/>
          <w:sz w:val="20"/>
          <w:szCs w:val="20"/>
        </w:rPr>
      </w:pPr>
      <w:r w:rsidRPr="00941CCD">
        <w:rPr>
          <w:rFonts w:asciiTheme="majorBidi" w:hAnsiTheme="majorBidi" w:cstheme="majorBidi"/>
          <w:i/>
          <w:iCs/>
          <w:sz w:val="20"/>
          <w:szCs w:val="20"/>
        </w:rPr>
        <w:t xml:space="preserve">  </w:t>
      </w:r>
    </w:p>
    <w:p w:rsidR="00A1407F" w:rsidRPr="00941CCD" w:rsidRDefault="00A1407F" w:rsidP="00F3575C">
      <w:pPr>
        <w:autoSpaceDE w:val="0"/>
        <w:autoSpaceDN w:val="0"/>
        <w:bidi w:val="0"/>
        <w:adjustRightInd w:val="0"/>
        <w:spacing w:after="0"/>
        <w:jc w:val="both"/>
        <w:rPr>
          <w:rFonts w:asciiTheme="majorBidi" w:hAnsiTheme="majorBidi" w:cstheme="majorBidi"/>
          <w:i/>
          <w:iCs/>
          <w:sz w:val="20"/>
          <w:szCs w:val="20"/>
        </w:rPr>
      </w:pPr>
      <w:r w:rsidRPr="00941CCD">
        <w:rPr>
          <w:rFonts w:asciiTheme="majorBidi" w:hAnsiTheme="majorBidi" w:cstheme="majorBidi"/>
          <w:b/>
          <w:bCs/>
          <w:i/>
          <w:iCs/>
          <w:sz w:val="20"/>
          <w:szCs w:val="20"/>
        </w:rPr>
        <w:t>Zhang, X.H; Yu, L.H;  Wang, F.J;  Han, Y.L; Yang, W.L(2015);</w:t>
      </w:r>
      <w:r w:rsidRPr="00941CCD">
        <w:rPr>
          <w:rFonts w:asciiTheme="majorBidi" w:hAnsiTheme="majorBidi" w:cstheme="majorBidi"/>
          <w:i/>
          <w:iCs/>
          <w:sz w:val="20"/>
          <w:szCs w:val="20"/>
        </w:rPr>
        <w:t xml:space="preserve"> Pim-2 Modulates Aerobic Glycolysis and Energy Production during the Development of Colorectal Tumors.  International Journal of medical science ;</w:t>
      </w:r>
      <w:r w:rsidRPr="00941CCD">
        <w:rPr>
          <w:rFonts w:asciiTheme="majorBidi" w:hAnsiTheme="majorBidi" w:cstheme="majorBidi"/>
          <w:b/>
          <w:bCs/>
          <w:i/>
          <w:iCs/>
          <w:sz w:val="20"/>
          <w:szCs w:val="20"/>
        </w:rPr>
        <w:t xml:space="preserve"> 12</w:t>
      </w:r>
      <w:r w:rsidRPr="00941CCD">
        <w:rPr>
          <w:rFonts w:asciiTheme="majorBidi" w:hAnsiTheme="majorBidi" w:cstheme="majorBidi"/>
          <w:i/>
          <w:iCs/>
          <w:sz w:val="20"/>
          <w:szCs w:val="20"/>
        </w:rPr>
        <w:t>(6).  P:487</w:t>
      </w:r>
    </w:p>
    <w:p w:rsidR="00A1407F" w:rsidRPr="00941CCD" w:rsidRDefault="00EA3CB9" w:rsidP="00F3575C">
      <w:pPr>
        <w:autoSpaceDE w:val="0"/>
        <w:autoSpaceDN w:val="0"/>
        <w:bidi w:val="0"/>
        <w:adjustRightInd w:val="0"/>
        <w:spacing w:after="0"/>
        <w:jc w:val="both"/>
        <w:rPr>
          <w:rFonts w:asciiTheme="majorBidi" w:eastAsia="Times New Roman" w:hAnsiTheme="majorBidi" w:cstheme="majorBidi"/>
          <w:i/>
          <w:iCs/>
          <w:sz w:val="20"/>
          <w:szCs w:val="20"/>
        </w:rPr>
      </w:pPr>
      <w:hyperlink r:id="rId40" w:history="1">
        <w:proofErr w:type="spellStart"/>
        <w:r w:rsidR="00A1407F" w:rsidRPr="00941CCD">
          <w:rPr>
            <w:rFonts w:asciiTheme="majorBidi" w:eastAsia="Times New Roman" w:hAnsiTheme="majorBidi" w:cstheme="majorBidi"/>
            <w:b/>
            <w:bCs/>
            <w:i/>
            <w:iCs/>
            <w:sz w:val="20"/>
            <w:szCs w:val="20"/>
          </w:rPr>
          <w:t>Zulkhairi</w:t>
        </w:r>
        <w:proofErr w:type="spellEnd"/>
      </w:hyperlink>
      <w:r w:rsidR="00A1407F" w:rsidRPr="00941CCD">
        <w:rPr>
          <w:rFonts w:asciiTheme="majorBidi" w:eastAsia="Times New Roman" w:hAnsiTheme="majorBidi" w:cstheme="majorBidi"/>
          <w:b/>
          <w:bCs/>
          <w:i/>
          <w:iCs/>
          <w:sz w:val="20"/>
          <w:szCs w:val="20"/>
        </w:rPr>
        <w:t>, A.</w:t>
      </w:r>
      <w:r w:rsidR="00A1407F" w:rsidRPr="00941CCD">
        <w:rPr>
          <w:rFonts w:asciiTheme="majorBidi" w:hAnsiTheme="majorBidi" w:cstheme="majorBidi"/>
          <w:b/>
          <w:bCs/>
          <w:i/>
          <w:iCs/>
          <w:sz w:val="20"/>
          <w:szCs w:val="20"/>
        </w:rPr>
        <w:t>;</w:t>
      </w:r>
      <w:hyperlink r:id="rId41" w:history="1">
        <w:r w:rsidR="00A1407F" w:rsidRPr="00941CCD">
          <w:rPr>
            <w:rFonts w:asciiTheme="majorBidi" w:eastAsia="Times New Roman" w:hAnsiTheme="majorBidi" w:cstheme="majorBidi"/>
            <w:b/>
            <w:bCs/>
            <w:i/>
            <w:iCs/>
            <w:sz w:val="20"/>
            <w:szCs w:val="20"/>
          </w:rPr>
          <w:t xml:space="preserve"> </w:t>
        </w:r>
        <w:proofErr w:type="spellStart"/>
        <w:r w:rsidR="00A1407F" w:rsidRPr="00941CCD">
          <w:rPr>
            <w:rFonts w:asciiTheme="majorBidi" w:eastAsia="Times New Roman" w:hAnsiTheme="majorBidi" w:cstheme="majorBidi"/>
            <w:b/>
            <w:bCs/>
            <w:i/>
            <w:iCs/>
            <w:sz w:val="20"/>
            <w:szCs w:val="20"/>
          </w:rPr>
          <w:t>Zaiton</w:t>
        </w:r>
        <w:proofErr w:type="spellEnd"/>
      </w:hyperlink>
      <w:r w:rsidR="00A1407F" w:rsidRPr="00941CCD">
        <w:rPr>
          <w:rFonts w:asciiTheme="majorBidi" w:eastAsia="Times New Roman" w:hAnsiTheme="majorBidi" w:cstheme="majorBidi"/>
          <w:i/>
          <w:iCs/>
          <w:sz w:val="20"/>
          <w:szCs w:val="20"/>
        </w:rPr>
        <w:t xml:space="preserve">, </w:t>
      </w:r>
      <w:r w:rsidR="00A1407F" w:rsidRPr="00941CCD">
        <w:rPr>
          <w:rFonts w:asciiTheme="majorBidi" w:hAnsiTheme="majorBidi" w:cstheme="majorBidi"/>
          <w:b/>
          <w:bCs/>
          <w:i/>
          <w:iCs/>
          <w:sz w:val="20"/>
          <w:szCs w:val="20"/>
        </w:rPr>
        <w:t xml:space="preserve">Z.; </w:t>
      </w:r>
      <w:hyperlink r:id="rId42" w:history="1">
        <w:r w:rsidR="00A1407F" w:rsidRPr="00941CCD">
          <w:rPr>
            <w:rFonts w:asciiTheme="majorBidi" w:eastAsia="Times New Roman" w:hAnsiTheme="majorBidi" w:cstheme="majorBidi"/>
            <w:b/>
            <w:bCs/>
            <w:i/>
            <w:iCs/>
            <w:sz w:val="20"/>
            <w:szCs w:val="20"/>
          </w:rPr>
          <w:t xml:space="preserve">  </w:t>
        </w:r>
        <w:proofErr w:type="spellStart"/>
        <w:r w:rsidR="00A1407F" w:rsidRPr="00941CCD">
          <w:rPr>
            <w:rFonts w:asciiTheme="majorBidi" w:eastAsia="Times New Roman" w:hAnsiTheme="majorBidi" w:cstheme="majorBidi"/>
            <w:b/>
            <w:bCs/>
            <w:i/>
            <w:iCs/>
            <w:sz w:val="20"/>
            <w:szCs w:val="20"/>
          </w:rPr>
          <w:t>Khairul</w:t>
        </w:r>
        <w:proofErr w:type="spellEnd"/>
      </w:hyperlink>
      <w:r w:rsidR="00A1407F" w:rsidRPr="00941CCD">
        <w:rPr>
          <w:rFonts w:asciiTheme="majorBidi" w:eastAsia="Times New Roman" w:hAnsiTheme="majorBidi" w:cstheme="majorBidi"/>
          <w:b/>
          <w:bCs/>
          <w:i/>
          <w:iCs/>
          <w:sz w:val="20"/>
          <w:szCs w:val="20"/>
        </w:rPr>
        <w:t>, O</w:t>
      </w:r>
      <w:hyperlink r:id="rId43" w:history="1">
        <w:r w:rsidR="00A1407F" w:rsidRPr="00941CCD">
          <w:rPr>
            <w:rFonts w:asciiTheme="majorBidi" w:eastAsia="Times New Roman" w:hAnsiTheme="majorBidi" w:cstheme="majorBidi"/>
            <w:b/>
            <w:bCs/>
            <w:i/>
            <w:iCs/>
            <w:sz w:val="20"/>
            <w:szCs w:val="20"/>
          </w:rPr>
          <w:t xml:space="preserve">.;   </w:t>
        </w:r>
        <w:proofErr w:type="spellStart"/>
        <w:r w:rsidR="00A1407F" w:rsidRPr="00941CCD">
          <w:rPr>
            <w:rFonts w:asciiTheme="majorBidi" w:eastAsia="Times New Roman" w:hAnsiTheme="majorBidi" w:cstheme="majorBidi"/>
            <w:b/>
            <w:bCs/>
            <w:i/>
            <w:iCs/>
            <w:sz w:val="20"/>
            <w:szCs w:val="20"/>
          </w:rPr>
          <w:t>Zanariyah</w:t>
        </w:r>
        <w:proofErr w:type="spellEnd"/>
      </w:hyperlink>
      <w:r w:rsidR="00A1407F" w:rsidRPr="00941CCD">
        <w:rPr>
          <w:rFonts w:asciiTheme="majorBidi" w:eastAsia="Times New Roman" w:hAnsiTheme="majorBidi" w:cstheme="majorBidi"/>
          <w:b/>
          <w:bCs/>
          <w:i/>
          <w:iCs/>
          <w:sz w:val="20"/>
          <w:szCs w:val="20"/>
        </w:rPr>
        <w:t>,</w:t>
      </w:r>
      <w:r w:rsidR="00A1407F" w:rsidRPr="00941CCD">
        <w:rPr>
          <w:rFonts w:asciiTheme="majorBidi" w:hAnsiTheme="majorBidi" w:cstheme="majorBidi"/>
          <w:b/>
          <w:bCs/>
          <w:i/>
          <w:iCs/>
          <w:sz w:val="20"/>
          <w:szCs w:val="20"/>
        </w:rPr>
        <w:t xml:space="preserve"> </w:t>
      </w:r>
      <w:r w:rsidR="00A1407F" w:rsidRPr="00941CCD">
        <w:rPr>
          <w:rFonts w:asciiTheme="majorBidi" w:eastAsia="Times New Roman" w:hAnsiTheme="majorBidi" w:cstheme="majorBidi"/>
          <w:b/>
          <w:bCs/>
          <w:i/>
          <w:iCs/>
          <w:sz w:val="20"/>
          <w:szCs w:val="20"/>
        </w:rPr>
        <w:t xml:space="preserve">A.  and </w:t>
      </w:r>
      <w:hyperlink r:id="rId44" w:history="1">
        <w:proofErr w:type="spellStart"/>
        <w:r w:rsidR="00A1407F" w:rsidRPr="00941CCD">
          <w:rPr>
            <w:rFonts w:asciiTheme="majorBidi" w:eastAsia="Times New Roman" w:hAnsiTheme="majorBidi" w:cstheme="majorBidi"/>
            <w:b/>
            <w:bCs/>
            <w:i/>
            <w:iCs/>
            <w:sz w:val="20"/>
            <w:szCs w:val="20"/>
          </w:rPr>
          <w:t>Jamaluddin</w:t>
        </w:r>
        <w:proofErr w:type="spellEnd"/>
      </w:hyperlink>
      <w:r w:rsidR="00A1407F" w:rsidRPr="00941CCD">
        <w:rPr>
          <w:rFonts w:asciiTheme="majorBidi" w:eastAsia="Times New Roman" w:hAnsiTheme="majorBidi" w:cstheme="majorBidi"/>
          <w:b/>
          <w:bCs/>
          <w:i/>
          <w:iCs/>
          <w:sz w:val="20"/>
          <w:szCs w:val="20"/>
        </w:rPr>
        <w:t>, M. (</w:t>
      </w:r>
      <w:r w:rsidR="00A1407F" w:rsidRPr="00941CCD">
        <w:rPr>
          <w:rFonts w:asciiTheme="majorBidi" w:eastAsia="Times New Roman" w:hAnsiTheme="majorBidi" w:cstheme="majorBidi"/>
          <w:b/>
          <w:bCs/>
          <w:i/>
          <w:iCs/>
          <w:kern w:val="36"/>
          <w:sz w:val="20"/>
          <w:szCs w:val="20"/>
        </w:rPr>
        <w:t>2001).</w:t>
      </w:r>
      <w:r w:rsidR="00A1407F" w:rsidRPr="00941CCD">
        <w:rPr>
          <w:rFonts w:asciiTheme="majorBidi" w:eastAsia="Times New Roman" w:hAnsiTheme="majorBidi" w:cstheme="majorBidi"/>
          <w:i/>
          <w:iCs/>
          <w:kern w:val="36"/>
          <w:sz w:val="20"/>
          <w:szCs w:val="20"/>
        </w:rPr>
        <w:t>The Effect of alpha-</w:t>
      </w:r>
      <w:proofErr w:type="spellStart"/>
      <w:r w:rsidR="00A1407F" w:rsidRPr="00941CCD">
        <w:rPr>
          <w:rFonts w:asciiTheme="majorBidi" w:eastAsia="Times New Roman" w:hAnsiTheme="majorBidi" w:cstheme="majorBidi"/>
          <w:i/>
          <w:iCs/>
          <w:kern w:val="36"/>
          <w:sz w:val="20"/>
          <w:szCs w:val="20"/>
        </w:rPr>
        <w:t>Lipoic</w:t>
      </w:r>
      <w:proofErr w:type="spellEnd"/>
      <w:r w:rsidR="00A1407F" w:rsidRPr="00941CCD">
        <w:rPr>
          <w:rFonts w:asciiTheme="majorBidi" w:eastAsia="Times New Roman" w:hAnsiTheme="majorBidi" w:cstheme="majorBidi"/>
          <w:i/>
          <w:iCs/>
          <w:kern w:val="36"/>
          <w:sz w:val="20"/>
          <w:szCs w:val="20"/>
        </w:rPr>
        <w:t xml:space="preserve"> Acid in Blood Lipid Levels and </w:t>
      </w:r>
      <w:proofErr w:type="spellStart"/>
      <w:r w:rsidR="00A1407F" w:rsidRPr="00941CCD">
        <w:rPr>
          <w:rFonts w:asciiTheme="majorBidi" w:eastAsia="Times New Roman" w:hAnsiTheme="majorBidi" w:cstheme="majorBidi"/>
          <w:i/>
          <w:iCs/>
          <w:kern w:val="36"/>
          <w:sz w:val="20"/>
          <w:szCs w:val="20"/>
        </w:rPr>
        <w:t>Malondialdehyde</w:t>
      </w:r>
      <w:proofErr w:type="spellEnd"/>
      <w:r w:rsidR="00A1407F" w:rsidRPr="00941CCD">
        <w:rPr>
          <w:rFonts w:asciiTheme="majorBidi" w:eastAsia="Times New Roman" w:hAnsiTheme="majorBidi" w:cstheme="majorBidi"/>
          <w:i/>
          <w:iCs/>
          <w:kern w:val="36"/>
          <w:sz w:val="20"/>
          <w:szCs w:val="20"/>
        </w:rPr>
        <w:t xml:space="preserve"> in Atherosclerotic-Induced New Zealand White Rabbit</w:t>
      </w:r>
      <w:r w:rsidR="00A1407F" w:rsidRPr="00941CCD">
        <w:rPr>
          <w:rFonts w:asciiTheme="majorBidi" w:hAnsiTheme="majorBidi" w:cstheme="majorBidi"/>
          <w:i/>
          <w:iCs/>
          <w:sz w:val="20"/>
          <w:szCs w:val="20"/>
        </w:rPr>
        <w:t xml:space="preserve">. The </w:t>
      </w:r>
      <w:proofErr w:type="spellStart"/>
      <w:r w:rsidR="00A1407F" w:rsidRPr="00941CCD">
        <w:rPr>
          <w:rFonts w:asciiTheme="majorBidi" w:hAnsiTheme="majorBidi" w:cstheme="majorBidi"/>
          <w:i/>
          <w:iCs/>
          <w:sz w:val="20"/>
          <w:szCs w:val="20"/>
        </w:rPr>
        <w:t>Malysian</w:t>
      </w:r>
      <w:proofErr w:type="spellEnd"/>
      <w:r w:rsidR="00A1407F" w:rsidRPr="00941CCD">
        <w:rPr>
          <w:rFonts w:asciiTheme="majorBidi" w:hAnsiTheme="majorBidi" w:cstheme="majorBidi"/>
          <w:i/>
          <w:iCs/>
          <w:sz w:val="20"/>
          <w:szCs w:val="20"/>
        </w:rPr>
        <w:t xml:space="preserve"> Journal of medical science</w:t>
      </w:r>
      <w:r w:rsidR="00A1407F" w:rsidRPr="00941CCD">
        <w:rPr>
          <w:rFonts w:asciiTheme="majorBidi" w:hAnsiTheme="majorBidi" w:cstheme="majorBidi"/>
          <w:b/>
          <w:bCs/>
          <w:i/>
          <w:iCs/>
          <w:sz w:val="20"/>
          <w:szCs w:val="20"/>
        </w:rPr>
        <w:t>; 8</w:t>
      </w:r>
      <w:r w:rsidR="00A1407F" w:rsidRPr="00941CCD">
        <w:rPr>
          <w:rFonts w:asciiTheme="majorBidi" w:hAnsiTheme="majorBidi" w:cstheme="majorBidi"/>
          <w:i/>
          <w:iCs/>
          <w:sz w:val="20"/>
          <w:szCs w:val="20"/>
        </w:rPr>
        <w:t xml:space="preserve"> </w:t>
      </w:r>
      <w:hyperlink r:id="rId45" w:history="1">
        <w:r w:rsidR="00A1407F" w:rsidRPr="00941CCD">
          <w:rPr>
            <w:rFonts w:asciiTheme="majorBidi" w:eastAsia="Times New Roman" w:hAnsiTheme="majorBidi" w:cstheme="majorBidi"/>
            <w:i/>
            <w:iCs/>
            <w:sz w:val="20"/>
            <w:szCs w:val="20"/>
          </w:rPr>
          <w:t>(1)</w:t>
        </w:r>
      </w:hyperlink>
      <w:r w:rsidR="00A1407F" w:rsidRPr="00941CCD">
        <w:rPr>
          <w:rFonts w:asciiTheme="majorBidi" w:eastAsia="Times New Roman" w:hAnsiTheme="majorBidi" w:cstheme="majorBidi"/>
          <w:i/>
          <w:iCs/>
          <w:sz w:val="20"/>
          <w:szCs w:val="20"/>
        </w:rPr>
        <w:t>. P:1-3</w:t>
      </w:r>
    </w:p>
    <w:p w:rsidR="00A1407F" w:rsidRPr="00941CCD" w:rsidRDefault="00A1407F" w:rsidP="00F3575C">
      <w:pPr>
        <w:autoSpaceDE w:val="0"/>
        <w:autoSpaceDN w:val="0"/>
        <w:bidi w:val="0"/>
        <w:adjustRightInd w:val="0"/>
        <w:spacing w:after="0"/>
        <w:jc w:val="both"/>
        <w:rPr>
          <w:rFonts w:asciiTheme="majorBidi" w:hAnsiTheme="majorBidi" w:cstheme="majorBidi"/>
          <w:i/>
          <w:iCs/>
          <w:sz w:val="20"/>
          <w:szCs w:val="20"/>
        </w:rPr>
      </w:pPr>
    </w:p>
    <w:p w:rsidR="00A1407F" w:rsidRPr="00941CCD" w:rsidRDefault="00A1407F" w:rsidP="00F3575C">
      <w:pPr>
        <w:autoSpaceDE w:val="0"/>
        <w:autoSpaceDN w:val="0"/>
        <w:bidi w:val="0"/>
        <w:adjustRightInd w:val="0"/>
        <w:spacing w:after="0"/>
        <w:jc w:val="both"/>
        <w:rPr>
          <w:rFonts w:asciiTheme="majorBidi" w:hAnsiTheme="majorBidi" w:cstheme="majorBidi"/>
          <w:i/>
          <w:iCs/>
          <w:sz w:val="20"/>
          <w:szCs w:val="20"/>
        </w:rPr>
      </w:pPr>
    </w:p>
    <w:p w:rsidR="00CE3A40" w:rsidRPr="00941CCD" w:rsidRDefault="00CE3A40" w:rsidP="00F3575C">
      <w:pPr>
        <w:bidi w:val="0"/>
        <w:jc w:val="both"/>
        <w:rPr>
          <w:rFonts w:asciiTheme="majorBidi" w:eastAsia="Calibri" w:hAnsiTheme="majorBidi" w:cstheme="majorBidi"/>
          <w:i/>
          <w:iCs/>
          <w:sz w:val="20"/>
          <w:szCs w:val="20"/>
        </w:rPr>
      </w:pPr>
    </w:p>
    <w:p w:rsidR="00CE3A40" w:rsidRPr="00941CCD" w:rsidRDefault="00CE3A40" w:rsidP="00F3575C">
      <w:pPr>
        <w:bidi w:val="0"/>
        <w:jc w:val="both"/>
        <w:rPr>
          <w:rFonts w:asciiTheme="majorBidi" w:eastAsia="Calibri" w:hAnsiTheme="majorBidi" w:cstheme="majorBidi"/>
          <w:i/>
          <w:iCs/>
          <w:sz w:val="20"/>
          <w:szCs w:val="20"/>
        </w:rPr>
      </w:pPr>
    </w:p>
    <w:p w:rsidR="001E2D97" w:rsidRPr="00941CCD" w:rsidRDefault="001E2D97" w:rsidP="00F3575C">
      <w:pPr>
        <w:autoSpaceDE w:val="0"/>
        <w:autoSpaceDN w:val="0"/>
        <w:bidi w:val="0"/>
        <w:adjustRightInd w:val="0"/>
        <w:spacing w:after="0"/>
        <w:jc w:val="both"/>
        <w:rPr>
          <w:rFonts w:ascii="VkbbwgAdvTTe45e47d2" w:hAnsi="VkbbwgAdvTTe45e47d2" w:cs="VkbbwgAdvTTe45e47d2"/>
          <w:i/>
          <w:iCs/>
          <w:sz w:val="20"/>
          <w:szCs w:val="20"/>
        </w:rPr>
      </w:pPr>
    </w:p>
    <w:p w:rsidR="00935985" w:rsidRPr="00941CCD" w:rsidRDefault="00935985" w:rsidP="00F3575C">
      <w:pPr>
        <w:bidi w:val="0"/>
        <w:jc w:val="both"/>
        <w:rPr>
          <w:rFonts w:asciiTheme="majorBidi" w:eastAsia="Calibri" w:hAnsiTheme="majorBidi" w:cstheme="majorBidi"/>
          <w:b/>
          <w:bCs/>
          <w:i/>
          <w:iCs/>
          <w:sz w:val="20"/>
          <w:szCs w:val="20"/>
        </w:rPr>
      </w:pPr>
    </w:p>
    <w:p w:rsidR="00935985" w:rsidRPr="00941CCD" w:rsidRDefault="00935985" w:rsidP="00F3575C">
      <w:pPr>
        <w:tabs>
          <w:tab w:val="right" w:pos="8931"/>
        </w:tabs>
        <w:bidi w:val="0"/>
        <w:jc w:val="both"/>
        <w:rPr>
          <w:rFonts w:asciiTheme="majorBidi" w:eastAsia="Calibri" w:hAnsiTheme="majorBidi" w:cstheme="majorBidi"/>
          <w:i/>
          <w:iCs/>
          <w:sz w:val="20"/>
          <w:szCs w:val="20"/>
        </w:rPr>
      </w:pPr>
    </w:p>
    <w:sectPr w:rsidR="00935985" w:rsidRPr="00941CCD" w:rsidSect="00FE5AE8">
      <w:type w:val="continuous"/>
      <w:pgSz w:w="11906" w:h="16838"/>
      <w:pgMar w:top="1440" w:right="1800" w:bottom="1440" w:left="1800" w:header="708" w:footer="708" w:gutter="0"/>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B9" w:rsidRDefault="00EA3CB9" w:rsidP="00B10450">
      <w:pPr>
        <w:spacing w:after="0" w:line="240" w:lineRule="auto"/>
      </w:pPr>
      <w:r>
        <w:separator/>
      </w:r>
    </w:p>
  </w:endnote>
  <w:endnote w:type="continuationSeparator" w:id="0">
    <w:p w:rsidR="00EA3CB9" w:rsidRDefault="00EA3CB9" w:rsidP="00B1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mb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lfkprAdvTT86d47313">
    <w:altName w:val="Times New Roman"/>
    <w:panose1 w:val="00000000000000000000"/>
    <w:charset w:val="00"/>
    <w:family w:val="roman"/>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dobeFangsongStd-Regular">
    <w:altName w:val="Times New Roman"/>
    <w:panose1 w:val="00000000000000000000"/>
    <w:charset w:val="00"/>
    <w:family w:val="roman"/>
    <w:notTrueType/>
    <w:pitch w:val="default"/>
    <w:sig w:usb0="00000003" w:usb1="00000000" w:usb2="00000000" w:usb3="00000000" w:csb0="00000001" w:csb1="00000000"/>
  </w:font>
  <w:font w:name="VkbbwgAdvTTe45e47d2">
    <w:altName w:val="Arial"/>
    <w:panose1 w:val="00000000000000000000"/>
    <w:charset w:val="00"/>
    <w:family w:val="swiss"/>
    <w:notTrueType/>
    <w:pitch w:val="default"/>
    <w:sig w:usb0="00000003" w:usb1="00000000" w:usb2="00000000" w:usb3="00000000" w:csb0="00000001" w:csb1="00000000"/>
  </w:font>
  <w:font w:name="NimbusRomNo9LEE-Regu">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B9" w:rsidRDefault="00EA3CB9" w:rsidP="00B10450">
      <w:pPr>
        <w:spacing w:after="0" w:line="240" w:lineRule="auto"/>
      </w:pPr>
      <w:r>
        <w:separator/>
      </w:r>
    </w:p>
  </w:footnote>
  <w:footnote w:type="continuationSeparator" w:id="0">
    <w:p w:rsidR="00EA3CB9" w:rsidRDefault="00EA3CB9" w:rsidP="00B10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BA6"/>
    <w:multiLevelType w:val="hybridMultilevel"/>
    <w:tmpl w:val="5EF8B0B0"/>
    <w:lvl w:ilvl="0" w:tplc="926807E6">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40851"/>
    <w:multiLevelType w:val="hybridMultilevel"/>
    <w:tmpl w:val="B11E553C"/>
    <w:lvl w:ilvl="0" w:tplc="F0AEF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B356E9"/>
    <w:multiLevelType w:val="hybridMultilevel"/>
    <w:tmpl w:val="5AB2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E54D5"/>
    <w:multiLevelType w:val="hybridMultilevel"/>
    <w:tmpl w:val="663C6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1027D"/>
    <w:multiLevelType w:val="hybridMultilevel"/>
    <w:tmpl w:val="7E8E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400EA"/>
    <w:multiLevelType w:val="hybridMultilevel"/>
    <w:tmpl w:val="5AA4BF7C"/>
    <w:lvl w:ilvl="0" w:tplc="56B2628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C40D1"/>
    <w:multiLevelType w:val="multilevel"/>
    <w:tmpl w:val="C3365F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nsid w:val="5F1919E5"/>
    <w:multiLevelType w:val="hybridMultilevel"/>
    <w:tmpl w:val="36CA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E4BD2"/>
    <w:multiLevelType w:val="hybridMultilevel"/>
    <w:tmpl w:val="6450C0B4"/>
    <w:lvl w:ilvl="0" w:tplc="73F04510">
      <w:start w:val="1"/>
      <w:numFmt w:val="decimal"/>
      <w:lvlText w:val="%1-"/>
      <w:lvlJc w:val="left"/>
      <w:pPr>
        <w:ind w:left="644"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0450"/>
    <w:rsid w:val="00013E16"/>
    <w:rsid w:val="000403A5"/>
    <w:rsid w:val="00052173"/>
    <w:rsid w:val="00060F01"/>
    <w:rsid w:val="00093737"/>
    <w:rsid w:val="000E18D6"/>
    <w:rsid w:val="000F157D"/>
    <w:rsid w:val="00122ED9"/>
    <w:rsid w:val="00133B6C"/>
    <w:rsid w:val="001644C3"/>
    <w:rsid w:val="0019418A"/>
    <w:rsid w:val="001C58BD"/>
    <w:rsid w:val="001D3EFB"/>
    <w:rsid w:val="001E2D97"/>
    <w:rsid w:val="00200D98"/>
    <w:rsid w:val="00231345"/>
    <w:rsid w:val="00251964"/>
    <w:rsid w:val="00260A6A"/>
    <w:rsid w:val="00282EB8"/>
    <w:rsid w:val="002B2980"/>
    <w:rsid w:val="003045ED"/>
    <w:rsid w:val="003C3631"/>
    <w:rsid w:val="0040493B"/>
    <w:rsid w:val="00422723"/>
    <w:rsid w:val="00432DD8"/>
    <w:rsid w:val="00464467"/>
    <w:rsid w:val="004B61A6"/>
    <w:rsid w:val="004E08C9"/>
    <w:rsid w:val="004F7135"/>
    <w:rsid w:val="00521E9E"/>
    <w:rsid w:val="00570258"/>
    <w:rsid w:val="005C0D03"/>
    <w:rsid w:val="00636C30"/>
    <w:rsid w:val="006E0213"/>
    <w:rsid w:val="006F2969"/>
    <w:rsid w:val="00701C67"/>
    <w:rsid w:val="00757FF1"/>
    <w:rsid w:val="00773D89"/>
    <w:rsid w:val="007A1367"/>
    <w:rsid w:val="007A2D0E"/>
    <w:rsid w:val="007A3BC0"/>
    <w:rsid w:val="008020C5"/>
    <w:rsid w:val="00822A03"/>
    <w:rsid w:val="00847132"/>
    <w:rsid w:val="00870C09"/>
    <w:rsid w:val="0088702E"/>
    <w:rsid w:val="008B26E0"/>
    <w:rsid w:val="008B47DC"/>
    <w:rsid w:val="00935985"/>
    <w:rsid w:val="00941CCD"/>
    <w:rsid w:val="0098207E"/>
    <w:rsid w:val="00990B11"/>
    <w:rsid w:val="009B59EA"/>
    <w:rsid w:val="00A1407F"/>
    <w:rsid w:val="00AE7D9C"/>
    <w:rsid w:val="00B10450"/>
    <w:rsid w:val="00B42965"/>
    <w:rsid w:val="00BD7D58"/>
    <w:rsid w:val="00BF5093"/>
    <w:rsid w:val="00C45E63"/>
    <w:rsid w:val="00C768D8"/>
    <w:rsid w:val="00C87353"/>
    <w:rsid w:val="00C87FB1"/>
    <w:rsid w:val="00CE0D2E"/>
    <w:rsid w:val="00CE3A40"/>
    <w:rsid w:val="00DD4ED8"/>
    <w:rsid w:val="00DD5DF9"/>
    <w:rsid w:val="00DE60EB"/>
    <w:rsid w:val="00E074F3"/>
    <w:rsid w:val="00E1407E"/>
    <w:rsid w:val="00E3049C"/>
    <w:rsid w:val="00E65DED"/>
    <w:rsid w:val="00E968EF"/>
    <w:rsid w:val="00EA3CB9"/>
    <w:rsid w:val="00EC2F63"/>
    <w:rsid w:val="00EE190F"/>
    <w:rsid w:val="00EE23E0"/>
    <w:rsid w:val="00F01947"/>
    <w:rsid w:val="00F221E6"/>
    <w:rsid w:val="00F3575C"/>
    <w:rsid w:val="00F51F9B"/>
    <w:rsid w:val="00F70472"/>
    <w:rsid w:val="00FB24AF"/>
    <w:rsid w:val="00FD3A5A"/>
    <w:rsid w:val="00FD706A"/>
    <w:rsid w:val="00FE5AD8"/>
    <w:rsid w:val="00FE5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45"/>
    <w:pPr>
      <w:bidi/>
    </w:pPr>
  </w:style>
  <w:style w:type="paragraph" w:styleId="2">
    <w:name w:val="heading 2"/>
    <w:basedOn w:val="a"/>
    <w:next w:val="a"/>
    <w:link w:val="2Char"/>
    <w:uiPriority w:val="9"/>
    <w:unhideWhenUsed/>
    <w:qFormat/>
    <w:rsid w:val="00B10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450"/>
    <w:pPr>
      <w:tabs>
        <w:tab w:val="center" w:pos="4153"/>
        <w:tab w:val="right" w:pos="8306"/>
      </w:tabs>
      <w:spacing w:after="0" w:line="240" w:lineRule="auto"/>
    </w:pPr>
  </w:style>
  <w:style w:type="character" w:customStyle="1" w:styleId="Char">
    <w:name w:val="رأس الصفحة Char"/>
    <w:basedOn w:val="a0"/>
    <w:link w:val="a3"/>
    <w:uiPriority w:val="99"/>
    <w:semiHidden/>
    <w:rsid w:val="00B10450"/>
  </w:style>
  <w:style w:type="paragraph" w:styleId="a4">
    <w:name w:val="footer"/>
    <w:basedOn w:val="a"/>
    <w:link w:val="Char0"/>
    <w:uiPriority w:val="99"/>
    <w:semiHidden/>
    <w:unhideWhenUsed/>
    <w:rsid w:val="00B10450"/>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B10450"/>
  </w:style>
  <w:style w:type="paragraph" w:styleId="a5">
    <w:name w:val="Title"/>
    <w:basedOn w:val="a"/>
    <w:next w:val="a"/>
    <w:link w:val="Char1"/>
    <w:uiPriority w:val="10"/>
    <w:qFormat/>
    <w:rsid w:val="00B10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5"/>
    <w:uiPriority w:val="10"/>
    <w:rsid w:val="00B10450"/>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B1045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C45E63"/>
  </w:style>
  <w:style w:type="character" w:customStyle="1" w:styleId="A7">
    <w:name w:val="A7"/>
    <w:uiPriority w:val="99"/>
    <w:rsid w:val="00701C67"/>
    <w:rPr>
      <w:rFonts w:cs="Bembo"/>
      <w:color w:val="000000"/>
      <w:sz w:val="12"/>
      <w:szCs w:val="12"/>
    </w:rPr>
  </w:style>
  <w:style w:type="paragraph" w:styleId="a6">
    <w:name w:val="Balloon Text"/>
    <w:basedOn w:val="a"/>
    <w:link w:val="Char2"/>
    <w:uiPriority w:val="99"/>
    <w:semiHidden/>
    <w:unhideWhenUsed/>
    <w:rsid w:val="003C3631"/>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3C3631"/>
    <w:rPr>
      <w:rFonts w:ascii="Tahoma" w:hAnsi="Tahoma" w:cs="Tahoma"/>
      <w:sz w:val="16"/>
      <w:szCs w:val="16"/>
    </w:rPr>
  </w:style>
  <w:style w:type="paragraph" w:styleId="a8">
    <w:name w:val="List Paragraph"/>
    <w:basedOn w:val="a"/>
    <w:uiPriority w:val="34"/>
    <w:qFormat/>
    <w:rsid w:val="00E1407E"/>
    <w:pPr>
      <w:ind w:left="720"/>
      <w:contextualSpacing/>
      <w:jc w:val="both"/>
    </w:pPr>
    <w:rPr>
      <w:rFonts w:eastAsiaTheme="minorEastAsia"/>
      <w:sz w:val="20"/>
      <w:szCs w:val="20"/>
      <w:lang w:bidi="en-US"/>
    </w:rPr>
  </w:style>
  <w:style w:type="table" w:styleId="-2">
    <w:name w:val="Light Shading Accent 2"/>
    <w:basedOn w:val="a1"/>
    <w:uiPriority w:val="60"/>
    <w:rsid w:val="00E1407E"/>
    <w:pPr>
      <w:spacing w:after="0" w:line="240" w:lineRule="auto"/>
      <w:jc w:val="both"/>
    </w:pPr>
    <w:rPr>
      <w:rFonts w:eastAsiaTheme="minorEastAsia"/>
      <w:color w:val="943634" w:themeColor="accent2" w:themeShade="BF"/>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9">
    <w:name w:val="Table Grid"/>
    <w:basedOn w:val="a1"/>
    <w:uiPriority w:val="59"/>
    <w:rsid w:val="00E1407E"/>
    <w:pPr>
      <w:spacing w:after="0" w:line="240" w:lineRule="auto"/>
      <w:jc w:val="both"/>
    </w:pPr>
    <w:rPr>
      <w:rFonts w:eastAsiaTheme="minorEastAsia"/>
      <w:sz w:val="20"/>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تظليل فاتح1"/>
    <w:basedOn w:val="a1"/>
    <w:uiPriority w:val="60"/>
    <w:rsid w:val="00FB24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a0"/>
    <w:rsid w:val="00060F01"/>
  </w:style>
  <w:style w:type="paragraph" w:styleId="aa">
    <w:name w:val="Normal (Web)"/>
    <w:basedOn w:val="a"/>
    <w:uiPriority w:val="99"/>
    <w:unhideWhenUsed/>
    <w:rsid w:val="001E2D97"/>
    <w:pPr>
      <w:bidi w:val="0"/>
      <w:spacing w:before="100" w:beforeAutospacing="1" w:after="100" w:afterAutospacing="1" w:line="240" w:lineRule="auto"/>
      <w:jc w:val="both"/>
    </w:pPr>
    <w:rPr>
      <w:rFonts w:ascii="Times New Roman" w:eastAsia="Times New Roman" w:hAnsi="Times New Roman" w:cs="Times New Roman"/>
      <w:sz w:val="24"/>
      <w:szCs w:val="24"/>
      <w:lang w:bidi="en-US"/>
    </w:rPr>
  </w:style>
  <w:style w:type="paragraph" w:customStyle="1" w:styleId="Default">
    <w:name w:val="Default"/>
    <w:rsid w:val="001E2D97"/>
    <w:pPr>
      <w:autoSpaceDE w:val="0"/>
      <w:autoSpaceDN w:val="0"/>
      <w:adjustRightInd w:val="0"/>
      <w:spacing w:after="0" w:line="240" w:lineRule="auto"/>
      <w:jc w:val="both"/>
    </w:pPr>
    <w:rPr>
      <w:rFonts w:ascii="Cambria" w:eastAsiaTheme="minorEastAsia" w:hAnsi="Cambria" w:cs="Cambria"/>
      <w:color w:val="000000"/>
      <w:sz w:val="24"/>
      <w:szCs w:val="24"/>
      <w:lang w:bidi="en-US"/>
    </w:rPr>
  </w:style>
  <w:style w:type="character" w:customStyle="1" w:styleId="articlecitationvolume">
    <w:name w:val="articlecitation_volume"/>
    <w:basedOn w:val="a0"/>
    <w:rsid w:val="00CE3A40"/>
  </w:style>
  <w:style w:type="character" w:customStyle="1" w:styleId="articlecitationissue">
    <w:name w:val="articlecitation_issue"/>
    <w:basedOn w:val="a0"/>
    <w:rsid w:val="00CE3A40"/>
  </w:style>
  <w:style w:type="character" w:customStyle="1" w:styleId="articlecitationpages">
    <w:name w:val="articlecitation_pages"/>
    <w:basedOn w:val="a0"/>
    <w:rsid w:val="00CE3A40"/>
  </w:style>
  <w:style w:type="character" w:styleId="Hyperlink">
    <w:name w:val="Hyperlink"/>
    <w:basedOn w:val="a0"/>
    <w:uiPriority w:val="99"/>
    <w:unhideWhenUsed/>
    <w:rsid w:val="00CE3A40"/>
    <w:rPr>
      <w:color w:val="0000FF"/>
      <w:u w:val="single"/>
    </w:rPr>
  </w:style>
  <w:style w:type="paragraph" w:customStyle="1" w:styleId="issuepage">
    <w:name w:val="issuepage"/>
    <w:basedOn w:val="a"/>
    <w:rsid w:val="00CE3A40"/>
    <w:pPr>
      <w:bidi w:val="0"/>
      <w:spacing w:before="100" w:beforeAutospacing="1" w:after="100" w:afterAutospacing="1" w:line="240" w:lineRule="auto"/>
      <w:jc w:val="both"/>
    </w:pPr>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sciencedirect.com/science/article/pii/S0899900707003875" TargetMode="External"/><Relationship Id="rId39" Type="http://schemas.openxmlformats.org/officeDocument/2006/relationships/hyperlink" Target="http://www.ncbi.nlm.nih.gov/pubmed/?term=Dixon%20JM%5Bauth%5D" TargetMode="Externa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hyperlink" Target="http://www.sciencedirect.com/science/article/pii/S0899900707003875" TargetMode="External"/><Relationship Id="rId42" Type="http://schemas.openxmlformats.org/officeDocument/2006/relationships/hyperlink" Target="http://www.ncbi.nlm.nih.gov/pubmed/?term=Khairul%20O%5Bauth%5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sciencedirect.com/science/article/pii/S0899900707003875" TargetMode="External"/><Relationship Id="rId33" Type="http://schemas.openxmlformats.org/officeDocument/2006/relationships/hyperlink" Target="http://www.sciencedirect.com/science/article/pii/S0899900707003875" TargetMode="External"/><Relationship Id="rId38" Type="http://schemas.openxmlformats.org/officeDocument/2006/relationships/hyperlink" Target="http://www.ncbi.nlm.nih.gov/pubmed/?term=Steel%20CM%5Bauth%5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sciencedirect.com/science/article/pii/S0899900707003875" TargetMode="External"/><Relationship Id="rId41" Type="http://schemas.openxmlformats.org/officeDocument/2006/relationships/hyperlink" Target="http://www.ncbi.nlm.nih.gov/pubmed/?term=Zaiton%20Z%5Bauth%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ncbi.nlm.nih.gov/pubmed/?term=Varlakshmi%20P%5BAuthor%5D&amp;cauthor=true&amp;cauthor_uid=12841641" TargetMode="External"/><Relationship Id="rId32" Type="http://schemas.openxmlformats.org/officeDocument/2006/relationships/hyperlink" Target="http://www.sciencedirect.com/science/article/pii/S0899900707003875" TargetMode="External"/><Relationship Id="rId37" Type="http://schemas.openxmlformats.org/officeDocument/2006/relationships/hyperlink" Target="http://www.ncbi.nlm.nih.gov/pubmed/?term=McPherson%20K%5Bauth%5D" TargetMode="External"/><Relationship Id="rId40" Type="http://schemas.openxmlformats.org/officeDocument/2006/relationships/hyperlink" Target="http://www.ncbi.nlm.nih.gov/pubmed/?term=Zulkhairi%20A%5Bauth%5D" TargetMode="External"/><Relationship Id="rId45" Type="http://schemas.openxmlformats.org/officeDocument/2006/relationships/hyperlink" Target="http://www.ncbi.nlm.nih.gov/pmc/issues/213632/"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ncbi.nlm.nih.gov/pubmed/?term=Malarkodi%20KP%5BAuthor%5D&amp;cauthor=true&amp;cauthor_uid=12841641" TargetMode="External"/><Relationship Id="rId28" Type="http://schemas.openxmlformats.org/officeDocument/2006/relationships/hyperlink" Target="http://www.sciencedirect.com/science/article/pii/S0899900707003875" TargetMode="External"/><Relationship Id="rId36" Type="http://schemas.openxmlformats.org/officeDocument/2006/relationships/hyperlink" Target="http://www.sciencedirect.com/science/article/pii/S0899900707003875"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sciencedirect.com/science/article/pii/S0899900707003875" TargetMode="External"/><Relationship Id="rId44" Type="http://schemas.openxmlformats.org/officeDocument/2006/relationships/hyperlink" Target="http://www.ncbi.nlm.nih.gov/pubmed/?term=Jamaluddin%20M%5Bauth%5D"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javascript:void(0);" TargetMode="External"/><Relationship Id="rId27" Type="http://schemas.openxmlformats.org/officeDocument/2006/relationships/hyperlink" Target="http://www.sciencedirect.com/science/article/pii/S0899900707003875" TargetMode="External"/><Relationship Id="rId30" Type="http://schemas.openxmlformats.org/officeDocument/2006/relationships/hyperlink" Target="http://www.sciencedirect.com/science/article/pii/S0899900707003875" TargetMode="External"/><Relationship Id="rId35" Type="http://schemas.openxmlformats.org/officeDocument/2006/relationships/hyperlink" Target="http://www.sciencedirect.com/science/article/pii/S0899900707003875" TargetMode="External"/><Relationship Id="rId43" Type="http://schemas.openxmlformats.org/officeDocument/2006/relationships/hyperlink" Target="http://www.ncbi.nlm.nih.gov/pubmed/?term=Zanariyah%20A%5Bauth%5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575;&#1604;&#1575;&#1602;&#1589;&#1610;%20&#1604;&#1604;&#1603;&#1605;&#1576;&#1610;&#1608;&#1578;&#1585;\Documents\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575;&#1604;&#1575;&#1602;&#1589;&#1610;%20&#1604;&#1604;&#1603;&#1605;&#1576;&#1610;&#1608;&#1578;&#1585;\Documents\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800"/>
          </a:pPr>
          <a:endParaRPr lang="ar-SA"/>
        </a:p>
      </c:txPr>
    </c:title>
    <c:autoTitleDeleted val="0"/>
    <c:plotArea>
      <c:layout/>
      <c:lineChart>
        <c:grouping val="stacked"/>
        <c:varyColors val="0"/>
        <c:ser>
          <c:idx val="0"/>
          <c:order val="0"/>
          <c:tx>
            <c:strRef>
              <c:f>ورقة1!$A$1</c:f>
              <c:strCache>
                <c:ptCount val="1"/>
                <c:pt idx="0">
                  <c:v>median</c:v>
                </c:pt>
              </c:strCache>
            </c:strRef>
          </c:tx>
          <c:dLbls>
            <c:dLbl>
              <c:idx val="2"/>
              <c:layout>
                <c:manualLayout>
                  <c:x val="-3.3333333333333402E-2"/>
                  <c:y val="6.9444444444444933E-2"/>
                </c:manualLayout>
              </c:layout>
              <c:showLegendKey val="0"/>
              <c:showVal val="1"/>
              <c:showCatName val="0"/>
              <c:showSerName val="0"/>
              <c:showPercent val="0"/>
              <c:showBubbleSize val="0"/>
            </c:dLbl>
            <c:txPr>
              <a:bodyPr/>
              <a:lstStyle/>
              <a:p>
                <a:pPr>
                  <a:defRPr sz="800" baseline="30000"/>
                </a:pPr>
                <a:endParaRPr lang="ar-SA"/>
              </a:p>
            </c:txPr>
            <c:showLegendKey val="0"/>
            <c:showVal val="1"/>
            <c:showCatName val="0"/>
            <c:showSerName val="0"/>
            <c:showPercent val="0"/>
            <c:showBubbleSize val="0"/>
            <c:showLeaderLines val="0"/>
          </c:dLbls>
          <c:val>
            <c:numRef>
              <c:f>ورقة1!$A$2:$A$4</c:f>
              <c:numCache>
                <c:formatCode>General</c:formatCode>
                <c:ptCount val="3"/>
                <c:pt idx="0">
                  <c:v>8.4</c:v>
                </c:pt>
                <c:pt idx="1">
                  <c:v>5.4</c:v>
                </c:pt>
                <c:pt idx="2">
                  <c:v>4.5999999999999996</c:v>
                </c:pt>
              </c:numCache>
            </c:numRef>
          </c:val>
          <c:smooth val="0"/>
        </c:ser>
        <c:dLbls>
          <c:showLegendKey val="0"/>
          <c:showVal val="0"/>
          <c:showCatName val="0"/>
          <c:showSerName val="0"/>
          <c:showPercent val="0"/>
          <c:showBubbleSize val="0"/>
        </c:dLbls>
        <c:marker val="1"/>
        <c:smooth val="0"/>
        <c:axId val="148786560"/>
        <c:axId val="97916032"/>
      </c:lineChart>
      <c:catAx>
        <c:axId val="148786560"/>
        <c:scaling>
          <c:orientation val="minMax"/>
        </c:scaling>
        <c:delete val="0"/>
        <c:axPos val="b"/>
        <c:majorTickMark val="out"/>
        <c:minorTickMark val="none"/>
        <c:tickLblPos val="nextTo"/>
        <c:txPr>
          <a:bodyPr/>
          <a:lstStyle/>
          <a:p>
            <a:pPr>
              <a:defRPr sz="600"/>
            </a:pPr>
            <a:endParaRPr lang="ar-SA"/>
          </a:p>
        </c:txPr>
        <c:crossAx val="97916032"/>
        <c:crosses val="autoZero"/>
        <c:auto val="1"/>
        <c:lblAlgn val="ctr"/>
        <c:lblOffset val="100"/>
        <c:noMultiLvlLbl val="0"/>
      </c:catAx>
      <c:valAx>
        <c:axId val="97916032"/>
        <c:scaling>
          <c:orientation val="minMax"/>
        </c:scaling>
        <c:delete val="0"/>
        <c:axPos val="l"/>
        <c:majorGridlines/>
        <c:numFmt formatCode="General" sourceLinked="1"/>
        <c:majorTickMark val="out"/>
        <c:minorTickMark val="none"/>
        <c:tickLblPos val="nextTo"/>
        <c:txPr>
          <a:bodyPr/>
          <a:lstStyle/>
          <a:p>
            <a:pPr>
              <a:defRPr sz="600"/>
            </a:pPr>
            <a:endParaRPr lang="ar-SA"/>
          </a:p>
        </c:txPr>
        <c:crossAx val="148786560"/>
        <c:crosses val="autoZero"/>
        <c:crossBetween val="between"/>
      </c:valAx>
    </c:plotArea>
    <c:legend>
      <c:legendPos val="l"/>
      <c:overlay val="0"/>
      <c:txPr>
        <a:bodyPr/>
        <a:lstStyle/>
        <a:p>
          <a:pPr>
            <a:defRPr sz="800"/>
          </a:pPr>
          <a:endParaRPr lang="ar-SA"/>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7032606979833623"/>
          <c:y val="0.25300702843330175"/>
          <c:w val="0.69913043972569011"/>
          <c:h val="0.55168964105040663"/>
        </c:manualLayout>
      </c:layout>
      <c:lineChart>
        <c:grouping val="stacked"/>
        <c:varyColors val="0"/>
        <c:ser>
          <c:idx val="0"/>
          <c:order val="0"/>
          <c:tx>
            <c:strRef>
              <c:f>ورقة1!$V$1</c:f>
              <c:strCache>
                <c:ptCount val="1"/>
                <c:pt idx="0">
                  <c:v>median</c:v>
                </c:pt>
              </c:strCache>
            </c:strRef>
          </c:tx>
          <c:dLbls>
            <c:dLbl>
              <c:idx val="2"/>
              <c:layout>
                <c:manualLayout>
                  <c:x val="-8.611111111111081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ورقة1!$V$2:$V$4</c:f>
              <c:numCache>
                <c:formatCode>General</c:formatCode>
                <c:ptCount val="3"/>
                <c:pt idx="0">
                  <c:v>38</c:v>
                </c:pt>
                <c:pt idx="1">
                  <c:v>44</c:v>
                </c:pt>
                <c:pt idx="2">
                  <c:v>47</c:v>
                </c:pt>
              </c:numCache>
            </c:numRef>
          </c:val>
          <c:smooth val="0"/>
        </c:ser>
        <c:dLbls>
          <c:showLegendKey val="0"/>
          <c:showVal val="0"/>
          <c:showCatName val="0"/>
          <c:showSerName val="0"/>
          <c:showPercent val="0"/>
          <c:showBubbleSize val="0"/>
        </c:dLbls>
        <c:marker val="1"/>
        <c:smooth val="0"/>
        <c:axId val="98629504"/>
        <c:axId val="98631040"/>
      </c:lineChart>
      <c:catAx>
        <c:axId val="98629504"/>
        <c:scaling>
          <c:orientation val="minMax"/>
        </c:scaling>
        <c:delete val="0"/>
        <c:axPos val="b"/>
        <c:majorTickMark val="out"/>
        <c:minorTickMark val="none"/>
        <c:tickLblPos val="nextTo"/>
        <c:crossAx val="98631040"/>
        <c:crosses val="autoZero"/>
        <c:auto val="1"/>
        <c:lblAlgn val="ctr"/>
        <c:lblOffset val="100"/>
        <c:noMultiLvlLbl val="0"/>
      </c:catAx>
      <c:valAx>
        <c:axId val="98631040"/>
        <c:scaling>
          <c:orientation val="minMax"/>
          <c:min val="35"/>
        </c:scaling>
        <c:delete val="0"/>
        <c:axPos val="l"/>
        <c:majorGridlines/>
        <c:numFmt formatCode="General" sourceLinked="1"/>
        <c:majorTickMark val="out"/>
        <c:minorTickMark val="none"/>
        <c:tickLblPos val="nextTo"/>
        <c:crossAx val="98629504"/>
        <c:crosses val="autoZero"/>
        <c:crossBetween val="between"/>
      </c:valAx>
    </c:plotArea>
    <c:legend>
      <c:legendPos val="l"/>
      <c:layout>
        <c:manualLayout>
          <c:xMode val="edge"/>
          <c:yMode val="edge"/>
          <c:x val="0"/>
          <c:y val="0.65578313897338936"/>
          <c:w val="0.26333929097246472"/>
          <c:h val="0.14443911937628776"/>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800"/>
          </a:pPr>
          <a:endParaRPr lang="ar-SA"/>
        </a:p>
      </c:txPr>
    </c:title>
    <c:autoTitleDeleted val="0"/>
    <c:plotArea>
      <c:layout/>
      <c:lineChart>
        <c:grouping val="stacked"/>
        <c:varyColors val="0"/>
        <c:ser>
          <c:idx val="0"/>
          <c:order val="0"/>
          <c:tx>
            <c:strRef>
              <c:f>ورقة1!$X$1</c:f>
              <c:strCache>
                <c:ptCount val="1"/>
                <c:pt idx="0">
                  <c:v>median</c:v>
                </c:pt>
              </c:strCache>
            </c:strRef>
          </c:tx>
          <c:dLbls>
            <c:txPr>
              <a:bodyPr/>
              <a:lstStyle/>
              <a:p>
                <a:pPr>
                  <a:defRPr sz="600"/>
                </a:pPr>
                <a:endParaRPr lang="ar-SA"/>
              </a:p>
            </c:txPr>
            <c:showLegendKey val="0"/>
            <c:showVal val="1"/>
            <c:showCatName val="0"/>
            <c:showSerName val="0"/>
            <c:showPercent val="0"/>
            <c:showBubbleSize val="0"/>
            <c:showLeaderLines val="0"/>
          </c:dLbls>
          <c:val>
            <c:numRef>
              <c:f>ورقة1!$X$2:$X$4</c:f>
              <c:numCache>
                <c:formatCode>General</c:formatCode>
                <c:ptCount val="3"/>
                <c:pt idx="0">
                  <c:v>54</c:v>
                </c:pt>
                <c:pt idx="1">
                  <c:v>49</c:v>
                </c:pt>
                <c:pt idx="2">
                  <c:v>55</c:v>
                </c:pt>
              </c:numCache>
            </c:numRef>
          </c:val>
          <c:smooth val="0"/>
        </c:ser>
        <c:dLbls>
          <c:showLegendKey val="0"/>
          <c:showVal val="0"/>
          <c:showCatName val="0"/>
          <c:showSerName val="0"/>
          <c:showPercent val="0"/>
          <c:showBubbleSize val="0"/>
        </c:dLbls>
        <c:marker val="1"/>
        <c:smooth val="0"/>
        <c:axId val="98750464"/>
        <c:axId val="98752000"/>
      </c:lineChart>
      <c:catAx>
        <c:axId val="98750464"/>
        <c:scaling>
          <c:orientation val="minMax"/>
        </c:scaling>
        <c:delete val="0"/>
        <c:axPos val="b"/>
        <c:majorTickMark val="out"/>
        <c:minorTickMark val="none"/>
        <c:tickLblPos val="nextTo"/>
        <c:txPr>
          <a:bodyPr/>
          <a:lstStyle/>
          <a:p>
            <a:pPr>
              <a:defRPr sz="600"/>
            </a:pPr>
            <a:endParaRPr lang="ar-SA"/>
          </a:p>
        </c:txPr>
        <c:crossAx val="98752000"/>
        <c:crosses val="autoZero"/>
        <c:auto val="1"/>
        <c:lblAlgn val="ctr"/>
        <c:lblOffset val="100"/>
        <c:noMultiLvlLbl val="0"/>
      </c:catAx>
      <c:valAx>
        <c:axId val="98752000"/>
        <c:scaling>
          <c:orientation val="minMax"/>
          <c:min val="48"/>
        </c:scaling>
        <c:delete val="0"/>
        <c:axPos val="l"/>
        <c:majorGridlines/>
        <c:numFmt formatCode="General" sourceLinked="1"/>
        <c:majorTickMark val="out"/>
        <c:minorTickMark val="none"/>
        <c:tickLblPos val="nextTo"/>
        <c:txPr>
          <a:bodyPr/>
          <a:lstStyle/>
          <a:p>
            <a:pPr>
              <a:defRPr sz="600"/>
            </a:pPr>
            <a:endParaRPr lang="ar-SA"/>
          </a:p>
        </c:txPr>
        <c:crossAx val="98750464"/>
        <c:crosses val="autoZero"/>
        <c:crossBetween val="between"/>
      </c:valAx>
    </c:plotArea>
    <c:legend>
      <c:legendPos val="l"/>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howLegendKey val="0"/>
            <c:showVal val="1"/>
            <c:showCatName val="0"/>
            <c:showSerName val="0"/>
            <c:showPercent val="0"/>
            <c:showBubbleSize val="0"/>
            <c:showLeaderLines val="0"/>
          </c:dLbls>
          <c:cat>
            <c:strRef>
              <c:f>ورقة1!$B$43:$C$43</c:f>
              <c:strCache>
                <c:ptCount val="2"/>
                <c:pt idx="0">
                  <c:v>number of patients after</c:v>
                </c:pt>
                <c:pt idx="1">
                  <c:v>number of patient before</c:v>
                </c:pt>
              </c:strCache>
            </c:strRef>
          </c:cat>
          <c:val>
            <c:numRef>
              <c:f>ورقة1!$B$44:$C$44</c:f>
              <c:numCache>
                <c:formatCode>General</c:formatCode>
                <c:ptCount val="2"/>
                <c:pt idx="0">
                  <c:v>5</c:v>
                </c:pt>
                <c:pt idx="1">
                  <c:v>10</c:v>
                </c:pt>
              </c:numCache>
            </c:numRef>
          </c:val>
        </c:ser>
        <c:dLbls>
          <c:showLegendKey val="0"/>
          <c:showVal val="0"/>
          <c:showCatName val="0"/>
          <c:showSerName val="0"/>
          <c:showPercent val="0"/>
          <c:showBubbleSize val="0"/>
        </c:dLbls>
        <c:gapWidth val="55"/>
        <c:overlap val="100"/>
        <c:axId val="98834304"/>
        <c:axId val="98835840"/>
      </c:barChart>
      <c:catAx>
        <c:axId val="98834304"/>
        <c:scaling>
          <c:orientation val="maxMin"/>
        </c:scaling>
        <c:delete val="0"/>
        <c:axPos val="b"/>
        <c:majorTickMark val="none"/>
        <c:minorTickMark val="none"/>
        <c:tickLblPos val="nextTo"/>
        <c:crossAx val="98835840"/>
        <c:crosses val="autoZero"/>
        <c:auto val="1"/>
        <c:lblAlgn val="ctr"/>
        <c:lblOffset val="100"/>
        <c:noMultiLvlLbl val="0"/>
      </c:catAx>
      <c:valAx>
        <c:axId val="98835840"/>
        <c:scaling>
          <c:orientation val="minMax"/>
        </c:scaling>
        <c:delete val="0"/>
        <c:axPos val="r"/>
        <c:majorGridlines/>
        <c:numFmt formatCode="General" sourceLinked="1"/>
        <c:majorTickMark val="none"/>
        <c:minorTickMark val="none"/>
        <c:tickLblPos val="high"/>
        <c:crossAx val="9883430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number of cases before ALA</c:v>
                </c:pt>
              </c:strCache>
            </c:strRef>
          </c:tx>
          <c:invertIfNegative val="0"/>
          <c:cat>
            <c:strRef>
              <c:f>ورقة1!$A$2:$A$7</c:f>
              <c:strCache>
                <c:ptCount val="6"/>
                <c:pt idx="0">
                  <c:v>Pain</c:v>
                </c:pt>
                <c:pt idx="1">
                  <c:v>Burning</c:v>
                </c:pt>
                <c:pt idx="2">
                  <c:v>Numbness</c:v>
                </c:pt>
                <c:pt idx="3">
                  <c:v>Tingling</c:v>
                </c:pt>
                <c:pt idx="4">
                  <c:v>Balance</c:v>
                </c:pt>
                <c:pt idx="5">
                  <c:v>Trouble in holding</c:v>
                </c:pt>
              </c:strCache>
            </c:strRef>
          </c:cat>
          <c:val>
            <c:numRef>
              <c:f>ورقة1!$B$2:$B$7</c:f>
              <c:numCache>
                <c:formatCode>General</c:formatCode>
                <c:ptCount val="6"/>
                <c:pt idx="0">
                  <c:v>7</c:v>
                </c:pt>
                <c:pt idx="1">
                  <c:v>9</c:v>
                </c:pt>
                <c:pt idx="2">
                  <c:v>8</c:v>
                </c:pt>
                <c:pt idx="3">
                  <c:v>10</c:v>
                </c:pt>
                <c:pt idx="4">
                  <c:v>4</c:v>
                </c:pt>
                <c:pt idx="5">
                  <c:v>9</c:v>
                </c:pt>
              </c:numCache>
            </c:numRef>
          </c:val>
        </c:ser>
        <c:ser>
          <c:idx val="1"/>
          <c:order val="1"/>
          <c:tx>
            <c:strRef>
              <c:f>ورقة1!$C$1</c:f>
              <c:strCache>
                <c:ptCount val="1"/>
                <c:pt idx="0">
                  <c:v>number of cases after ALA</c:v>
                </c:pt>
              </c:strCache>
            </c:strRef>
          </c:tx>
          <c:invertIfNegative val="0"/>
          <c:cat>
            <c:strRef>
              <c:f>ورقة1!$A$2:$A$7</c:f>
              <c:strCache>
                <c:ptCount val="6"/>
                <c:pt idx="0">
                  <c:v>Pain</c:v>
                </c:pt>
                <c:pt idx="1">
                  <c:v>Burning</c:v>
                </c:pt>
                <c:pt idx="2">
                  <c:v>Numbness</c:v>
                </c:pt>
                <c:pt idx="3">
                  <c:v>Tingling</c:v>
                </c:pt>
                <c:pt idx="4">
                  <c:v>Balance</c:v>
                </c:pt>
                <c:pt idx="5">
                  <c:v>Trouble in holding</c:v>
                </c:pt>
              </c:strCache>
            </c:strRef>
          </c:cat>
          <c:val>
            <c:numRef>
              <c:f>ورقة1!$C$2:$C$7</c:f>
              <c:numCache>
                <c:formatCode>General</c:formatCode>
                <c:ptCount val="6"/>
                <c:pt idx="0">
                  <c:v>5</c:v>
                </c:pt>
                <c:pt idx="1">
                  <c:v>4</c:v>
                </c:pt>
                <c:pt idx="2">
                  <c:v>2</c:v>
                </c:pt>
                <c:pt idx="3">
                  <c:v>1</c:v>
                </c:pt>
                <c:pt idx="4">
                  <c:v>8</c:v>
                </c:pt>
                <c:pt idx="5">
                  <c:v>2</c:v>
                </c:pt>
              </c:numCache>
            </c:numRef>
          </c:val>
        </c:ser>
        <c:dLbls>
          <c:showLegendKey val="0"/>
          <c:showVal val="0"/>
          <c:showCatName val="0"/>
          <c:showSerName val="0"/>
          <c:showPercent val="0"/>
          <c:showBubbleSize val="0"/>
        </c:dLbls>
        <c:gapWidth val="150"/>
        <c:axId val="98901376"/>
        <c:axId val="98907264"/>
      </c:barChart>
      <c:catAx>
        <c:axId val="98901376"/>
        <c:scaling>
          <c:orientation val="minMax"/>
        </c:scaling>
        <c:delete val="0"/>
        <c:axPos val="b"/>
        <c:majorTickMark val="out"/>
        <c:minorTickMark val="none"/>
        <c:tickLblPos val="nextTo"/>
        <c:txPr>
          <a:bodyPr/>
          <a:lstStyle/>
          <a:p>
            <a:pPr>
              <a:defRPr sz="800"/>
            </a:pPr>
            <a:endParaRPr lang="ar-SA"/>
          </a:p>
        </c:txPr>
        <c:crossAx val="98907264"/>
        <c:crosses val="autoZero"/>
        <c:auto val="1"/>
        <c:lblAlgn val="ctr"/>
        <c:lblOffset val="100"/>
        <c:noMultiLvlLbl val="0"/>
      </c:catAx>
      <c:valAx>
        <c:axId val="98907264"/>
        <c:scaling>
          <c:orientation val="minMax"/>
          <c:max val="10"/>
          <c:min val="0"/>
        </c:scaling>
        <c:delete val="0"/>
        <c:axPos val="l"/>
        <c:majorGridlines/>
        <c:numFmt formatCode="General" sourceLinked="1"/>
        <c:majorTickMark val="out"/>
        <c:minorTickMark val="none"/>
        <c:tickLblPos val="nextTo"/>
        <c:txPr>
          <a:bodyPr/>
          <a:lstStyle/>
          <a:p>
            <a:pPr>
              <a:defRPr sz="600"/>
            </a:pPr>
            <a:endParaRPr lang="ar-SA"/>
          </a:p>
        </c:txPr>
        <c:crossAx val="98901376"/>
        <c:crosses val="autoZero"/>
        <c:crossBetween val="between"/>
      </c:valAx>
      <c:spPr>
        <a:noFill/>
        <a:ln w="25400">
          <a:noFill/>
        </a:ln>
      </c:spPr>
    </c:plotArea>
    <c:legend>
      <c:legendPos val="r"/>
      <c:overlay val="0"/>
      <c:txPr>
        <a:bodyPr/>
        <a:lstStyle/>
        <a:p>
          <a:pPr>
            <a:defRPr sz="800"/>
          </a:pPr>
          <a:endParaRPr lang="ar-S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800"/>
          </a:pPr>
          <a:endParaRPr lang="ar-SA"/>
        </a:p>
      </c:txPr>
    </c:title>
    <c:autoTitleDeleted val="0"/>
    <c:plotArea>
      <c:layout/>
      <c:lineChart>
        <c:grouping val="stacked"/>
        <c:varyColors val="0"/>
        <c:ser>
          <c:idx val="0"/>
          <c:order val="0"/>
          <c:tx>
            <c:strRef>
              <c:f>ورقة1!$H$1</c:f>
              <c:strCache>
                <c:ptCount val="1"/>
                <c:pt idx="0">
                  <c:v>median</c:v>
                </c:pt>
              </c:strCache>
            </c:strRef>
          </c:tx>
          <c:dLbls>
            <c:txPr>
              <a:bodyPr/>
              <a:lstStyle/>
              <a:p>
                <a:pPr>
                  <a:defRPr sz="800"/>
                </a:pPr>
                <a:endParaRPr lang="ar-SA"/>
              </a:p>
            </c:txPr>
            <c:showLegendKey val="0"/>
            <c:showVal val="1"/>
            <c:showCatName val="0"/>
            <c:showSerName val="0"/>
            <c:showPercent val="0"/>
            <c:showBubbleSize val="0"/>
            <c:showLeaderLines val="0"/>
          </c:dLbls>
          <c:val>
            <c:numRef>
              <c:f>ورقة1!$H$2:$H$4</c:f>
              <c:numCache>
                <c:formatCode>General</c:formatCode>
                <c:ptCount val="3"/>
                <c:pt idx="0">
                  <c:v>29</c:v>
                </c:pt>
                <c:pt idx="1">
                  <c:v>30</c:v>
                </c:pt>
                <c:pt idx="2">
                  <c:v>31</c:v>
                </c:pt>
              </c:numCache>
            </c:numRef>
          </c:val>
          <c:smooth val="0"/>
        </c:ser>
        <c:dLbls>
          <c:showLegendKey val="0"/>
          <c:showVal val="0"/>
          <c:showCatName val="0"/>
          <c:showSerName val="0"/>
          <c:showPercent val="0"/>
          <c:showBubbleSize val="0"/>
        </c:dLbls>
        <c:marker val="1"/>
        <c:smooth val="0"/>
        <c:axId val="97928704"/>
        <c:axId val="97930240"/>
      </c:lineChart>
      <c:catAx>
        <c:axId val="97928704"/>
        <c:scaling>
          <c:orientation val="minMax"/>
        </c:scaling>
        <c:delete val="0"/>
        <c:axPos val="b"/>
        <c:majorTickMark val="out"/>
        <c:minorTickMark val="none"/>
        <c:tickLblPos val="nextTo"/>
        <c:txPr>
          <a:bodyPr/>
          <a:lstStyle/>
          <a:p>
            <a:pPr>
              <a:defRPr sz="800"/>
            </a:pPr>
            <a:endParaRPr lang="ar-SA"/>
          </a:p>
        </c:txPr>
        <c:crossAx val="97930240"/>
        <c:crosses val="autoZero"/>
        <c:auto val="1"/>
        <c:lblAlgn val="ctr"/>
        <c:lblOffset val="100"/>
        <c:noMultiLvlLbl val="0"/>
      </c:catAx>
      <c:valAx>
        <c:axId val="97930240"/>
        <c:scaling>
          <c:orientation val="minMax"/>
        </c:scaling>
        <c:delete val="0"/>
        <c:axPos val="l"/>
        <c:majorGridlines/>
        <c:numFmt formatCode="General" sourceLinked="1"/>
        <c:majorTickMark val="out"/>
        <c:minorTickMark val="none"/>
        <c:tickLblPos val="nextTo"/>
        <c:txPr>
          <a:bodyPr/>
          <a:lstStyle/>
          <a:p>
            <a:pPr>
              <a:defRPr sz="1000"/>
            </a:pPr>
            <a:endParaRPr lang="ar-SA"/>
          </a:p>
        </c:txPr>
        <c:crossAx val="97928704"/>
        <c:crosses val="autoZero"/>
        <c:crossBetween val="between"/>
      </c:valAx>
    </c:plotArea>
    <c:legend>
      <c:legendPos val="l"/>
      <c:overlay val="0"/>
      <c:txPr>
        <a:bodyPr/>
        <a:lstStyle/>
        <a:p>
          <a:pPr>
            <a:defRPr sz="800"/>
          </a:pPr>
          <a:endParaRPr lang="ar-SA"/>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dLbls>
            <c:showLegendKey val="0"/>
            <c:showVal val="1"/>
            <c:showCatName val="0"/>
            <c:showSerName val="0"/>
            <c:showPercent val="0"/>
            <c:showBubbleSize val="0"/>
            <c:showLeaderLines val="0"/>
          </c:dLbls>
          <c:val>
            <c:numRef>
              <c:f>ورقة2!$A$2:$A$4</c:f>
              <c:numCache>
                <c:formatCode>General</c:formatCode>
                <c:ptCount val="3"/>
                <c:pt idx="0">
                  <c:v>26</c:v>
                </c:pt>
                <c:pt idx="1">
                  <c:v>32</c:v>
                </c:pt>
                <c:pt idx="2">
                  <c:v>30</c:v>
                </c:pt>
              </c:numCache>
            </c:numRef>
          </c:val>
          <c:smooth val="0"/>
        </c:ser>
        <c:dLbls>
          <c:showLegendKey val="0"/>
          <c:showVal val="0"/>
          <c:showCatName val="0"/>
          <c:showSerName val="0"/>
          <c:showPercent val="0"/>
          <c:showBubbleSize val="0"/>
        </c:dLbls>
        <c:marker val="1"/>
        <c:smooth val="0"/>
        <c:axId val="97955200"/>
        <c:axId val="97961088"/>
      </c:lineChart>
      <c:catAx>
        <c:axId val="97955200"/>
        <c:scaling>
          <c:orientation val="minMax"/>
        </c:scaling>
        <c:delete val="0"/>
        <c:axPos val="b"/>
        <c:majorTickMark val="out"/>
        <c:minorTickMark val="none"/>
        <c:tickLblPos val="nextTo"/>
        <c:crossAx val="97961088"/>
        <c:crosses val="autoZero"/>
        <c:auto val="1"/>
        <c:lblAlgn val="ctr"/>
        <c:lblOffset val="100"/>
        <c:noMultiLvlLbl val="0"/>
      </c:catAx>
      <c:valAx>
        <c:axId val="97961088"/>
        <c:scaling>
          <c:orientation val="minMax"/>
          <c:min val="25"/>
        </c:scaling>
        <c:delete val="0"/>
        <c:axPos val="l"/>
        <c:majorGridlines/>
        <c:numFmt formatCode="General" sourceLinked="1"/>
        <c:majorTickMark val="out"/>
        <c:minorTickMark val="none"/>
        <c:tickLblPos val="low"/>
        <c:crossAx val="97955200"/>
        <c:crosses val="autoZero"/>
        <c:crossBetween val="between"/>
      </c:valAx>
      <c:spPr>
        <a:noFill/>
        <a:ln w="25400">
          <a:noFill/>
        </a:ln>
      </c:spPr>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800"/>
          </a:pPr>
          <a:endParaRPr lang="ar-SA"/>
        </a:p>
      </c:txPr>
    </c:title>
    <c:autoTitleDeleted val="0"/>
    <c:plotArea>
      <c:layout/>
      <c:lineChart>
        <c:grouping val="stacked"/>
        <c:varyColors val="0"/>
        <c:ser>
          <c:idx val="0"/>
          <c:order val="0"/>
          <c:tx>
            <c:strRef>
              <c:f>ورقة1!$J$1</c:f>
              <c:strCache>
                <c:ptCount val="1"/>
                <c:pt idx="0">
                  <c:v>median</c:v>
                </c:pt>
              </c:strCache>
            </c:strRef>
          </c:tx>
          <c:dLbls>
            <c:dLbl>
              <c:idx val="1"/>
              <c:layout>
                <c:manualLayout>
                  <c:x val="-3.6111111111111212E-2"/>
                  <c:y val="6.9444444444444503E-2"/>
                </c:manualLayout>
              </c:layout>
              <c:showLegendKey val="0"/>
              <c:showVal val="1"/>
              <c:showCatName val="0"/>
              <c:showSerName val="0"/>
              <c:showPercent val="0"/>
              <c:showBubbleSize val="0"/>
            </c:dLbl>
            <c:dLbl>
              <c:idx val="2"/>
              <c:layout>
                <c:manualLayout>
                  <c:x val="-0.05"/>
                  <c:y val="7.8703703703703734E-2"/>
                </c:manualLayout>
              </c:layout>
              <c:showLegendKey val="0"/>
              <c:showVal val="1"/>
              <c:showCatName val="0"/>
              <c:showSerName val="0"/>
              <c:showPercent val="0"/>
              <c:showBubbleSize val="0"/>
            </c:dLbl>
            <c:txPr>
              <a:bodyPr/>
              <a:lstStyle/>
              <a:p>
                <a:pPr>
                  <a:defRPr sz="600"/>
                </a:pPr>
                <a:endParaRPr lang="ar-SA"/>
              </a:p>
            </c:txPr>
            <c:showLegendKey val="0"/>
            <c:showVal val="1"/>
            <c:showCatName val="0"/>
            <c:showSerName val="0"/>
            <c:showPercent val="0"/>
            <c:showBubbleSize val="0"/>
            <c:showLeaderLines val="0"/>
          </c:dLbls>
          <c:val>
            <c:numRef>
              <c:f>ورقة1!$J$2:$J$4</c:f>
              <c:numCache>
                <c:formatCode>General</c:formatCode>
                <c:ptCount val="3"/>
                <c:pt idx="0">
                  <c:v>0.86000000000000065</c:v>
                </c:pt>
                <c:pt idx="1">
                  <c:v>0.74000000000000365</c:v>
                </c:pt>
                <c:pt idx="2">
                  <c:v>0.67000000000000792</c:v>
                </c:pt>
              </c:numCache>
            </c:numRef>
          </c:val>
          <c:smooth val="0"/>
        </c:ser>
        <c:dLbls>
          <c:showLegendKey val="0"/>
          <c:showVal val="0"/>
          <c:showCatName val="0"/>
          <c:showSerName val="0"/>
          <c:showPercent val="0"/>
          <c:showBubbleSize val="0"/>
        </c:dLbls>
        <c:marker val="1"/>
        <c:smooth val="0"/>
        <c:axId val="98108160"/>
        <c:axId val="98109696"/>
      </c:lineChart>
      <c:catAx>
        <c:axId val="98108160"/>
        <c:scaling>
          <c:orientation val="minMax"/>
        </c:scaling>
        <c:delete val="0"/>
        <c:axPos val="b"/>
        <c:majorTickMark val="out"/>
        <c:minorTickMark val="none"/>
        <c:tickLblPos val="nextTo"/>
        <c:txPr>
          <a:bodyPr/>
          <a:lstStyle/>
          <a:p>
            <a:pPr>
              <a:defRPr sz="600"/>
            </a:pPr>
            <a:endParaRPr lang="ar-SA"/>
          </a:p>
        </c:txPr>
        <c:crossAx val="98109696"/>
        <c:crosses val="autoZero"/>
        <c:auto val="1"/>
        <c:lblAlgn val="ctr"/>
        <c:lblOffset val="100"/>
        <c:noMultiLvlLbl val="0"/>
      </c:catAx>
      <c:valAx>
        <c:axId val="98109696"/>
        <c:scaling>
          <c:orientation val="minMax"/>
        </c:scaling>
        <c:delete val="0"/>
        <c:axPos val="l"/>
        <c:majorGridlines/>
        <c:numFmt formatCode="General" sourceLinked="1"/>
        <c:majorTickMark val="out"/>
        <c:minorTickMark val="none"/>
        <c:tickLblPos val="nextTo"/>
        <c:txPr>
          <a:bodyPr/>
          <a:lstStyle/>
          <a:p>
            <a:pPr>
              <a:defRPr sz="600"/>
            </a:pPr>
            <a:endParaRPr lang="ar-SA"/>
          </a:p>
        </c:txPr>
        <c:crossAx val="98108160"/>
        <c:crosses val="autoZero"/>
        <c:crossBetween val="between"/>
        <c:majorUnit val="0.1"/>
      </c:valAx>
    </c:plotArea>
    <c:legend>
      <c:legendPos val="l"/>
      <c:overlay val="0"/>
      <c:txPr>
        <a:bodyPr/>
        <a:lstStyle/>
        <a:p>
          <a:pPr>
            <a:defRPr sz="800"/>
          </a:pPr>
          <a:endParaRPr lang="ar-SA"/>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800"/>
          </a:pPr>
          <a:endParaRPr lang="ar-SA"/>
        </a:p>
      </c:txPr>
    </c:title>
    <c:autoTitleDeleted val="0"/>
    <c:plotArea>
      <c:layout/>
      <c:lineChart>
        <c:grouping val="stacked"/>
        <c:varyColors val="0"/>
        <c:ser>
          <c:idx val="0"/>
          <c:order val="0"/>
          <c:tx>
            <c:strRef>
              <c:f>ورقة1!$L$1</c:f>
              <c:strCache>
                <c:ptCount val="1"/>
                <c:pt idx="0">
                  <c:v>median</c:v>
                </c:pt>
              </c:strCache>
            </c:strRef>
          </c:tx>
          <c:dLbls>
            <c:dLbl>
              <c:idx val="0"/>
              <c:spPr/>
              <c:txPr>
                <a:bodyPr/>
                <a:lstStyle/>
                <a:p>
                  <a:pPr>
                    <a:defRPr sz="600"/>
                  </a:pPr>
                  <a:endParaRPr lang="ar-SA"/>
                </a:p>
              </c:txPr>
              <c:showLegendKey val="0"/>
              <c:showVal val="1"/>
              <c:showCatName val="0"/>
              <c:showSerName val="0"/>
              <c:showPercent val="0"/>
              <c:showBubbleSize val="0"/>
            </c:dLbl>
            <c:dLbl>
              <c:idx val="1"/>
              <c:spPr/>
              <c:txPr>
                <a:bodyPr/>
                <a:lstStyle/>
                <a:p>
                  <a:pPr>
                    <a:defRPr sz="600"/>
                  </a:pPr>
                  <a:endParaRPr lang="ar-SA"/>
                </a:p>
              </c:txPr>
              <c:showLegendKey val="0"/>
              <c:showVal val="1"/>
              <c:showCatName val="0"/>
              <c:showSerName val="0"/>
              <c:showPercent val="0"/>
              <c:showBubbleSize val="0"/>
            </c:dLbl>
            <c:dLbl>
              <c:idx val="2"/>
              <c:layout>
                <c:manualLayout>
                  <c:x val="-9.4444444444444525E-2"/>
                  <c:y val="-1.3888888888889114E-2"/>
                </c:manualLayout>
              </c:layout>
              <c:spPr/>
              <c:txPr>
                <a:bodyPr/>
                <a:lstStyle/>
                <a:p>
                  <a:pPr>
                    <a:defRPr sz="600"/>
                  </a:pPr>
                  <a:endParaRPr lang="ar-SA"/>
                </a:p>
              </c:txPr>
              <c:showLegendKey val="0"/>
              <c:showVal val="1"/>
              <c:showCatName val="0"/>
              <c:showSerName val="0"/>
              <c:showPercent val="0"/>
              <c:showBubbleSize val="0"/>
            </c:dLbl>
            <c:showLegendKey val="0"/>
            <c:showVal val="1"/>
            <c:showCatName val="0"/>
            <c:showSerName val="0"/>
            <c:showPercent val="0"/>
            <c:showBubbleSize val="0"/>
            <c:showLeaderLines val="0"/>
          </c:dLbls>
          <c:val>
            <c:numRef>
              <c:f>ورقة1!$L$2:$L$4</c:f>
              <c:numCache>
                <c:formatCode>General</c:formatCode>
                <c:ptCount val="3"/>
                <c:pt idx="0">
                  <c:v>0.70000000000000062</c:v>
                </c:pt>
                <c:pt idx="1">
                  <c:v>0.8</c:v>
                </c:pt>
                <c:pt idx="2">
                  <c:v>0.8</c:v>
                </c:pt>
              </c:numCache>
            </c:numRef>
          </c:val>
          <c:smooth val="0"/>
        </c:ser>
        <c:dLbls>
          <c:showLegendKey val="0"/>
          <c:showVal val="0"/>
          <c:showCatName val="0"/>
          <c:showSerName val="0"/>
          <c:showPercent val="0"/>
          <c:showBubbleSize val="0"/>
        </c:dLbls>
        <c:marker val="1"/>
        <c:smooth val="0"/>
        <c:axId val="98148352"/>
        <c:axId val="98149888"/>
      </c:lineChart>
      <c:catAx>
        <c:axId val="98148352"/>
        <c:scaling>
          <c:orientation val="minMax"/>
        </c:scaling>
        <c:delete val="0"/>
        <c:axPos val="b"/>
        <c:majorTickMark val="out"/>
        <c:minorTickMark val="none"/>
        <c:tickLblPos val="nextTo"/>
        <c:crossAx val="98149888"/>
        <c:crosses val="autoZero"/>
        <c:auto val="1"/>
        <c:lblAlgn val="ctr"/>
        <c:lblOffset val="100"/>
        <c:noMultiLvlLbl val="0"/>
      </c:catAx>
      <c:valAx>
        <c:axId val="98149888"/>
        <c:scaling>
          <c:orientation val="minMax"/>
          <c:min val="0.69000000000000061"/>
        </c:scaling>
        <c:delete val="0"/>
        <c:axPos val="l"/>
        <c:majorGridlines/>
        <c:numFmt formatCode="General" sourceLinked="1"/>
        <c:majorTickMark val="out"/>
        <c:minorTickMark val="none"/>
        <c:tickLblPos val="nextTo"/>
        <c:crossAx val="98148352"/>
        <c:crosses val="autoZero"/>
        <c:crossBetween val="between"/>
      </c:valAx>
      <c:spPr>
        <a:noFill/>
        <a:ln w="25400">
          <a:noFill/>
        </a:ln>
      </c:spPr>
    </c:plotArea>
    <c:legend>
      <c:legendPos val="l"/>
      <c:overlay val="0"/>
      <c:txPr>
        <a:bodyPr/>
        <a:lstStyle/>
        <a:p>
          <a:pPr>
            <a:defRPr sz="800"/>
          </a:pPr>
          <a:endParaRPr lang="ar-SA"/>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800" baseline="30000"/>
          </a:pPr>
          <a:endParaRPr lang="ar-SA"/>
        </a:p>
      </c:txPr>
    </c:title>
    <c:autoTitleDeleted val="0"/>
    <c:plotArea>
      <c:layout/>
      <c:lineChart>
        <c:grouping val="stacked"/>
        <c:varyColors val="0"/>
        <c:ser>
          <c:idx val="0"/>
          <c:order val="0"/>
          <c:tx>
            <c:strRef>
              <c:f>ورقة1!$N$1</c:f>
              <c:strCache>
                <c:ptCount val="1"/>
                <c:pt idx="0">
                  <c:v>median</c:v>
                </c:pt>
              </c:strCache>
            </c:strRef>
          </c:tx>
          <c:dLbls>
            <c:dLbl>
              <c:idx val="2"/>
              <c:layout>
                <c:manualLayout>
                  <c:x val="-0.11666666666666672"/>
                  <c:y val="0"/>
                </c:manualLayout>
              </c:layout>
              <c:showLegendKey val="0"/>
              <c:showVal val="1"/>
              <c:showCatName val="0"/>
              <c:showSerName val="0"/>
              <c:showPercent val="0"/>
              <c:showBubbleSize val="0"/>
            </c:dLbl>
            <c:txPr>
              <a:bodyPr/>
              <a:lstStyle/>
              <a:p>
                <a:pPr>
                  <a:defRPr sz="600"/>
                </a:pPr>
                <a:endParaRPr lang="ar-SA"/>
              </a:p>
            </c:txPr>
            <c:showLegendKey val="0"/>
            <c:showVal val="1"/>
            <c:showCatName val="0"/>
            <c:showSerName val="0"/>
            <c:showPercent val="0"/>
            <c:showBubbleSize val="0"/>
            <c:showLeaderLines val="0"/>
          </c:dLbls>
          <c:val>
            <c:numRef>
              <c:f>ورقة1!$N$2:$N$4</c:f>
              <c:numCache>
                <c:formatCode>General</c:formatCode>
                <c:ptCount val="3"/>
                <c:pt idx="0">
                  <c:v>177</c:v>
                </c:pt>
                <c:pt idx="1">
                  <c:v>210</c:v>
                </c:pt>
                <c:pt idx="2">
                  <c:v>203</c:v>
                </c:pt>
              </c:numCache>
            </c:numRef>
          </c:val>
          <c:smooth val="0"/>
        </c:ser>
        <c:dLbls>
          <c:showLegendKey val="0"/>
          <c:showVal val="0"/>
          <c:showCatName val="0"/>
          <c:showSerName val="0"/>
          <c:showPercent val="0"/>
          <c:showBubbleSize val="0"/>
        </c:dLbls>
        <c:marker val="1"/>
        <c:smooth val="0"/>
        <c:axId val="98383744"/>
        <c:axId val="98385280"/>
      </c:lineChart>
      <c:catAx>
        <c:axId val="98383744"/>
        <c:scaling>
          <c:orientation val="minMax"/>
        </c:scaling>
        <c:delete val="0"/>
        <c:axPos val="b"/>
        <c:majorTickMark val="out"/>
        <c:minorTickMark val="none"/>
        <c:tickLblPos val="nextTo"/>
        <c:txPr>
          <a:bodyPr/>
          <a:lstStyle/>
          <a:p>
            <a:pPr>
              <a:defRPr sz="600"/>
            </a:pPr>
            <a:endParaRPr lang="ar-SA"/>
          </a:p>
        </c:txPr>
        <c:crossAx val="98385280"/>
        <c:crosses val="autoZero"/>
        <c:auto val="1"/>
        <c:lblAlgn val="ctr"/>
        <c:lblOffset val="100"/>
        <c:noMultiLvlLbl val="0"/>
      </c:catAx>
      <c:valAx>
        <c:axId val="98385280"/>
        <c:scaling>
          <c:orientation val="minMax"/>
        </c:scaling>
        <c:delete val="0"/>
        <c:axPos val="l"/>
        <c:majorGridlines/>
        <c:numFmt formatCode="General" sourceLinked="1"/>
        <c:majorTickMark val="out"/>
        <c:minorTickMark val="none"/>
        <c:tickLblPos val="nextTo"/>
        <c:txPr>
          <a:bodyPr/>
          <a:lstStyle/>
          <a:p>
            <a:pPr>
              <a:defRPr sz="600"/>
            </a:pPr>
            <a:endParaRPr lang="ar-SA"/>
          </a:p>
        </c:txPr>
        <c:crossAx val="98383744"/>
        <c:crosses val="autoZero"/>
        <c:crossBetween val="between"/>
      </c:valAx>
    </c:plotArea>
    <c:legend>
      <c:legendPos val="l"/>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1822222222222812"/>
          <c:y val="7.4548702245552642E-2"/>
          <c:w val="0.68440048118985131"/>
          <c:h val="0.79822506561679785"/>
        </c:manualLayout>
      </c:layout>
      <c:lineChart>
        <c:grouping val="stacked"/>
        <c:varyColors val="0"/>
        <c:ser>
          <c:idx val="0"/>
          <c:order val="0"/>
          <c:tx>
            <c:strRef>
              <c:f>ورقة1!$P$1</c:f>
              <c:strCache>
                <c:ptCount val="1"/>
                <c:pt idx="0">
                  <c:v>median</c:v>
                </c:pt>
              </c:strCache>
            </c:strRef>
          </c:tx>
          <c:dLbls>
            <c:dLbl>
              <c:idx val="1"/>
              <c:layout>
                <c:manualLayout>
                  <c:x val="1.6666666666666701E-2"/>
                  <c:y val="-4.1666666666666664E-2"/>
                </c:manualLayout>
              </c:layout>
              <c:showLegendKey val="0"/>
              <c:showVal val="1"/>
              <c:showCatName val="0"/>
              <c:showSerName val="0"/>
              <c:showPercent val="0"/>
              <c:showBubbleSize val="0"/>
            </c:dLbl>
            <c:dLbl>
              <c:idx val="2"/>
              <c:layout>
                <c:manualLayout>
                  <c:x val="-9.166666666666822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ورقة1!$P$2:$P$4</c:f>
              <c:numCache>
                <c:formatCode>General</c:formatCode>
                <c:ptCount val="3"/>
                <c:pt idx="0">
                  <c:v>177</c:v>
                </c:pt>
                <c:pt idx="1">
                  <c:v>204</c:v>
                </c:pt>
                <c:pt idx="2">
                  <c:v>222</c:v>
                </c:pt>
              </c:numCache>
            </c:numRef>
          </c:val>
          <c:smooth val="0"/>
        </c:ser>
        <c:dLbls>
          <c:showLegendKey val="0"/>
          <c:showVal val="0"/>
          <c:showCatName val="0"/>
          <c:showSerName val="0"/>
          <c:showPercent val="0"/>
          <c:showBubbleSize val="0"/>
        </c:dLbls>
        <c:marker val="1"/>
        <c:smooth val="0"/>
        <c:axId val="98406400"/>
        <c:axId val="98407936"/>
      </c:lineChart>
      <c:catAx>
        <c:axId val="98406400"/>
        <c:scaling>
          <c:orientation val="minMax"/>
        </c:scaling>
        <c:delete val="0"/>
        <c:axPos val="b"/>
        <c:majorTickMark val="out"/>
        <c:minorTickMark val="none"/>
        <c:tickLblPos val="nextTo"/>
        <c:crossAx val="98407936"/>
        <c:crosses val="autoZero"/>
        <c:auto val="1"/>
        <c:lblAlgn val="ctr"/>
        <c:lblOffset val="100"/>
        <c:noMultiLvlLbl val="0"/>
      </c:catAx>
      <c:valAx>
        <c:axId val="98407936"/>
        <c:scaling>
          <c:orientation val="minMax"/>
          <c:min val="160"/>
        </c:scaling>
        <c:delete val="0"/>
        <c:axPos val="l"/>
        <c:majorGridlines/>
        <c:numFmt formatCode="General" sourceLinked="1"/>
        <c:majorTickMark val="out"/>
        <c:minorTickMark val="none"/>
        <c:tickLblPos val="nextTo"/>
        <c:crossAx val="98406400"/>
        <c:crosses val="autoZero"/>
        <c:crossBetween val="between"/>
      </c:valAx>
    </c:plotArea>
    <c:legend>
      <c:legendPos val="l"/>
      <c:layout>
        <c:manualLayout>
          <c:xMode val="edge"/>
          <c:yMode val="edge"/>
          <c:x val="0"/>
          <c:y val="0.41873177311169435"/>
          <c:w val="0.17100000000000001"/>
          <c:h val="0.1207542286380901"/>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126666666666667"/>
          <c:y val="0.13924795858850991"/>
          <c:w val="0.68440048118985131"/>
          <c:h val="0.65482210557013765"/>
        </c:manualLayout>
      </c:layout>
      <c:lineChart>
        <c:grouping val="stacked"/>
        <c:varyColors val="0"/>
        <c:ser>
          <c:idx val="0"/>
          <c:order val="0"/>
          <c:tx>
            <c:strRef>
              <c:f>ورقة1!$R$1</c:f>
              <c:strCache>
                <c:ptCount val="1"/>
                <c:pt idx="0">
                  <c:v>median</c:v>
                </c:pt>
              </c:strCache>
            </c:strRef>
          </c:tx>
          <c:dLbls>
            <c:dLbl>
              <c:idx val="0"/>
              <c:layout>
                <c:manualLayout>
                  <c:x val="0"/>
                  <c:y val="8.3333333333333343E-2"/>
                </c:manualLayout>
              </c:layout>
              <c:showLegendKey val="0"/>
              <c:showVal val="1"/>
              <c:showCatName val="0"/>
              <c:showSerName val="0"/>
              <c:showPercent val="0"/>
              <c:showBubbleSize val="0"/>
            </c:dLbl>
            <c:dLbl>
              <c:idx val="1"/>
              <c:layout>
                <c:manualLayout>
                  <c:x val="-3.6111111111111212E-2"/>
                  <c:y val="8.7962962962963548E-2"/>
                </c:manualLayout>
              </c:layout>
              <c:showLegendKey val="0"/>
              <c:showVal val="1"/>
              <c:showCatName val="0"/>
              <c:showSerName val="0"/>
              <c:showPercent val="0"/>
              <c:showBubbleSize val="0"/>
            </c:dLbl>
            <c:txPr>
              <a:bodyPr/>
              <a:lstStyle/>
              <a:p>
                <a:pPr>
                  <a:defRPr sz="600"/>
                </a:pPr>
                <a:endParaRPr lang="ar-SA"/>
              </a:p>
            </c:txPr>
            <c:showLegendKey val="0"/>
            <c:showVal val="1"/>
            <c:showCatName val="0"/>
            <c:showSerName val="0"/>
            <c:showPercent val="0"/>
            <c:showBubbleSize val="0"/>
            <c:showLeaderLines val="0"/>
          </c:dLbls>
          <c:val>
            <c:numRef>
              <c:f>ورقة1!$R$2:$R$4</c:f>
              <c:numCache>
                <c:formatCode>General</c:formatCode>
                <c:ptCount val="3"/>
                <c:pt idx="0">
                  <c:v>118</c:v>
                </c:pt>
                <c:pt idx="1">
                  <c:v>119</c:v>
                </c:pt>
                <c:pt idx="2">
                  <c:v>133</c:v>
                </c:pt>
              </c:numCache>
            </c:numRef>
          </c:val>
          <c:smooth val="0"/>
        </c:ser>
        <c:dLbls>
          <c:showLegendKey val="0"/>
          <c:showVal val="0"/>
          <c:showCatName val="0"/>
          <c:showSerName val="0"/>
          <c:showPercent val="0"/>
          <c:showBubbleSize val="0"/>
        </c:dLbls>
        <c:marker val="1"/>
        <c:smooth val="0"/>
        <c:axId val="98576256"/>
        <c:axId val="98577792"/>
      </c:lineChart>
      <c:catAx>
        <c:axId val="98576256"/>
        <c:scaling>
          <c:orientation val="minMax"/>
        </c:scaling>
        <c:delete val="0"/>
        <c:axPos val="b"/>
        <c:majorTickMark val="out"/>
        <c:minorTickMark val="none"/>
        <c:tickLblPos val="nextTo"/>
        <c:txPr>
          <a:bodyPr/>
          <a:lstStyle/>
          <a:p>
            <a:pPr>
              <a:defRPr sz="600"/>
            </a:pPr>
            <a:endParaRPr lang="ar-SA"/>
          </a:p>
        </c:txPr>
        <c:crossAx val="98577792"/>
        <c:crosses val="autoZero"/>
        <c:auto val="1"/>
        <c:lblAlgn val="ctr"/>
        <c:lblOffset val="100"/>
        <c:noMultiLvlLbl val="0"/>
      </c:catAx>
      <c:valAx>
        <c:axId val="98577792"/>
        <c:scaling>
          <c:orientation val="minMax"/>
          <c:min val="115"/>
        </c:scaling>
        <c:delete val="0"/>
        <c:axPos val="l"/>
        <c:majorGridlines/>
        <c:numFmt formatCode="General" sourceLinked="1"/>
        <c:majorTickMark val="out"/>
        <c:minorTickMark val="none"/>
        <c:tickLblPos val="nextTo"/>
        <c:txPr>
          <a:bodyPr/>
          <a:lstStyle/>
          <a:p>
            <a:pPr>
              <a:defRPr sz="600"/>
            </a:pPr>
            <a:endParaRPr lang="ar-SA"/>
          </a:p>
        </c:txPr>
        <c:crossAx val="98576256"/>
        <c:crosses val="autoZero"/>
        <c:crossBetween val="between"/>
      </c:valAx>
      <c:spPr>
        <a:noFill/>
        <a:ln w="25400">
          <a:noFill/>
        </a:ln>
      </c:spPr>
    </c:plotArea>
    <c:legend>
      <c:legendPos val="l"/>
      <c:layout>
        <c:manualLayout>
          <c:xMode val="edge"/>
          <c:yMode val="edge"/>
          <c:x val="0"/>
          <c:y val="0.44187992125985126"/>
          <c:w val="0.16822222222222241"/>
          <c:h val="8.3717191601050026E-2"/>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ورقة1!$T$1</c:f>
              <c:strCache>
                <c:ptCount val="1"/>
                <c:pt idx="0">
                  <c:v>median</c:v>
                </c:pt>
              </c:strCache>
            </c:strRef>
          </c:tx>
          <c:dLbls>
            <c:dLbl>
              <c:idx val="0"/>
              <c:layout>
                <c:manualLayout>
                  <c:x val="-6.3888888888888842E-2"/>
                  <c:y val="-6.0185185185185147E-2"/>
                </c:manualLayout>
              </c:layout>
              <c:showLegendKey val="0"/>
              <c:showVal val="1"/>
              <c:showCatName val="0"/>
              <c:showSerName val="0"/>
              <c:showPercent val="0"/>
              <c:showBubbleSize val="0"/>
            </c:dLbl>
            <c:dLbl>
              <c:idx val="1"/>
              <c:layout>
                <c:manualLayout>
                  <c:x val="2.7777777777778568E-3"/>
                  <c:y val="6.9444444444444503E-2"/>
                </c:manualLayout>
              </c:layout>
              <c:showLegendKey val="0"/>
              <c:showVal val="1"/>
              <c:showCatName val="0"/>
              <c:showSerName val="0"/>
              <c:showPercent val="0"/>
              <c:showBubbleSize val="0"/>
            </c:dLbl>
            <c:txPr>
              <a:bodyPr/>
              <a:lstStyle/>
              <a:p>
                <a:pPr>
                  <a:defRPr sz="600"/>
                </a:pPr>
                <a:endParaRPr lang="ar-SA"/>
              </a:p>
            </c:txPr>
            <c:showLegendKey val="0"/>
            <c:showVal val="1"/>
            <c:showCatName val="0"/>
            <c:showSerName val="0"/>
            <c:showPercent val="0"/>
            <c:showBubbleSize val="0"/>
            <c:showLeaderLines val="0"/>
          </c:dLbls>
          <c:val>
            <c:numRef>
              <c:f>ورقة1!$T$2:$T$4</c:f>
              <c:numCache>
                <c:formatCode>General</c:formatCode>
                <c:ptCount val="3"/>
                <c:pt idx="0">
                  <c:v>120</c:v>
                </c:pt>
                <c:pt idx="1">
                  <c:v>118</c:v>
                </c:pt>
                <c:pt idx="2">
                  <c:v>128</c:v>
                </c:pt>
              </c:numCache>
            </c:numRef>
          </c:val>
          <c:smooth val="0"/>
        </c:ser>
        <c:dLbls>
          <c:showLegendKey val="0"/>
          <c:showVal val="0"/>
          <c:showCatName val="0"/>
          <c:showSerName val="0"/>
          <c:showPercent val="0"/>
          <c:showBubbleSize val="0"/>
        </c:dLbls>
        <c:marker val="1"/>
        <c:smooth val="0"/>
        <c:axId val="98611584"/>
        <c:axId val="98613120"/>
      </c:lineChart>
      <c:catAx>
        <c:axId val="98611584"/>
        <c:scaling>
          <c:orientation val="minMax"/>
        </c:scaling>
        <c:delete val="0"/>
        <c:axPos val="b"/>
        <c:majorTickMark val="out"/>
        <c:minorTickMark val="none"/>
        <c:tickLblPos val="nextTo"/>
        <c:txPr>
          <a:bodyPr/>
          <a:lstStyle/>
          <a:p>
            <a:pPr>
              <a:defRPr sz="600"/>
            </a:pPr>
            <a:endParaRPr lang="ar-SA"/>
          </a:p>
        </c:txPr>
        <c:crossAx val="98613120"/>
        <c:crosses val="autoZero"/>
        <c:auto val="1"/>
        <c:lblAlgn val="ctr"/>
        <c:lblOffset val="100"/>
        <c:noMultiLvlLbl val="0"/>
      </c:catAx>
      <c:valAx>
        <c:axId val="98613120"/>
        <c:scaling>
          <c:orientation val="minMax"/>
          <c:min val="115"/>
        </c:scaling>
        <c:delete val="0"/>
        <c:axPos val="l"/>
        <c:majorGridlines/>
        <c:numFmt formatCode="General" sourceLinked="1"/>
        <c:majorTickMark val="out"/>
        <c:minorTickMark val="none"/>
        <c:tickLblPos val="nextTo"/>
        <c:txPr>
          <a:bodyPr/>
          <a:lstStyle/>
          <a:p>
            <a:pPr>
              <a:defRPr sz="600"/>
            </a:pPr>
            <a:endParaRPr lang="ar-SA"/>
          </a:p>
        </c:txPr>
        <c:crossAx val="98611584"/>
        <c:crosses val="autoZero"/>
        <c:crossBetween val="between"/>
      </c:valAx>
    </c:plotArea>
    <c:legend>
      <c:legendPos val="l"/>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22</Pages>
  <Words>8471</Words>
  <Characters>48285</Characters>
  <Application>Microsoft Office Word</Application>
  <DocSecurity>0</DocSecurity>
  <Lines>402</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الاقصي للكمبيوتر</dc:creator>
  <cp:lastModifiedBy>pc</cp:lastModifiedBy>
  <cp:revision>16</cp:revision>
  <dcterms:created xsi:type="dcterms:W3CDTF">2016-09-27T21:18:00Z</dcterms:created>
  <dcterms:modified xsi:type="dcterms:W3CDTF">2020-01-15T14:44:00Z</dcterms:modified>
</cp:coreProperties>
</file>