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6" w:rsidRPr="00E52EFE" w:rsidRDefault="00E52EFE" w:rsidP="00B937F2">
      <w:pPr>
        <w:jc w:val="center"/>
        <w:rPr>
          <w:b/>
          <w:bCs/>
          <w:sz w:val="28"/>
          <w:szCs w:val="28"/>
          <w:rtl/>
        </w:rPr>
      </w:pPr>
      <w:r w:rsidRPr="00E52EFE">
        <w:rPr>
          <w:rFonts w:hint="cs"/>
          <w:b/>
          <w:bCs/>
          <w:sz w:val="28"/>
          <w:szCs w:val="28"/>
          <w:rtl/>
        </w:rPr>
        <w:t>تقرير حو</w:t>
      </w:r>
      <w:r w:rsidR="00B937F2">
        <w:rPr>
          <w:rFonts w:hint="cs"/>
          <w:b/>
          <w:bCs/>
          <w:sz w:val="28"/>
          <w:szCs w:val="28"/>
          <w:rtl/>
        </w:rPr>
        <w:t>ل التعديلات التي أجريتها على بحث</w:t>
      </w:r>
      <w:r w:rsidRPr="00E52EFE">
        <w:rPr>
          <w:rFonts w:hint="cs"/>
          <w:b/>
          <w:bCs/>
          <w:sz w:val="28"/>
          <w:szCs w:val="28"/>
          <w:rtl/>
        </w:rPr>
        <w:t xml:space="preserve"> رقم</w:t>
      </w:r>
      <w:r w:rsidR="00B937F2">
        <w:rPr>
          <w:rFonts w:hint="cs"/>
          <w:b/>
          <w:bCs/>
          <w:sz w:val="28"/>
          <w:szCs w:val="28"/>
          <w:rtl/>
        </w:rPr>
        <w:t xml:space="preserve"> </w:t>
      </w:r>
      <w:r w:rsidRPr="00E52EFE">
        <w:rPr>
          <w:rFonts w:hint="cs"/>
          <w:b/>
          <w:bCs/>
          <w:sz w:val="28"/>
          <w:szCs w:val="28"/>
          <w:rtl/>
        </w:rPr>
        <w:t>(2611)</w:t>
      </w:r>
    </w:p>
    <w:p w:rsidR="00E52EFE" w:rsidRPr="00E52EFE" w:rsidRDefault="00E52EFE" w:rsidP="00575EA2">
      <w:pPr>
        <w:jc w:val="both"/>
        <w:rPr>
          <w:sz w:val="28"/>
          <w:szCs w:val="28"/>
          <w:rtl/>
        </w:rPr>
      </w:pPr>
      <w:r w:rsidRPr="00E52EFE">
        <w:rPr>
          <w:rFonts w:hint="cs"/>
          <w:sz w:val="28"/>
          <w:szCs w:val="28"/>
          <w:rtl/>
        </w:rPr>
        <w:t>فبناء على توجيهات المحكمين الفاضلين، فقد قمت بإجراء التعديلات الآتية على بحثي رقم(2611) وعنوانه</w:t>
      </w:r>
      <w:r w:rsidR="00575EA2">
        <w:rPr>
          <w:rFonts w:hint="cs"/>
          <w:sz w:val="28"/>
          <w:szCs w:val="28"/>
          <w:rtl/>
        </w:rPr>
        <w:t xml:space="preserve"> (</w:t>
      </w:r>
      <w:r w:rsidRPr="00E52EFE">
        <w:rPr>
          <w:rFonts w:hint="cs"/>
          <w:sz w:val="28"/>
          <w:szCs w:val="28"/>
          <w:rtl/>
        </w:rPr>
        <w:t>الحافظ ضياء الدين المقدسي في عيون تلاميذه</w:t>
      </w:r>
      <w:r w:rsidR="00BF5774">
        <w:rPr>
          <w:rFonts w:hint="cs"/>
          <w:sz w:val="28"/>
          <w:szCs w:val="28"/>
          <w:rtl/>
        </w:rPr>
        <w:t>)</w:t>
      </w:r>
      <w:r w:rsidRPr="00E52EFE">
        <w:rPr>
          <w:rFonts w:hint="cs"/>
          <w:sz w:val="28"/>
          <w:szCs w:val="28"/>
          <w:rtl/>
        </w:rPr>
        <w:t>، وهي:</w:t>
      </w:r>
    </w:p>
    <w:p w:rsidR="00E52EFE" w:rsidRPr="004F0DFF" w:rsidRDefault="00E52EFE" w:rsidP="00575EA2">
      <w:pPr>
        <w:jc w:val="both"/>
        <w:rPr>
          <w:b/>
          <w:bCs/>
          <w:sz w:val="28"/>
          <w:szCs w:val="28"/>
          <w:rtl/>
        </w:rPr>
      </w:pPr>
      <w:r w:rsidRPr="004F0DFF">
        <w:rPr>
          <w:rFonts w:hint="cs"/>
          <w:b/>
          <w:bCs/>
          <w:sz w:val="28"/>
          <w:szCs w:val="28"/>
          <w:rtl/>
        </w:rPr>
        <w:t>ملاحظات المحكم الأول:</w:t>
      </w:r>
    </w:p>
    <w:p w:rsidR="00BF5774" w:rsidRPr="00E52EFE" w:rsidRDefault="00BF5774" w:rsidP="00575EA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فبداية أشكر له جهده في قراءة البحث قراءة متأنية، كما أشكر له ملاحظاته التي وجهها، وقد التزمت بما نبه إليه إلا في بعض الملاحظات التي رأيت أن الصواب فيها بجانبي.</w:t>
      </w:r>
    </w:p>
    <w:p w:rsidR="00E52EFE" w:rsidRPr="00A53F5D" w:rsidRDefault="00E52EFE" w:rsidP="00575EA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53F5D">
        <w:rPr>
          <w:rFonts w:hint="cs"/>
          <w:sz w:val="28"/>
          <w:szCs w:val="28"/>
          <w:rtl/>
        </w:rPr>
        <w:t>قمت بتعديل العبارات التي طلب تعديلها المحكم في الرقمين 1 و 2.</w:t>
      </w:r>
    </w:p>
    <w:p w:rsidR="00E52EFE" w:rsidRPr="00A53F5D" w:rsidRDefault="00EB0AD1" w:rsidP="00575EA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53F5D">
        <w:rPr>
          <w:rFonts w:hint="cs"/>
          <w:sz w:val="28"/>
          <w:szCs w:val="28"/>
          <w:rtl/>
        </w:rPr>
        <w:t xml:space="preserve">قمت </w:t>
      </w:r>
      <w:proofErr w:type="spellStart"/>
      <w:r w:rsidRPr="00A53F5D">
        <w:rPr>
          <w:rFonts w:hint="cs"/>
          <w:sz w:val="28"/>
          <w:szCs w:val="28"/>
          <w:rtl/>
        </w:rPr>
        <w:t>بتغم</w:t>
      </w:r>
      <w:r w:rsidR="00E52EFE" w:rsidRPr="00A53F5D">
        <w:rPr>
          <w:rFonts w:hint="cs"/>
          <w:sz w:val="28"/>
          <w:szCs w:val="28"/>
          <w:rtl/>
        </w:rPr>
        <w:t>يق</w:t>
      </w:r>
      <w:proofErr w:type="spellEnd"/>
      <w:r w:rsidR="00E52EFE" w:rsidRPr="00A53F5D">
        <w:rPr>
          <w:rFonts w:hint="cs"/>
          <w:sz w:val="28"/>
          <w:szCs w:val="28"/>
          <w:rtl/>
        </w:rPr>
        <w:t xml:space="preserve"> العناوين التي نبه إليها المحكم في الأرقام </w:t>
      </w:r>
      <w:r w:rsidRPr="00A53F5D">
        <w:rPr>
          <w:rFonts w:hint="cs"/>
          <w:sz w:val="28"/>
          <w:szCs w:val="28"/>
          <w:rtl/>
        </w:rPr>
        <w:t>3و 4و</w:t>
      </w:r>
      <w:r w:rsidR="00E52EFE" w:rsidRPr="00A53F5D">
        <w:rPr>
          <w:rFonts w:hint="cs"/>
          <w:sz w:val="28"/>
          <w:szCs w:val="28"/>
          <w:rtl/>
        </w:rPr>
        <w:t xml:space="preserve"> 5.</w:t>
      </w:r>
    </w:p>
    <w:p w:rsidR="00E52EFE" w:rsidRPr="00A53F5D" w:rsidRDefault="00E52EFE" w:rsidP="00575EA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53F5D">
        <w:rPr>
          <w:rFonts w:hint="cs"/>
          <w:sz w:val="28"/>
          <w:szCs w:val="28"/>
          <w:rtl/>
        </w:rPr>
        <w:t>عدّلت عنوان المبحث كما طلب في الرقم 6. وقسمت المبحثين إلى مطالب، فجعلت المبحث الأول في ستة مطالب، والمبحث الثاني في خمسة مطالب.</w:t>
      </w:r>
    </w:p>
    <w:p w:rsidR="00E52EFE" w:rsidRPr="00A53F5D" w:rsidRDefault="00E52EFE" w:rsidP="00575EA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53F5D">
        <w:rPr>
          <w:rFonts w:hint="cs"/>
          <w:sz w:val="28"/>
          <w:szCs w:val="28"/>
          <w:rtl/>
        </w:rPr>
        <w:t xml:space="preserve">التزمت ما طلبه المحكم الفاضل في الأرقام </w:t>
      </w:r>
      <w:r w:rsidR="00EB0AD1" w:rsidRPr="00A53F5D">
        <w:rPr>
          <w:rFonts w:hint="cs"/>
          <w:sz w:val="28"/>
          <w:szCs w:val="28"/>
          <w:rtl/>
        </w:rPr>
        <w:t>7 و 8 و11 ، و12، وأجريت التعديل المطلوب.</w:t>
      </w:r>
    </w:p>
    <w:p w:rsidR="00EB0AD1" w:rsidRPr="00A53F5D" w:rsidRDefault="00EB0AD1" w:rsidP="00575EA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53F5D">
        <w:rPr>
          <w:rFonts w:hint="cs"/>
          <w:sz w:val="28"/>
          <w:szCs w:val="28"/>
          <w:rtl/>
        </w:rPr>
        <w:t xml:space="preserve">وضعت سائر </w:t>
      </w:r>
      <w:proofErr w:type="spellStart"/>
      <w:r w:rsidRPr="00A53F5D">
        <w:rPr>
          <w:rFonts w:hint="cs"/>
          <w:sz w:val="28"/>
          <w:szCs w:val="28"/>
          <w:rtl/>
        </w:rPr>
        <w:t>النقول</w:t>
      </w:r>
      <w:proofErr w:type="spellEnd"/>
      <w:r w:rsidRPr="00A53F5D">
        <w:rPr>
          <w:rFonts w:hint="cs"/>
          <w:sz w:val="28"/>
          <w:szCs w:val="28"/>
          <w:rtl/>
        </w:rPr>
        <w:t xml:space="preserve"> بين علامتي تنصيص.</w:t>
      </w:r>
    </w:p>
    <w:p w:rsidR="00EB0AD1" w:rsidRPr="00A53F5D" w:rsidRDefault="00BF5774" w:rsidP="00575EA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لم أشر إ</w:t>
      </w:r>
      <w:r w:rsidR="00EB0AD1" w:rsidRPr="00A53F5D">
        <w:rPr>
          <w:rFonts w:hint="cs"/>
          <w:sz w:val="28"/>
          <w:szCs w:val="28"/>
          <w:rtl/>
        </w:rPr>
        <w:t>ل</w:t>
      </w:r>
      <w:r>
        <w:rPr>
          <w:rFonts w:hint="cs"/>
          <w:sz w:val="28"/>
          <w:szCs w:val="28"/>
          <w:rtl/>
        </w:rPr>
        <w:t>ى الجه</w:t>
      </w:r>
      <w:r w:rsidR="00EB0AD1" w:rsidRPr="00A53F5D">
        <w:rPr>
          <w:rFonts w:hint="cs"/>
          <w:sz w:val="28"/>
          <w:szCs w:val="28"/>
          <w:rtl/>
        </w:rPr>
        <w:t>ة التي طبعت كتب الحافظ الضياء</w:t>
      </w:r>
      <w:r>
        <w:rPr>
          <w:rFonts w:hint="cs"/>
          <w:sz w:val="28"/>
          <w:szCs w:val="28"/>
          <w:rtl/>
        </w:rPr>
        <w:t xml:space="preserve">.....، حتى لا يطول البحث، ثم إن </w:t>
      </w:r>
      <w:r w:rsidR="00EB0AD1" w:rsidRPr="00A53F5D">
        <w:rPr>
          <w:rFonts w:hint="cs"/>
          <w:sz w:val="28"/>
          <w:szCs w:val="28"/>
          <w:rtl/>
        </w:rPr>
        <w:t xml:space="preserve">الوصول إلى ذلك من خلال الشبكة </w:t>
      </w:r>
      <w:proofErr w:type="spellStart"/>
      <w:r w:rsidR="00EB0AD1" w:rsidRPr="00A53F5D">
        <w:rPr>
          <w:rFonts w:hint="cs"/>
          <w:sz w:val="28"/>
          <w:szCs w:val="28"/>
          <w:rtl/>
        </w:rPr>
        <w:t>العنكبوتية</w:t>
      </w:r>
      <w:proofErr w:type="spellEnd"/>
      <w:r w:rsidR="00EB0AD1" w:rsidRPr="00A53F5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سهل يمكن انجازه </w:t>
      </w:r>
      <w:r w:rsidR="00EB0AD1" w:rsidRPr="00A53F5D">
        <w:rPr>
          <w:rFonts w:hint="cs"/>
          <w:sz w:val="28"/>
          <w:szCs w:val="28"/>
          <w:rtl/>
        </w:rPr>
        <w:t>في ثوان</w:t>
      </w:r>
      <w:r>
        <w:rPr>
          <w:rFonts w:hint="cs"/>
          <w:sz w:val="28"/>
          <w:szCs w:val="28"/>
          <w:rtl/>
        </w:rPr>
        <w:t>ٍ</w:t>
      </w:r>
      <w:r w:rsidR="00EB0AD1" w:rsidRPr="00A53F5D">
        <w:rPr>
          <w:rFonts w:hint="cs"/>
          <w:sz w:val="28"/>
          <w:szCs w:val="28"/>
          <w:rtl/>
        </w:rPr>
        <w:t>.</w:t>
      </w:r>
    </w:p>
    <w:p w:rsidR="00EB0AD1" w:rsidRPr="00A53F5D" w:rsidRDefault="00EB0AD1" w:rsidP="00575EA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53F5D">
        <w:rPr>
          <w:rFonts w:hint="cs"/>
          <w:sz w:val="28"/>
          <w:szCs w:val="28"/>
          <w:rtl/>
        </w:rPr>
        <w:t>استدركت الأخطاء الإملائية واللغوية التي نبه إليها المحكم في الأرقام 13 و14 و 15.</w:t>
      </w:r>
    </w:p>
    <w:p w:rsidR="00EB0AD1" w:rsidRPr="00A53F5D" w:rsidRDefault="00EB0AD1" w:rsidP="00575EA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53F5D">
        <w:rPr>
          <w:rFonts w:hint="cs"/>
          <w:sz w:val="28"/>
          <w:szCs w:val="28"/>
          <w:rtl/>
        </w:rPr>
        <w:t>أصلحت أرقام صفحات البحث.</w:t>
      </w:r>
    </w:p>
    <w:p w:rsidR="00EB0AD1" w:rsidRPr="00A53F5D" w:rsidRDefault="00EB0AD1" w:rsidP="00575EA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53F5D">
        <w:rPr>
          <w:rFonts w:hint="cs"/>
          <w:sz w:val="28"/>
          <w:szCs w:val="28"/>
          <w:rtl/>
        </w:rPr>
        <w:t>ذكر المحكم أن في ترتيب بعض المراجع والمصادر خطأ</w:t>
      </w:r>
      <w:r w:rsidR="00BF5774">
        <w:rPr>
          <w:rFonts w:hint="cs"/>
          <w:sz w:val="28"/>
          <w:szCs w:val="28"/>
          <w:rtl/>
        </w:rPr>
        <w:t>، وأشار إلى بعضها في الرقم 17، وب</w:t>
      </w:r>
      <w:r w:rsidRPr="00A53F5D">
        <w:rPr>
          <w:rFonts w:hint="cs"/>
          <w:sz w:val="28"/>
          <w:szCs w:val="28"/>
          <w:rtl/>
        </w:rPr>
        <w:t xml:space="preserve">الرجوع إليها تبين أن </w:t>
      </w:r>
      <w:r w:rsidR="00A53F5D" w:rsidRPr="00A53F5D">
        <w:rPr>
          <w:rFonts w:hint="cs"/>
          <w:sz w:val="28"/>
          <w:szCs w:val="28"/>
          <w:rtl/>
        </w:rPr>
        <w:t>الترتيب الذي اعتمدته هو الصواب، والله أعلم.</w:t>
      </w:r>
    </w:p>
    <w:p w:rsidR="00A53F5D" w:rsidRPr="00A53F5D" w:rsidRDefault="00A53F5D" w:rsidP="00575EA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53F5D">
        <w:rPr>
          <w:rFonts w:hint="cs"/>
          <w:sz w:val="28"/>
          <w:szCs w:val="28"/>
          <w:rtl/>
        </w:rPr>
        <w:t>ذكر</w:t>
      </w:r>
      <w:r w:rsidR="00BF5774">
        <w:rPr>
          <w:rFonts w:hint="cs"/>
          <w:sz w:val="28"/>
          <w:szCs w:val="28"/>
          <w:rtl/>
        </w:rPr>
        <w:t>ت</w:t>
      </w:r>
      <w:r w:rsidRPr="00A53F5D">
        <w:rPr>
          <w:rFonts w:hint="cs"/>
          <w:sz w:val="28"/>
          <w:szCs w:val="28"/>
          <w:rtl/>
        </w:rPr>
        <w:t xml:space="preserve"> أرقام الأجزاء التي استخدمتها</w:t>
      </w:r>
      <w:r w:rsidR="00BF5774">
        <w:rPr>
          <w:rFonts w:hint="cs"/>
          <w:sz w:val="28"/>
          <w:szCs w:val="28"/>
          <w:rtl/>
        </w:rPr>
        <w:t xml:space="preserve"> في التوثيق</w:t>
      </w:r>
      <w:r w:rsidRPr="00A53F5D">
        <w:rPr>
          <w:rFonts w:hint="cs"/>
          <w:sz w:val="28"/>
          <w:szCs w:val="28"/>
          <w:rtl/>
        </w:rPr>
        <w:t xml:space="preserve"> في نهاية كل توثيق في قائمة المصادر والمراجع.</w:t>
      </w:r>
    </w:p>
    <w:p w:rsidR="00A53F5D" w:rsidRPr="005A544C" w:rsidRDefault="00A53F5D" w:rsidP="00575EA2">
      <w:pPr>
        <w:pStyle w:val="a3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A53F5D">
        <w:rPr>
          <w:rFonts w:hint="cs"/>
          <w:sz w:val="28"/>
          <w:szCs w:val="28"/>
          <w:rtl/>
        </w:rPr>
        <w:t>عد</w:t>
      </w:r>
      <w:r w:rsidR="00BF5774">
        <w:rPr>
          <w:rFonts w:hint="cs"/>
          <w:sz w:val="28"/>
          <w:szCs w:val="28"/>
          <w:rtl/>
        </w:rPr>
        <w:t>َّ</w:t>
      </w:r>
      <w:r w:rsidRPr="00A53F5D">
        <w:rPr>
          <w:rFonts w:hint="cs"/>
          <w:sz w:val="28"/>
          <w:szCs w:val="28"/>
          <w:rtl/>
        </w:rPr>
        <w:t>لت ما نب</w:t>
      </w:r>
      <w:r w:rsidR="00BF5774">
        <w:rPr>
          <w:rFonts w:hint="cs"/>
          <w:sz w:val="28"/>
          <w:szCs w:val="28"/>
          <w:rtl/>
        </w:rPr>
        <w:t>َّ</w:t>
      </w:r>
      <w:r w:rsidRPr="00A53F5D">
        <w:rPr>
          <w:rFonts w:hint="cs"/>
          <w:sz w:val="28"/>
          <w:szCs w:val="28"/>
          <w:rtl/>
        </w:rPr>
        <w:t>ه</w:t>
      </w:r>
      <w:r w:rsidR="00BF5774">
        <w:rPr>
          <w:rFonts w:hint="cs"/>
          <w:sz w:val="28"/>
          <w:szCs w:val="28"/>
          <w:rtl/>
        </w:rPr>
        <w:t>َ</w:t>
      </w:r>
      <w:r w:rsidRPr="00A53F5D">
        <w:rPr>
          <w:rFonts w:hint="cs"/>
          <w:sz w:val="28"/>
          <w:szCs w:val="28"/>
          <w:rtl/>
        </w:rPr>
        <w:t xml:space="preserve"> إليه في الرقمين 19، 20.</w:t>
      </w:r>
    </w:p>
    <w:p w:rsidR="00A53F5D" w:rsidRDefault="00A53F5D" w:rsidP="00575EA2">
      <w:pPr>
        <w:ind w:left="360"/>
        <w:jc w:val="both"/>
        <w:rPr>
          <w:b/>
          <w:bCs/>
          <w:sz w:val="28"/>
          <w:szCs w:val="28"/>
          <w:rtl/>
        </w:rPr>
      </w:pPr>
      <w:r w:rsidRPr="00A53F5D">
        <w:rPr>
          <w:rFonts w:hint="cs"/>
          <w:b/>
          <w:bCs/>
          <w:sz w:val="28"/>
          <w:szCs w:val="28"/>
          <w:rtl/>
        </w:rPr>
        <w:t>ملاحظات المحكم الثاني:</w:t>
      </w:r>
    </w:p>
    <w:p w:rsidR="00BF5774" w:rsidRPr="00F96110" w:rsidRDefault="00F96110" w:rsidP="00575EA2">
      <w:pPr>
        <w:ind w:left="360"/>
        <w:jc w:val="both"/>
        <w:rPr>
          <w:sz w:val="28"/>
          <w:szCs w:val="28"/>
          <w:rtl/>
        </w:rPr>
      </w:pPr>
      <w:r w:rsidRPr="00F96110">
        <w:rPr>
          <w:rFonts w:hint="cs"/>
          <w:sz w:val="28"/>
          <w:szCs w:val="28"/>
          <w:rtl/>
        </w:rPr>
        <w:t>فبعد النظر في ملاحظات المحكم المحترم يمكنني الرد عليها بما يلي:</w:t>
      </w:r>
      <w:r w:rsidR="00BF5774" w:rsidRPr="00F96110">
        <w:rPr>
          <w:rFonts w:hint="cs"/>
          <w:sz w:val="28"/>
          <w:szCs w:val="28"/>
          <w:rtl/>
        </w:rPr>
        <w:t xml:space="preserve"> </w:t>
      </w:r>
    </w:p>
    <w:p w:rsidR="00E90F8D" w:rsidRDefault="005A544C" w:rsidP="00575EA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أما تغيير العنوان فلا أرى</w:t>
      </w:r>
      <w:r w:rsidR="00E90F8D" w:rsidRPr="00E90F8D">
        <w:rPr>
          <w:rFonts w:hint="cs"/>
          <w:sz w:val="28"/>
          <w:szCs w:val="28"/>
          <w:rtl/>
        </w:rPr>
        <w:t xml:space="preserve"> تغييره</w:t>
      </w:r>
      <w:r>
        <w:rPr>
          <w:rFonts w:hint="cs"/>
          <w:sz w:val="28"/>
          <w:szCs w:val="28"/>
          <w:rtl/>
        </w:rPr>
        <w:t>،</w:t>
      </w:r>
      <w:r w:rsidR="00E90F8D" w:rsidRPr="00E90F8D">
        <w:rPr>
          <w:rFonts w:hint="cs"/>
          <w:sz w:val="28"/>
          <w:szCs w:val="28"/>
          <w:rtl/>
        </w:rPr>
        <w:t xml:space="preserve"> لأن التعبير عن الكل وإرادة البعض له وجه في اللغة العربي</w:t>
      </w:r>
      <w:r>
        <w:rPr>
          <w:rFonts w:hint="cs"/>
          <w:sz w:val="28"/>
          <w:szCs w:val="28"/>
          <w:rtl/>
        </w:rPr>
        <w:t>ة، وورد مثل ذلك في القرآن العظي</w:t>
      </w:r>
      <w:r w:rsidR="00E90F8D" w:rsidRPr="00E90F8D">
        <w:rPr>
          <w:rFonts w:hint="cs"/>
          <w:sz w:val="28"/>
          <w:szCs w:val="28"/>
          <w:rtl/>
        </w:rPr>
        <w:t>م كقوله تعالى</w:t>
      </w:r>
      <w:r w:rsidR="00575EA2">
        <w:rPr>
          <w:rFonts w:hint="cs"/>
          <w:sz w:val="28"/>
          <w:szCs w:val="28"/>
          <w:rtl/>
        </w:rPr>
        <w:t xml:space="preserve"> {يجعلون أصابعهم في آذانهم}</w:t>
      </w:r>
      <w:r w:rsidR="00E90F8D">
        <w:rPr>
          <w:rFonts w:hint="cs"/>
          <w:sz w:val="28"/>
          <w:szCs w:val="28"/>
          <w:rtl/>
        </w:rPr>
        <w:t xml:space="preserve"> والم</w:t>
      </w:r>
      <w:r>
        <w:rPr>
          <w:rFonts w:hint="cs"/>
          <w:sz w:val="28"/>
          <w:szCs w:val="28"/>
          <w:rtl/>
        </w:rPr>
        <w:t>راد رأس الأصبع ول</w:t>
      </w:r>
      <w:r w:rsidR="00E90F8D">
        <w:rPr>
          <w:rFonts w:hint="cs"/>
          <w:sz w:val="28"/>
          <w:szCs w:val="28"/>
          <w:rtl/>
        </w:rPr>
        <w:t>يس الأصبع كله.</w:t>
      </w:r>
    </w:p>
    <w:p w:rsidR="00E90F8D" w:rsidRDefault="00E90F8D" w:rsidP="00575EA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أما ألفاظ الذاتية </w:t>
      </w:r>
      <w:r w:rsidR="005A544C">
        <w:rPr>
          <w:rFonts w:hint="cs"/>
          <w:sz w:val="28"/>
          <w:szCs w:val="28"/>
          <w:rtl/>
        </w:rPr>
        <w:t xml:space="preserve">التي استعملتها في بحثي، </w:t>
      </w:r>
      <w:r>
        <w:rPr>
          <w:rFonts w:hint="cs"/>
          <w:sz w:val="28"/>
          <w:szCs w:val="28"/>
          <w:rtl/>
        </w:rPr>
        <w:t xml:space="preserve">مثل: وجدت ، وأحسب، </w:t>
      </w:r>
      <w:r w:rsidR="005A544C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أتناول... وغيرها</w:t>
      </w:r>
      <w:r w:rsidR="005A544C">
        <w:rPr>
          <w:rFonts w:hint="cs"/>
          <w:sz w:val="28"/>
          <w:szCs w:val="28"/>
          <w:rtl/>
        </w:rPr>
        <w:t>، فليست</w:t>
      </w:r>
      <w:r>
        <w:rPr>
          <w:rFonts w:hint="cs"/>
          <w:sz w:val="28"/>
          <w:szCs w:val="28"/>
          <w:rtl/>
        </w:rPr>
        <w:t xml:space="preserve"> عيبا لا في الباحث ولا البحث، فمن حق الباحث أن يعبر عن نفسه ، وإذا كان هو صاحب الفعل، فلم يتجنب ذكر ذلك.</w:t>
      </w:r>
    </w:p>
    <w:p w:rsidR="00E90F8D" w:rsidRDefault="00461270" w:rsidP="00575EA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أما أن مشكلة البحث معروفة</w:t>
      </w:r>
      <w:r w:rsidR="00D367CB">
        <w:rPr>
          <w:rFonts w:hint="cs"/>
          <w:sz w:val="28"/>
          <w:szCs w:val="28"/>
          <w:rtl/>
        </w:rPr>
        <w:t xml:space="preserve"> وع</w:t>
      </w:r>
      <w:r w:rsidR="00575EA2">
        <w:rPr>
          <w:rFonts w:hint="cs"/>
          <w:sz w:val="28"/>
          <w:szCs w:val="28"/>
          <w:rtl/>
        </w:rPr>
        <w:t>لى الإنترنت، إذن فلم يكتب الناس</w:t>
      </w:r>
      <w:r w:rsidR="00D367CB">
        <w:rPr>
          <w:rFonts w:hint="cs"/>
          <w:sz w:val="28"/>
          <w:szCs w:val="28"/>
          <w:rtl/>
        </w:rPr>
        <w:t>، وأنا أتمنى أن يكون غيري قد سبقني في الكتابة عن هذه الشخصية من وجهة النظر التي تناولتها.</w:t>
      </w:r>
    </w:p>
    <w:p w:rsidR="00D367CB" w:rsidRDefault="005A544C" w:rsidP="00575EA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أما أنه لم يج</w:t>
      </w:r>
      <w:r w:rsidR="00D367CB">
        <w:rPr>
          <w:rFonts w:hint="cs"/>
          <w:sz w:val="28"/>
          <w:szCs w:val="28"/>
          <w:rtl/>
        </w:rPr>
        <w:t>د إلا هدف</w:t>
      </w:r>
      <w:r>
        <w:rPr>
          <w:rFonts w:hint="cs"/>
          <w:sz w:val="28"/>
          <w:szCs w:val="28"/>
          <w:rtl/>
        </w:rPr>
        <w:t>ً</w:t>
      </w:r>
      <w:r w:rsidR="00D367CB">
        <w:rPr>
          <w:rFonts w:hint="cs"/>
          <w:sz w:val="28"/>
          <w:szCs w:val="28"/>
          <w:rtl/>
        </w:rPr>
        <w:t xml:space="preserve">ا </w:t>
      </w:r>
      <w:r>
        <w:rPr>
          <w:rFonts w:hint="cs"/>
          <w:sz w:val="28"/>
          <w:szCs w:val="28"/>
          <w:rtl/>
        </w:rPr>
        <w:t>واحدً للبحث،</w:t>
      </w:r>
      <w:r w:rsidR="00D367CB">
        <w:rPr>
          <w:rFonts w:hint="cs"/>
          <w:sz w:val="28"/>
          <w:szCs w:val="28"/>
          <w:rtl/>
        </w:rPr>
        <w:t xml:space="preserve"> فمتى كانت قيمة ال</w:t>
      </w:r>
      <w:r>
        <w:rPr>
          <w:rFonts w:hint="cs"/>
          <w:sz w:val="28"/>
          <w:szCs w:val="28"/>
          <w:rtl/>
        </w:rPr>
        <w:t>أ</w:t>
      </w:r>
      <w:r w:rsidR="00D367CB">
        <w:rPr>
          <w:rFonts w:hint="cs"/>
          <w:sz w:val="28"/>
          <w:szCs w:val="28"/>
          <w:rtl/>
        </w:rPr>
        <w:t>بح</w:t>
      </w:r>
      <w:r>
        <w:rPr>
          <w:rFonts w:hint="cs"/>
          <w:sz w:val="28"/>
          <w:szCs w:val="28"/>
          <w:rtl/>
        </w:rPr>
        <w:t>ا</w:t>
      </w:r>
      <w:r w:rsidR="00D367CB">
        <w:rPr>
          <w:rFonts w:hint="cs"/>
          <w:sz w:val="28"/>
          <w:szCs w:val="28"/>
          <w:rtl/>
        </w:rPr>
        <w:t>ث بعدد الأهداف.</w:t>
      </w:r>
    </w:p>
    <w:p w:rsidR="00D367CB" w:rsidRDefault="00D367CB" w:rsidP="00575EA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أما الدراسات السابقة فقد نبهت على أنها كثيرة إلا أني لم أجد من كتب عنه من هذه ال</w:t>
      </w:r>
      <w:r w:rsidR="005A544C">
        <w:rPr>
          <w:rFonts w:hint="cs"/>
          <w:sz w:val="28"/>
          <w:szCs w:val="28"/>
          <w:rtl/>
        </w:rPr>
        <w:t>زاوية بالذات</w:t>
      </w:r>
      <w:r>
        <w:rPr>
          <w:rFonts w:hint="cs"/>
          <w:sz w:val="28"/>
          <w:szCs w:val="28"/>
          <w:rtl/>
        </w:rPr>
        <w:t>.</w:t>
      </w:r>
    </w:p>
    <w:p w:rsidR="00D367CB" w:rsidRDefault="00D367CB" w:rsidP="00575EA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أما قوله في رقم 6 من ملاحظاته، أين عيون تلاميذه، فمعلوم أن المقصود بذلك شهاداتهم فيه وأقوالهم عنه، وهذا وجه في العربية مقبول وجميل، فلم أغيره.</w:t>
      </w:r>
    </w:p>
    <w:p w:rsidR="00D367CB" w:rsidRDefault="00D367CB" w:rsidP="00575EA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أما في رقم 7 ، فأعاد الكلام بالبعد عن ألفاظ الذاتية</w:t>
      </w:r>
      <w:r w:rsidR="005A544C">
        <w:rPr>
          <w:rFonts w:hint="cs"/>
          <w:sz w:val="28"/>
          <w:szCs w:val="28"/>
          <w:rtl/>
        </w:rPr>
        <w:t>، وقد ق</w:t>
      </w:r>
      <w:r>
        <w:rPr>
          <w:rFonts w:hint="cs"/>
          <w:sz w:val="28"/>
          <w:szCs w:val="28"/>
          <w:rtl/>
        </w:rPr>
        <w:t>د</w:t>
      </w:r>
      <w:r w:rsidR="005A544C">
        <w:rPr>
          <w:rFonts w:hint="cs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 xml:space="preserve">ت </w:t>
      </w:r>
      <w:r w:rsidR="005A544C">
        <w:rPr>
          <w:rFonts w:hint="cs"/>
          <w:sz w:val="28"/>
          <w:szCs w:val="28"/>
          <w:rtl/>
        </w:rPr>
        <w:t>الإجابة عليها في رقم 2، وأما</w:t>
      </w:r>
      <w:r>
        <w:rPr>
          <w:rFonts w:hint="cs"/>
          <w:sz w:val="28"/>
          <w:szCs w:val="28"/>
          <w:rtl/>
        </w:rPr>
        <w:t xml:space="preserve"> قوله بلزوم حذف عب</w:t>
      </w:r>
      <w:r w:rsidR="005A544C">
        <w:rPr>
          <w:rFonts w:hint="cs"/>
          <w:sz w:val="28"/>
          <w:szCs w:val="28"/>
          <w:rtl/>
        </w:rPr>
        <w:t>ارة والحمد لله رب العالمين، فأعتذر عن ذلك،</w:t>
      </w:r>
      <w:r>
        <w:rPr>
          <w:rFonts w:hint="cs"/>
          <w:sz w:val="28"/>
          <w:szCs w:val="28"/>
          <w:rtl/>
        </w:rPr>
        <w:t xml:space="preserve"> فإننا نحمد الله في كل وقت وكل حين. وهل كثي</w:t>
      </w:r>
      <w:r w:rsidR="005A544C">
        <w:rPr>
          <w:rFonts w:hint="cs"/>
          <w:sz w:val="28"/>
          <w:szCs w:val="28"/>
          <w:rtl/>
        </w:rPr>
        <w:t>ر</w:t>
      </w:r>
      <w:r>
        <w:rPr>
          <w:rFonts w:hint="cs"/>
          <w:sz w:val="28"/>
          <w:szCs w:val="28"/>
          <w:rtl/>
        </w:rPr>
        <w:t xml:space="preserve"> أن ي</w:t>
      </w:r>
      <w:r w:rsidR="005A544C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ذكر الحمد في بحثي مرتين، في نهاية المقدمة ونهاية البحث.</w:t>
      </w:r>
    </w:p>
    <w:p w:rsidR="00D367CB" w:rsidRDefault="00D367CB" w:rsidP="00575EA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أما قولي في مناقبه</w:t>
      </w:r>
      <w:r w:rsidR="005A544C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قال رفيقه</w:t>
      </w:r>
      <w:r w:rsidR="005A544C">
        <w:rPr>
          <w:rFonts w:hint="cs"/>
          <w:sz w:val="28"/>
          <w:szCs w:val="28"/>
          <w:rtl/>
        </w:rPr>
        <w:t>، واستبدالها كما يرى المحكم الفاضل بـ</w:t>
      </w:r>
      <w:r>
        <w:rPr>
          <w:rFonts w:hint="cs"/>
          <w:sz w:val="28"/>
          <w:szCs w:val="28"/>
          <w:rtl/>
        </w:rPr>
        <w:t>ورد عن رفيقه، فلا أرى تغييرها</w:t>
      </w:r>
      <w:r w:rsidR="005A544C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وذلك أني وجدت </w:t>
      </w:r>
      <w:r w:rsidR="005A544C">
        <w:rPr>
          <w:rFonts w:hint="cs"/>
          <w:sz w:val="28"/>
          <w:szCs w:val="28"/>
          <w:rtl/>
        </w:rPr>
        <w:t xml:space="preserve">كبار </w:t>
      </w:r>
      <w:r>
        <w:rPr>
          <w:rFonts w:hint="cs"/>
          <w:sz w:val="28"/>
          <w:szCs w:val="28"/>
          <w:rtl/>
        </w:rPr>
        <w:t>العلماء السابقين واللاحقين يقولونها</w:t>
      </w:r>
      <w:r w:rsidR="005A544C">
        <w:rPr>
          <w:rFonts w:hint="cs"/>
          <w:sz w:val="28"/>
          <w:szCs w:val="28"/>
          <w:rtl/>
        </w:rPr>
        <w:t>، وهي في كتبهم كثيرة</w:t>
      </w:r>
      <w:r>
        <w:rPr>
          <w:rFonts w:hint="cs"/>
          <w:sz w:val="28"/>
          <w:szCs w:val="28"/>
          <w:rtl/>
        </w:rPr>
        <w:t>.</w:t>
      </w:r>
    </w:p>
    <w:p w:rsidR="00D367CB" w:rsidRDefault="001843FE" w:rsidP="00575EA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يقول المحكم الفاضل أني قدمت للمبحث الثاني بمقدمة طويلة لا علاقة لها بتلاميذه، وأعجب من هذا القول: </w:t>
      </w:r>
      <w:r w:rsidR="005A544C">
        <w:rPr>
          <w:rFonts w:hint="cs"/>
          <w:sz w:val="28"/>
          <w:szCs w:val="28"/>
          <w:rtl/>
        </w:rPr>
        <w:t>فمقدمتي تلك في صميم الموضوع، ثم إنَّ</w:t>
      </w:r>
      <w:r>
        <w:rPr>
          <w:rFonts w:hint="cs"/>
          <w:sz w:val="28"/>
          <w:szCs w:val="28"/>
          <w:rtl/>
        </w:rPr>
        <w:t xml:space="preserve"> البحث ليس مجرد نقول، بل إن ال</w:t>
      </w:r>
      <w:r w:rsidR="005A544C">
        <w:rPr>
          <w:rFonts w:hint="cs"/>
          <w:sz w:val="28"/>
          <w:szCs w:val="28"/>
          <w:rtl/>
        </w:rPr>
        <w:t>ك</w:t>
      </w:r>
      <w:r>
        <w:rPr>
          <w:rFonts w:hint="cs"/>
          <w:sz w:val="28"/>
          <w:szCs w:val="28"/>
          <w:rtl/>
        </w:rPr>
        <w:t xml:space="preserve">لام الذي يصوغه الكاتب </w:t>
      </w:r>
      <w:r w:rsidR="005A544C">
        <w:rPr>
          <w:rFonts w:hint="cs"/>
          <w:sz w:val="28"/>
          <w:szCs w:val="28"/>
          <w:rtl/>
        </w:rPr>
        <w:t xml:space="preserve">ويبثه في بحثه </w:t>
      </w:r>
      <w:r>
        <w:rPr>
          <w:rFonts w:hint="cs"/>
          <w:sz w:val="28"/>
          <w:szCs w:val="28"/>
          <w:rtl/>
        </w:rPr>
        <w:t>يدل على شخصيته، و</w:t>
      </w:r>
      <w:r w:rsidR="005A544C">
        <w:rPr>
          <w:rFonts w:hint="cs"/>
          <w:sz w:val="28"/>
          <w:szCs w:val="28"/>
          <w:rtl/>
        </w:rPr>
        <w:t xml:space="preserve">قوة لغته، </w:t>
      </w:r>
      <w:r w:rsidR="00F311EC">
        <w:rPr>
          <w:rFonts w:hint="cs"/>
          <w:sz w:val="28"/>
          <w:szCs w:val="28"/>
          <w:rtl/>
        </w:rPr>
        <w:t>وحسن تعبيره،</w:t>
      </w:r>
      <w:r>
        <w:rPr>
          <w:rFonts w:hint="cs"/>
          <w:sz w:val="28"/>
          <w:szCs w:val="28"/>
          <w:rtl/>
        </w:rPr>
        <w:t xml:space="preserve"> و</w:t>
      </w:r>
      <w:r w:rsidR="00F311EC">
        <w:rPr>
          <w:rFonts w:hint="cs"/>
          <w:sz w:val="28"/>
          <w:szCs w:val="28"/>
          <w:rtl/>
        </w:rPr>
        <w:t xml:space="preserve">طبيعة تفكيره، وأنا أعتز بما أكتبه، فكما أكتبه أنا، فهو يكتبني ويبقيني في عالم الحياة بعد الممات. </w:t>
      </w:r>
      <w:r>
        <w:rPr>
          <w:rFonts w:hint="cs"/>
          <w:sz w:val="28"/>
          <w:szCs w:val="28"/>
          <w:rtl/>
        </w:rPr>
        <w:t xml:space="preserve"> </w:t>
      </w:r>
    </w:p>
    <w:p w:rsidR="001843FE" w:rsidRDefault="00F311EC" w:rsidP="00575EA2">
      <w:pPr>
        <w:ind w:left="360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هذا ما رأ</w:t>
      </w:r>
      <w:r w:rsidR="001843FE">
        <w:rPr>
          <w:rFonts w:hint="cs"/>
          <w:sz w:val="28"/>
          <w:szCs w:val="28"/>
          <w:rtl/>
        </w:rPr>
        <w:t>يت كتابته في هذا التقرير</w:t>
      </w:r>
      <w:r>
        <w:rPr>
          <w:rFonts w:hint="cs"/>
          <w:sz w:val="28"/>
          <w:szCs w:val="28"/>
          <w:rtl/>
        </w:rPr>
        <w:t>. والحمد لله رب العالمين.</w:t>
      </w:r>
    </w:p>
    <w:p w:rsidR="0087104B" w:rsidRDefault="0087104B" w:rsidP="0087104B">
      <w:pPr>
        <w:ind w:left="360"/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د. غسان عيسى محمد </w:t>
      </w:r>
      <w:proofErr w:type="spellStart"/>
      <w:r>
        <w:rPr>
          <w:rFonts w:hint="cs"/>
          <w:sz w:val="28"/>
          <w:szCs w:val="28"/>
          <w:rtl/>
        </w:rPr>
        <w:t>هرماس</w:t>
      </w:r>
      <w:proofErr w:type="spellEnd"/>
    </w:p>
    <w:p w:rsidR="0087104B" w:rsidRPr="001843FE" w:rsidRDefault="0087104B" w:rsidP="0087104B">
      <w:pPr>
        <w:ind w:left="36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10/8/2019</w:t>
      </w:r>
    </w:p>
    <w:sectPr w:rsidR="0087104B" w:rsidRPr="001843FE" w:rsidSect="00C742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BDE"/>
    <w:multiLevelType w:val="hybridMultilevel"/>
    <w:tmpl w:val="1180C9F8"/>
    <w:lvl w:ilvl="0" w:tplc="57DE5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47705"/>
    <w:multiLevelType w:val="hybridMultilevel"/>
    <w:tmpl w:val="D7CA0ACA"/>
    <w:lvl w:ilvl="0" w:tplc="ECC83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E52EFE"/>
    <w:rsid w:val="000E0FA6"/>
    <w:rsid w:val="001843FE"/>
    <w:rsid w:val="00352313"/>
    <w:rsid w:val="00461270"/>
    <w:rsid w:val="004F0DFF"/>
    <w:rsid w:val="00575EA2"/>
    <w:rsid w:val="005A544C"/>
    <w:rsid w:val="00775792"/>
    <w:rsid w:val="0087104B"/>
    <w:rsid w:val="00891296"/>
    <w:rsid w:val="00A53F5D"/>
    <w:rsid w:val="00B937F2"/>
    <w:rsid w:val="00BF5774"/>
    <w:rsid w:val="00C74215"/>
    <w:rsid w:val="00D367CB"/>
    <w:rsid w:val="00E52EFE"/>
    <w:rsid w:val="00E90F8D"/>
    <w:rsid w:val="00EB0AD1"/>
    <w:rsid w:val="00F311EC"/>
    <w:rsid w:val="00F9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2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2019-08-07T11:29:00Z</dcterms:created>
  <dcterms:modified xsi:type="dcterms:W3CDTF">2019-08-17T08:14:00Z</dcterms:modified>
</cp:coreProperties>
</file>