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7C5" w:rsidRDefault="00765976" w:rsidP="007E3DA5">
      <w:pPr>
        <w:spacing w:line="276" w:lineRule="auto"/>
        <w:jc w:val="center"/>
        <w:rPr>
          <w:rFonts w:ascii="Simplified Arabic" w:hAnsi="Simplified Arabic" w:cs="Simplified Arabic"/>
          <w:b/>
          <w:bCs/>
          <w:sz w:val="32"/>
          <w:szCs w:val="32"/>
          <w:rtl/>
        </w:rPr>
      </w:pPr>
      <w:bookmarkStart w:id="0" w:name="_Hlk19444283"/>
      <w:bookmarkStart w:id="1" w:name="_Hlk23067746"/>
      <w:r w:rsidRPr="000622D3">
        <w:rPr>
          <w:rFonts w:ascii="Simplified Arabic" w:hAnsi="Simplified Arabic" w:cs="Simplified Arabic" w:hint="cs"/>
          <w:b/>
          <w:bCs/>
          <w:sz w:val="32"/>
          <w:szCs w:val="32"/>
          <w:rtl/>
        </w:rPr>
        <w:t>مهارات القرن الحادي والعشرين</w:t>
      </w:r>
      <w:r w:rsidR="0013151E" w:rsidRPr="000622D3">
        <w:rPr>
          <w:rFonts w:ascii="Simplified Arabic" w:hAnsi="Simplified Arabic" w:cs="Simplified Arabic" w:hint="cs"/>
          <w:b/>
          <w:bCs/>
          <w:sz w:val="32"/>
          <w:szCs w:val="32"/>
          <w:rtl/>
        </w:rPr>
        <w:t xml:space="preserve"> المضمنة</w:t>
      </w:r>
      <w:r w:rsidRPr="000622D3">
        <w:rPr>
          <w:rFonts w:ascii="Simplified Arabic" w:hAnsi="Simplified Arabic" w:cs="Simplified Arabic" w:hint="cs"/>
          <w:b/>
          <w:bCs/>
          <w:sz w:val="32"/>
          <w:szCs w:val="32"/>
          <w:rtl/>
        </w:rPr>
        <w:t xml:space="preserve"> في</w:t>
      </w:r>
      <w:r w:rsidR="00260ED3" w:rsidRPr="000622D3">
        <w:rPr>
          <w:rFonts w:ascii="Simplified Arabic" w:hAnsi="Simplified Arabic" w:cs="Simplified Arabic" w:hint="cs"/>
          <w:b/>
          <w:bCs/>
          <w:sz w:val="32"/>
          <w:szCs w:val="32"/>
          <w:rtl/>
        </w:rPr>
        <w:t xml:space="preserve"> كتب اللغة العربية </w:t>
      </w:r>
      <w:r w:rsidRPr="000622D3">
        <w:rPr>
          <w:rFonts w:ascii="Simplified Arabic" w:hAnsi="Simplified Arabic" w:cs="Simplified Arabic" w:hint="cs"/>
          <w:b/>
          <w:bCs/>
          <w:sz w:val="32"/>
          <w:szCs w:val="32"/>
          <w:rtl/>
        </w:rPr>
        <w:t>ل</w:t>
      </w:r>
      <w:r w:rsidR="00260ED3" w:rsidRPr="000622D3">
        <w:rPr>
          <w:rFonts w:ascii="Simplified Arabic" w:hAnsi="Simplified Arabic" w:cs="Simplified Arabic" w:hint="cs"/>
          <w:b/>
          <w:bCs/>
          <w:sz w:val="32"/>
          <w:szCs w:val="32"/>
          <w:rtl/>
        </w:rPr>
        <w:t xml:space="preserve">لمرحلة </w:t>
      </w:r>
      <w:r w:rsidR="00AE3820" w:rsidRPr="000622D3">
        <w:rPr>
          <w:rFonts w:ascii="Simplified Arabic" w:hAnsi="Simplified Arabic" w:cs="Simplified Arabic" w:hint="cs"/>
          <w:b/>
          <w:bCs/>
          <w:sz w:val="32"/>
          <w:szCs w:val="32"/>
          <w:rtl/>
        </w:rPr>
        <w:t>الأساسية العليا</w:t>
      </w:r>
      <w:r w:rsidR="00260ED3" w:rsidRPr="000622D3">
        <w:rPr>
          <w:rFonts w:ascii="Simplified Arabic" w:hAnsi="Simplified Arabic" w:cs="Simplified Arabic" w:hint="cs"/>
          <w:b/>
          <w:bCs/>
          <w:sz w:val="32"/>
          <w:szCs w:val="32"/>
          <w:rtl/>
        </w:rPr>
        <w:t xml:space="preserve"> </w:t>
      </w:r>
      <w:r w:rsidRPr="000622D3">
        <w:rPr>
          <w:rFonts w:ascii="Simplified Arabic" w:hAnsi="Simplified Arabic" w:cs="Simplified Arabic" w:hint="cs"/>
          <w:b/>
          <w:bCs/>
          <w:sz w:val="32"/>
          <w:szCs w:val="32"/>
          <w:rtl/>
        </w:rPr>
        <w:t>في فلسطين</w:t>
      </w:r>
    </w:p>
    <w:p w:rsidR="00260ED3" w:rsidRPr="000622D3" w:rsidRDefault="00765976" w:rsidP="007E3DA5">
      <w:pPr>
        <w:spacing w:line="276" w:lineRule="auto"/>
        <w:jc w:val="center"/>
        <w:rPr>
          <w:rFonts w:ascii="Simplified Arabic" w:hAnsi="Simplified Arabic" w:cs="Simplified Arabic"/>
          <w:b/>
          <w:bCs/>
          <w:sz w:val="32"/>
          <w:szCs w:val="32"/>
          <w:rtl/>
        </w:rPr>
      </w:pPr>
      <w:r w:rsidRPr="000622D3">
        <w:rPr>
          <w:rFonts w:ascii="Simplified Arabic" w:hAnsi="Simplified Arabic" w:cs="Simplified Arabic" w:hint="cs"/>
          <w:b/>
          <w:bCs/>
          <w:sz w:val="32"/>
          <w:szCs w:val="32"/>
          <w:rtl/>
        </w:rPr>
        <w:t xml:space="preserve"> </w:t>
      </w:r>
    </w:p>
    <w:p w:rsidR="000622D3" w:rsidRPr="000622D3" w:rsidRDefault="000622D3" w:rsidP="000622D3">
      <w:pPr>
        <w:bidi w:val="0"/>
        <w:spacing w:after="200" w:line="276" w:lineRule="auto"/>
        <w:jc w:val="center"/>
        <w:rPr>
          <w:rFonts w:ascii="Times New Roman" w:eastAsia="Calibri" w:hAnsi="Times New Roman" w:cs="Times New Roman"/>
          <w:b/>
          <w:bCs/>
          <w:sz w:val="32"/>
          <w:szCs w:val="32"/>
          <w:lang w:bidi="ar-QA"/>
        </w:rPr>
      </w:pPr>
      <w:r w:rsidRPr="000622D3">
        <w:rPr>
          <w:rFonts w:ascii="Times New Roman" w:eastAsia="Calibri" w:hAnsi="Times New Roman" w:cs="Times New Roman"/>
          <w:b/>
          <w:bCs/>
          <w:sz w:val="32"/>
          <w:szCs w:val="32"/>
          <w:lang w:bidi="ar-QA"/>
        </w:rPr>
        <w:t>21</w:t>
      </w:r>
      <w:r w:rsidRPr="000622D3">
        <w:rPr>
          <w:rFonts w:ascii="Times New Roman" w:eastAsia="Calibri" w:hAnsi="Times New Roman" w:cs="Times New Roman"/>
          <w:b/>
          <w:bCs/>
          <w:sz w:val="32"/>
          <w:szCs w:val="32"/>
          <w:vertAlign w:val="superscript"/>
          <w:lang w:bidi="ar-QA"/>
        </w:rPr>
        <w:t>st</w:t>
      </w:r>
      <w:r w:rsidRPr="000622D3">
        <w:rPr>
          <w:rFonts w:ascii="Times New Roman" w:eastAsia="Calibri" w:hAnsi="Times New Roman" w:cs="Times New Roman"/>
          <w:b/>
          <w:bCs/>
          <w:sz w:val="32"/>
          <w:szCs w:val="32"/>
          <w:lang w:bidi="ar-QA"/>
        </w:rPr>
        <w:t xml:space="preserve"> Century Skills Included in Arabic Language Textbooks for Higher Basic Education in Palestine</w:t>
      </w:r>
    </w:p>
    <w:tbl>
      <w:tblPr>
        <w:tblStyle w:val="a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2"/>
      </w:tblGrid>
      <w:tr w:rsidR="00C85195" w:rsidTr="009B25E0">
        <w:tc>
          <w:tcPr>
            <w:tcW w:w="8302" w:type="dxa"/>
          </w:tcPr>
          <w:p w:rsidR="003A07C5" w:rsidRDefault="003A07C5" w:rsidP="009B25E0">
            <w:pPr>
              <w:jc w:val="center"/>
              <w:rPr>
                <w:rFonts w:ascii="Simplified Arabic" w:eastAsia="Calibri" w:hAnsi="Simplified Arabic" w:cs="Simplified Arabic"/>
                <w:b/>
                <w:bCs/>
                <w:sz w:val="28"/>
                <w:szCs w:val="28"/>
                <w:rtl/>
              </w:rPr>
            </w:pPr>
          </w:p>
          <w:p w:rsidR="00C85195" w:rsidRPr="000622D3" w:rsidRDefault="00C85195" w:rsidP="009B25E0">
            <w:pPr>
              <w:jc w:val="center"/>
              <w:rPr>
                <w:rFonts w:ascii="Simplified Arabic" w:eastAsia="Calibri" w:hAnsi="Simplified Arabic" w:cs="Simplified Arabic" w:hint="cs"/>
                <w:b/>
                <w:bCs/>
                <w:sz w:val="28"/>
                <w:szCs w:val="28"/>
                <w:rtl/>
              </w:rPr>
            </w:pPr>
            <w:r w:rsidRPr="000622D3">
              <w:rPr>
                <w:rFonts w:ascii="Simplified Arabic" w:eastAsia="Calibri" w:hAnsi="Simplified Arabic" w:cs="Simplified Arabic" w:hint="cs"/>
                <w:b/>
                <w:bCs/>
                <w:sz w:val="28"/>
                <w:szCs w:val="28"/>
                <w:rtl/>
              </w:rPr>
              <w:t>د. عمر علي موسى دحلان</w:t>
            </w:r>
          </w:p>
          <w:p w:rsidR="000622D3" w:rsidRPr="000622D3" w:rsidRDefault="000622D3" w:rsidP="009B25E0">
            <w:pPr>
              <w:jc w:val="center"/>
              <w:rPr>
                <w:rFonts w:ascii="Simplified Arabic" w:eastAsia="Calibri" w:hAnsi="Simplified Arabic" w:cs="Simplified Arabic"/>
                <w:b/>
                <w:bCs/>
                <w:sz w:val="28"/>
                <w:szCs w:val="28"/>
              </w:rPr>
            </w:pPr>
            <w:r w:rsidRPr="000622D3">
              <w:rPr>
                <w:rFonts w:ascii="Simplified Arabic" w:eastAsia="Calibri" w:hAnsi="Simplified Arabic" w:cs="Simplified Arabic"/>
                <w:b/>
                <w:bCs/>
                <w:sz w:val="28"/>
                <w:szCs w:val="28"/>
              </w:rPr>
              <w:t>Dr- Omar Ali Dahalan</w:t>
            </w:r>
          </w:p>
          <w:p w:rsidR="003A07C5" w:rsidRPr="003A07C5" w:rsidRDefault="003A07C5" w:rsidP="009B25E0">
            <w:pPr>
              <w:jc w:val="center"/>
              <w:rPr>
                <w:rFonts w:ascii="Simplified Arabic" w:eastAsia="Calibri" w:hAnsi="Simplified Arabic" w:cs="Simplified Arabic"/>
                <w:b/>
                <w:bCs/>
                <w:sz w:val="28"/>
                <w:szCs w:val="28"/>
                <w:rtl/>
              </w:rPr>
            </w:pPr>
          </w:p>
          <w:p w:rsidR="00C85195" w:rsidRPr="003A07C5" w:rsidRDefault="00C85195" w:rsidP="009B25E0">
            <w:pPr>
              <w:jc w:val="center"/>
              <w:rPr>
                <w:rFonts w:ascii="Simplified Arabic" w:eastAsia="Calibri" w:hAnsi="Simplified Arabic" w:cs="Simplified Arabic"/>
                <w:b/>
                <w:bCs/>
                <w:sz w:val="28"/>
                <w:szCs w:val="28"/>
                <w:rtl/>
              </w:rPr>
            </w:pPr>
            <w:r w:rsidRPr="003A07C5">
              <w:rPr>
                <w:rFonts w:ascii="Simplified Arabic" w:eastAsia="Calibri" w:hAnsi="Simplified Arabic" w:cs="Simplified Arabic" w:hint="cs"/>
                <w:b/>
                <w:bCs/>
                <w:sz w:val="28"/>
                <w:szCs w:val="28"/>
                <w:rtl/>
              </w:rPr>
              <w:t xml:space="preserve">أستاذ مناهج وطرق تدريس </w:t>
            </w:r>
            <w:r w:rsidR="000622D3" w:rsidRPr="003A07C5">
              <w:rPr>
                <w:rFonts w:ascii="Simplified Arabic" w:eastAsia="Calibri" w:hAnsi="Simplified Arabic" w:cs="Simplified Arabic" w:hint="cs"/>
                <w:b/>
                <w:bCs/>
                <w:sz w:val="28"/>
                <w:szCs w:val="28"/>
                <w:rtl/>
              </w:rPr>
              <w:t xml:space="preserve">اللغة العربية </w:t>
            </w:r>
            <w:r w:rsidRPr="003A07C5">
              <w:rPr>
                <w:rFonts w:ascii="Simplified Arabic" w:eastAsia="Calibri" w:hAnsi="Simplified Arabic" w:cs="Simplified Arabic" w:hint="cs"/>
                <w:b/>
                <w:bCs/>
                <w:sz w:val="28"/>
                <w:szCs w:val="28"/>
                <w:rtl/>
              </w:rPr>
              <w:t>المشارك</w:t>
            </w:r>
          </w:p>
          <w:p w:rsidR="003A07C5" w:rsidRDefault="003A07C5" w:rsidP="009B25E0">
            <w:pPr>
              <w:jc w:val="center"/>
              <w:rPr>
                <w:rFonts w:ascii="Simplified Arabic" w:eastAsia="Calibri" w:hAnsi="Simplified Arabic" w:cs="Simplified Arabic"/>
                <w:b/>
                <w:bCs/>
                <w:sz w:val="28"/>
                <w:szCs w:val="28"/>
              </w:rPr>
            </w:pPr>
            <w:r w:rsidRPr="003A07C5">
              <w:rPr>
                <w:rFonts w:ascii="Simplified Arabic" w:eastAsia="Calibri" w:hAnsi="Simplified Arabic" w:cs="Simplified Arabic"/>
                <w:b/>
                <w:bCs/>
                <w:sz w:val="28"/>
                <w:szCs w:val="28"/>
              </w:rPr>
              <w:t>Associate professor of curriculum and Arabic instruction</w:t>
            </w:r>
          </w:p>
          <w:p w:rsidR="003A07C5" w:rsidRDefault="003A07C5" w:rsidP="009B25E0">
            <w:pPr>
              <w:jc w:val="center"/>
              <w:rPr>
                <w:rFonts w:ascii="Simplified Arabic" w:eastAsia="Calibri" w:hAnsi="Simplified Arabic" w:cs="Simplified Arabic"/>
                <w:b/>
                <w:bCs/>
                <w:sz w:val="28"/>
                <w:szCs w:val="28"/>
                <w:rtl/>
              </w:rPr>
            </w:pPr>
          </w:p>
          <w:p w:rsidR="003A07C5" w:rsidRDefault="003A07C5" w:rsidP="009B25E0">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جامعة الأقصى بغزة</w:t>
            </w:r>
          </w:p>
          <w:p w:rsidR="003A07C5" w:rsidRDefault="003A07C5" w:rsidP="009B25E0">
            <w:pPr>
              <w:jc w:val="center"/>
              <w:rPr>
                <w:rFonts w:ascii="Simplified Arabic" w:eastAsia="Calibri" w:hAnsi="Simplified Arabic" w:cs="Simplified Arabic"/>
                <w:b/>
                <w:bCs/>
                <w:sz w:val="28"/>
                <w:szCs w:val="28"/>
                <w:rtl/>
              </w:rPr>
            </w:pPr>
            <w:r w:rsidRPr="003A07C5">
              <w:rPr>
                <w:rFonts w:ascii="Simplified Arabic" w:eastAsia="Calibri" w:hAnsi="Simplified Arabic" w:cs="Simplified Arabic"/>
                <w:b/>
                <w:bCs/>
                <w:sz w:val="28"/>
                <w:szCs w:val="28"/>
              </w:rPr>
              <w:t>Al-Aqsa university</w:t>
            </w:r>
            <w:r w:rsidRPr="003A07C5">
              <w:rPr>
                <w:rFonts w:ascii="Simplified Arabic" w:eastAsia="Calibri" w:hAnsi="Simplified Arabic" w:cs="Simplified Arabic"/>
                <w:b/>
                <w:bCs/>
                <w:sz w:val="28"/>
                <w:szCs w:val="28"/>
              </w:rPr>
              <w:t xml:space="preserve"> in Gaza</w:t>
            </w:r>
          </w:p>
          <w:p w:rsidR="003A07C5" w:rsidRDefault="003A07C5" w:rsidP="009B25E0">
            <w:pPr>
              <w:jc w:val="center"/>
              <w:rPr>
                <w:rFonts w:ascii="Simplified Arabic" w:eastAsia="Calibri" w:hAnsi="Simplified Arabic" w:cs="Simplified Arabic"/>
                <w:b/>
                <w:bCs/>
                <w:sz w:val="28"/>
                <w:szCs w:val="28"/>
                <w:rtl/>
              </w:rPr>
            </w:pPr>
          </w:p>
          <w:p w:rsidR="003A07C5" w:rsidRDefault="003A07C5" w:rsidP="009B25E0">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فلسطين</w:t>
            </w:r>
          </w:p>
          <w:p w:rsidR="003A07C5" w:rsidRDefault="003A07C5" w:rsidP="009B25E0">
            <w:pPr>
              <w:jc w:val="center"/>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Pr>
              <w:t>Palestine</w:t>
            </w:r>
          </w:p>
          <w:p w:rsidR="003A07C5" w:rsidRPr="003A07C5" w:rsidRDefault="003A07C5" w:rsidP="009B25E0">
            <w:pPr>
              <w:jc w:val="center"/>
              <w:rPr>
                <w:rFonts w:ascii="Simplified Arabic" w:eastAsia="Calibri" w:hAnsi="Simplified Arabic" w:cs="Simplified Arabic" w:hint="cs"/>
                <w:b/>
                <w:bCs/>
                <w:sz w:val="28"/>
                <w:szCs w:val="28"/>
                <w:rtl/>
              </w:rPr>
            </w:pPr>
          </w:p>
          <w:p w:rsidR="007E3DA5" w:rsidRDefault="007E3DA5" w:rsidP="009B25E0">
            <w:pPr>
              <w:jc w:val="center"/>
              <w:rPr>
                <w:rFonts w:ascii="Simplified Arabic" w:eastAsia="Calibri" w:hAnsi="Simplified Arabic" w:cs="Simplified Arabic"/>
                <w:b/>
                <w:bCs/>
                <w:sz w:val="28"/>
                <w:szCs w:val="28"/>
              </w:rPr>
            </w:pPr>
            <w:r>
              <w:rPr>
                <w:rFonts w:ascii="Simplified Arabic" w:eastAsia="Calibri" w:hAnsi="Simplified Arabic" w:cs="Simplified Arabic"/>
                <w:b/>
                <w:bCs/>
                <w:sz w:val="28"/>
                <w:szCs w:val="28"/>
              </w:rPr>
              <w:t>Omar_dahalan@hotmail.com</w:t>
            </w:r>
          </w:p>
        </w:tc>
      </w:tr>
      <w:bookmarkEnd w:id="0"/>
    </w:tbl>
    <w:p w:rsidR="00C85195" w:rsidRDefault="00C85195" w:rsidP="00DF76B9">
      <w:pPr>
        <w:spacing w:after="0" w:line="276" w:lineRule="auto"/>
        <w:jc w:val="both"/>
        <w:rPr>
          <w:rFonts w:ascii="Simplified Arabic" w:hAnsi="Simplified Arabic" w:cs="Simplified Arabic" w:hint="cs"/>
          <w:sz w:val="28"/>
          <w:szCs w:val="28"/>
          <w:rtl/>
        </w:rPr>
      </w:pPr>
    </w:p>
    <w:p w:rsidR="007E3DA5" w:rsidRDefault="007E3DA5">
      <w:pPr>
        <w:bidi w:val="0"/>
        <w:rPr>
          <w:rFonts w:ascii="Simplified Arabic" w:hAnsi="Simplified Arabic" w:cs="Simplified Arabic"/>
          <w:b/>
          <w:bCs/>
          <w:sz w:val="30"/>
          <w:szCs w:val="30"/>
        </w:rPr>
      </w:pPr>
    </w:p>
    <w:p w:rsidR="00ED7B56" w:rsidRDefault="007E3DA5">
      <w:pPr>
        <w:bidi w:val="0"/>
        <w:rPr>
          <w:rFonts w:ascii="Simplified Arabic" w:hAnsi="Simplified Arabic" w:cs="Simplified Arabic"/>
          <w:b/>
          <w:bCs/>
          <w:sz w:val="30"/>
          <w:szCs w:val="30"/>
          <w:rtl/>
        </w:rPr>
        <w:sectPr w:rsidR="00ED7B56" w:rsidSect="00C30FA7">
          <w:footerReference w:type="default" r:id="rId8"/>
          <w:pgSz w:w="11906" w:h="16838"/>
          <w:pgMar w:top="1440" w:right="1800" w:bottom="1440" w:left="1800" w:header="708" w:footer="708" w:gutter="0"/>
          <w:cols w:space="708"/>
          <w:bidi/>
          <w:rtlGutter/>
          <w:docGrid w:linePitch="360"/>
        </w:sectPr>
      </w:pPr>
      <w:r>
        <w:rPr>
          <w:rFonts w:ascii="Simplified Arabic" w:hAnsi="Simplified Arabic" w:cs="Simplified Arabic"/>
          <w:b/>
          <w:bCs/>
          <w:sz w:val="30"/>
          <w:szCs w:val="30"/>
          <w:rtl/>
        </w:rPr>
        <w:br w:type="page"/>
      </w:r>
    </w:p>
    <w:p w:rsidR="002E5A76" w:rsidRDefault="002E5A76" w:rsidP="0085686B">
      <w:pPr>
        <w:spacing w:after="0" w:line="240" w:lineRule="auto"/>
        <w:jc w:val="both"/>
        <w:rPr>
          <w:rFonts w:ascii="Simplified Arabic" w:hAnsi="Simplified Arabic" w:cs="Simplified Arabic"/>
          <w:b/>
          <w:bCs/>
          <w:sz w:val="30"/>
          <w:szCs w:val="30"/>
          <w:rtl/>
        </w:rPr>
      </w:pPr>
      <w:r>
        <w:rPr>
          <w:rFonts w:ascii="Simplified Arabic" w:hAnsi="Simplified Arabic" w:cs="Simplified Arabic" w:hint="cs"/>
          <w:b/>
          <w:bCs/>
          <w:sz w:val="30"/>
          <w:szCs w:val="30"/>
          <w:rtl/>
        </w:rPr>
        <w:lastRenderedPageBreak/>
        <w:t>الملخص</w:t>
      </w:r>
    </w:p>
    <w:p w:rsidR="002E5A76" w:rsidRDefault="002E5A76" w:rsidP="0085686B">
      <w:pPr>
        <w:spacing w:after="0" w:line="240" w:lineRule="auto"/>
        <w:jc w:val="both"/>
        <w:rPr>
          <w:rFonts w:ascii="Simplified Arabic" w:hAnsi="Simplified Arabic" w:cs="Simplified Arabic"/>
          <w:sz w:val="28"/>
          <w:szCs w:val="28"/>
          <w:rtl/>
        </w:rPr>
      </w:pPr>
      <w:r w:rsidRPr="002E5A76">
        <w:rPr>
          <w:rFonts w:ascii="Simplified Arabic" w:hAnsi="Simplified Arabic" w:cs="Simplified Arabic" w:hint="cs"/>
          <w:sz w:val="28"/>
          <w:szCs w:val="28"/>
          <w:rtl/>
        </w:rPr>
        <w:t>هدفت الدراسة إلى معرفة مهارات القرن الحادي والعشرين</w:t>
      </w:r>
      <w:r w:rsidR="0013151E">
        <w:rPr>
          <w:rFonts w:ascii="Simplified Arabic" w:hAnsi="Simplified Arabic" w:cs="Simplified Arabic" w:hint="cs"/>
          <w:sz w:val="28"/>
          <w:szCs w:val="28"/>
          <w:rtl/>
        </w:rPr>
        <w:t xml:space="preserve"> المضمنة</w:t>
      </w:r>
      <w:r w:rsidRPr="002E5A76">
        <w:rPr>
          <w:rFonts w:ascii="Simplified Arabic" w:hAnsi="Simplified Arabic" w:cs="Simplified Arabic" w:hint="cs"/>
          <w:sz w:val="28"/>
          <w:szCs w:val="28"/>
          <w:rtl/>
        </w:rPr>
        <w:t xml:space="preserve"> في كتب اللغة العربية للمرحلة الأساسية العليا في فلسطين، واستخدمت المنهج الوصفي التحليلي، وتمثلت </w:t>
      </w:r>
      <w:r w:rsidR="00FF1093">
        <w:rPr>
          <w:rFonts w:ascii="Simplified Arabic" w:hAnsi="Simplified Arabic" w:cs="Simplified Arabic" w:hint="cs"/>
          <w:sz w:val="28"/>
          <w:szCs w:val="28"/>
          <w:rtl/>
        </w:rPr>
        <w:t>ال</w:t>
      </w:r>
      <w:r w:rsidRPr="002E5A76">
        <w:rPr>
          <w:rFonts w:ascii="Simplified Arabic" w:hAnsi="Simplified Arabic" w:cs="Simplified Arabic" w:hint="cs"/>
          <w:sz w:val="28"/>
          <w:szCs w:val="28"/>
          <w:rtl/>
        </w:rPr>
        <w:t>أداة</w:t>
      </w:r>
      <w:r w:rsidR="00FF1093">
        <w:rPr>
          <w:rFonts w:ascii="Simplified Arabic" w:hAnsi="Simplified Arabic" w:cs="Simplified Arabic" w:hint="cs"/>
          <w:sz w:val="28"/>
          <w:szCs w:val="28"/>
          <w:rtl/>
        </w:rPr>
        <w:t xml:space="preserve"> </w:t>
      </w:r>
      <w:r w:rsidRPr="002E5A76">
        <w:rPr>
          <w:rFonts w:ascii="Simplified Arabic" w:hAnsi="Simplified Arabic" w:cs="Simplified Arabic" w:hint="cs"/>
          <w:sz w:val="28"/>
          <w:szCs w:val="28"/>
          <w:rtl/>
        </w:rPr>
        <w:t>في استمارة تحليل محتوى من إعداد الباحث حيث اشتملت على (31) مهارة فرعية انبثقت من (7) مهارات رئيسة، وتمثلت عينة الدراسة في كتب اللغة العربية المقررة على الصفين التاسع والعاشر الأساسيين</w:t>
      </w:r>
      <w:r w:rsidR="00FF1093">
        <w:rPr>
          <w:rFonts w:ascii="Simplified Arabic" w:hAnsi="Simplified Arabic" w:cs="Simplified Arabic" w:hint="cs"/>
          <w:sz w:val="28"/>
          <w:szCs w:val="28"/>
          <w:rtl/>
        </w:rPr>
        <w:t xml:space="preserve"> للعام الدراسي 2019/2020م</w:t>
      </w:r>
      <w:r w:rsidRPr="002E5A76">
        <w:rPr>
          <w:rFonts w:ascii="Simplified Arabic" w:hAnsi="Simplified Arabic" w:cs="Simplified Arabic" w:hint="cs"/>
          <w:sz w:val="28"/>
          <w:szCs w:val="28"/>
          <w:rtl/>
        </w:rPr>
        <w:t xml:space="preserve">، ولتحليل البيانات تم استخدام التكرارات والنسب المئوية، وأظهرت نتائج الدراسة انخفاض </w:t>
      </w:r>
      <w:r w:rsidR="0013151E">
        <w:rPr>
          <w:rFonts w:ascii="Simplified Arabic" w:hAnsi="Simplified Arabic" w:cs="Simplified Arabic" w:hint="cs"/>
          <w:sz w:val="28"/>
          <w:szCs w:val="28"/>
          <w:rtl/>
        </w:rPr>
        <w:t>درجة</w:t>
      </w:r>
      <w:r w:rsidR="00FF1093">
        <w:rPr>
          <w:rFonts w:ascii="Simplified Arabic" w:hAnsi="Simplified Arabic" w:cs="Simplified Arabic" w:hint="cs"/>
          <w:sz w:val="28"/>
          <w:szCs w:val="28"/>
          <w:rtl/>
        </w:rPr>
        <w:t xml:space="preserve"> </w:t>
      </w:r>
      <w:r w:rsidRPr="002E5A76">
        <w:rPr>
          <w:rFonts w:ascii="Simplified Arabic" w:hAnsi="Simplified Arabic" w:cs="Simplified Arabic" w:hint="cs"/>
          <w:sz w:val="28"/>
          <w:szCs w:val="28"/>
          <w:rtl/>
        </w:rPr>
        <w:t>تضم</w:t>
      </w:r>
      <w:r w:rsidR="005D2E05">
        <w:rPr>
          <w:rFonts w:ascii="Simplified Arabic" w:hAnsi="Simplified Arabic" w:cs="Simplified Arabic" w:hint="cs"/>
          <w:sz w:val="28"/>
          <w:szCs w:val="28"/>
          <w:rtl/>
        </w:rPr>
        <w:t>ن</w:t>
      </w:r>
      <w:r w:rsidRPr="002E5A76">
        <w:rPr>
          <w:rFonts w:ascii="Simplified Arabic" w:hAnsi="Simplified Arabic" w:cs="Simplified Arabic" w:hint="cs"/>
          <w:sz w:val="28"/>
          <w:szCs w:val="28"/>
          <w:rtl/>
        </w:rPr>
        <w:t xml:space="preserve"> مه</w:t>
      </w:r>
      <w:r w:rsidR="005D2E05">
        <w:rPr>
          <w:rFonts w:ascii="Simplified Arabic" w:hAnsi="Simplified Arabic" w:cs="Simplified Arabic" w:hint="cs"/>
          <w:sz w:val="28"/>
          <w:szCs w:val="28"/>
          <w:rtl/>
        </w:rPr>
        <w:t>ا</w:t>
      </w:r>
      <w:r w:rsidRPr="002E5A76">
        <w:rPr>
          <w:rFonts w:ascii="Simplified Arabic" w:hAnsi="Simplified Arabic" w:cs="Simplified Arabic" w:hint="cs"/>
          <w:sz w:val="28"/>
          <w:szCs w:val="28"/>
          <w:rtl/>
        </w:rPr>
        <w:t>رات القرن الحادي والعشرين في كتب اللغة العربية</w:t>
      </w:r>
      <w:r w:rsidR="005D2E05">
        <w:rPr>
          <w:rFonts w:ascii="Simplified Arabic" w:hAnsi="Simplified Arabic" w:cs="Simplified Arabic" w:hint="cs"/>
          <w:sz w:val="28"/>
          <w:szCs w:val="28"/>
          <w:rtl/>
        </w:rPr>
        <w:t xml:space="preserve"> </w:t>
      </w:r>
      <w:r w:rsidRPr="002E5A76">
        <w:rPr>
          <w:rFonts w:ascii="Simplified Arabic" w:hAnsi="Simplified Arabic" w:cs="Simplified Arabic" w:hint="cs"/>
          <w:sz w:val="28"/>
          <w:szCs w:val="28"/>
          <w:rtl/>
        </w:rPr>
        <w:t>حيث حصل</w:t>
      </w:r>
      <w:r w:rsidR="005D2E05">
        <w:rPr>
          <w:rFonts w:ascii="Simplified Arabic" w:hAnsi="Simplified Arabic" w:cs="Simplified Arabic" w:hint="cs"/>
          <w:sz w:val="28"/>
          <w:szCs w:val="28"/>
          <w:rtl/>
        </w:rPr>
        <w:t>ت</w:t>
      </w:r>
      <w:r w:rsidR="005D2E05" w:rsidRPr="005D2E05">
        <w:rPr>
          <w:rtl/>
        </w:rPr>
        <w:t xml:space="preserve"> </w:t>
      </w:r>
      <w:r w:rsidR="005D2E05" w:rsidRPr="005D2E05">
        <w:rPr>
          <w:rFonts w:ascii="Simplified Arabic" w:hAnsi="Simplified Arabic" w:cs="Simplified Arabic"/>
          <w:sz w:val="28"/>
          <w:szCs w:val="28"/>
          <w:rtl/>
        </w:rPr>
        <w:t>مهارات التفكير الناقد وحل المشكلات على الترتيب الأول بنسبة 22.2% بينما حصلت مهارات الإنتاجية والمساءلة على الترتيب الثاني بنسبة 16.1%، وحصلت مهارات التواصل والتعارف على الترتيب الثالث بنسبة 15.3%، وحصلت المهارات الاجتماعية والثقافات المتنوعة على الترتيب الرابع بنسبة (14.6%)، وحصلت مهارات الثقافة المعلوماتية والتكنولوجية على الترتيب الخامس بنسبة 14%، وحصلت مهارات الإبداع والابتكار على الترتيب السادس بنسبة 9.6%، وحصلت مهارات القيادة والمسؤولية على الترتيب السابع والأخير بنسبة 8.2%</w:t>
      </w:r>
      <w:r w:rsidR="00AA0407">
        <w:rPr>
          <w:rFonts w:ascii="Simplified Arabic" w:hAnsi="Simplified Arabic" w:cs="Simplified Arabic" w:hint="cs"/>
          <w:sz w:val="28"/>
          <w:szCs w:val="28"/>
          <w:rtl/>
        </w:rPr>
        <w:t>، وأوصت الدراسة وزارة التربية والتعليم ب</w:t>
      </w:r>
      <w:r w:rsidR="00AA0407" w:rsidRPr="00DB61E2">
        <w:rPr>
          <w:rFonts w:ascii="Simplified Arabic" w:eastAsia="Times New Roman" w:hAnsi="Simplified Arabic" w:cs="Simplified Arabic" w:hint="cs"/>
          <w:sz w:val="28"/>
          <w:szCs w:val="28"/>
          <w:rtl/>
        </w:rPr>
        <w:t xml:space="preserve">العمل </w:t>
      </w:r>
      <w:r w:rsidR="00AA0407" w:rsidRPr="00DB61E2">
        <w:rPr>
          <w:rFonts w:ascii="Simplified Arabic" w:eastAsia="Times New Roman" w:hAnsi="Simplified Arabic" w:cs="Simplified Arabic" w:hint="cs"/>
          <w:sz w:val="28"/>
          <w:szCs w:val="28"/>
          <w:rtl/>
        </w:rPr>
        <w:t>على تضمين مهارات القرن الحادي والعشرين في كل مكونات منهاج اللغة العربية للمرحلة الأساسية العليا</w:t>
      </w:r>
      <w:r w:rsidR="00AA0407">
        <w:rPr>
          <w:rFonts w:ascii="Simplified Arabic" w:hAnsi="Simplified Arabic" w:cs="Simplified Arabic" w:hint="cs"/>
          <w:sz w:val="28"/>
          <w:szCs w:val="28"/>
          <w:rtl/>
        </w:rPr>
        <w:t>.</w:t>
      </w:r>
    </w:p>
    <w:p w:rsidR="00AA0407" w:rsidRPr="00AA0407" w:rsidRDefault="00AA0407" w:rsidP="0085686B">
      <w:pPr>
        <w:spacing w:after="0" w:line="240" w:lineRule="auto"/>
        <w:jc w:val="both"/>
        <w:rPr>
          <w:rFonts w:ascii="Simplified Arabic" w:hAnsi="Simplified Arabic" w:cs="Simplified Arabic"/>
          <w:b/>
          <w:bCs/>
          <w:sz w:val="26"/>
          <w:szCs w:val="26"/>
        </w:rPr>
      </w:pPr>
      <w:r w:rsidRPr="00AA0407">
        <w:rPr>
          <w:rFonts w:ascii="Simplified Arabic" w:hAnsi="Simplified Arabic" w:cs="Simplified Arabic" w:hint="cs"/>
          <w:b/>
          <w:bCs/>
          <w:sz w:val="28"/>
          <w:szCs w:val="28"/>
          <w:rtl/>
        </w:rPr>
        <w:t xml:space="preserve">الكلمات المفتاحية: </w:t>
      </w:r>
      <w:r w:rsidRPr="00AA0407">
        <w:rPr>
          <w:rFonts w:ascii="Simplified Arabic" w:hAnsi="Simplified Arabic" w:cs="Simplified Arabic" w:hint="cs"/>
          <w:b/>
          <w:bCs/>
          <w:sz w:val="26"/>
          <w:szCs w:val="26"/>
          <w:rtl/>
        </w:rPr>
        <w:t>مهارات القرن الحادي والعشرين، كتب اللغة العربية، المرحلة الأساسية العليا.</w:t>
      </w:r>
    </w:p>
    <w:bookmarkEnd w:id="1"/>
    <w:p w:rsidR="002E5A76" w:rsidRPr="002E5A76" w:rsidRDefault="002E5A76" w:rsidP="0085686B">
      <w:pPr>
        <w:spacing w:after="0" w:line="240" w:lineRule="auto"/>
        <w:jc w:val="both"/>
        <w:rPr>
          <w:rFonts w:ascii="Simplified Arabic" w:hAnsi="Simplified Arabic" w:cs="Simplified Arabic"/>
          <w:b/>
          <w:bCs/>
          <w:sz w:val="30"/>
          <w:szCs w:val="30"/>
          <w:rtl/>
        </w:rPr>
      </w:pPr>
    </w:p>
    <w:p w:rsidR="00010E4B" w:rsidRDefault="00010E4B" w:rsidP="0085686B">
      <w:pPr>
        <w:bidi w:val="0"/>
        <w:spacing w:after="0" w:line="240" w:lineRule="auto"/>
        <w:rPr>
          <w:rFonts w:ascii="Simplified Arabic" w:hAnsi="Simplified Arabic" w:cs="Simplified Arabic" w:hint="cs"/>
          <w:b/>
          <w:bCs/>
          <w:sz w:val="30"/>
          <w:szCs w:val="30"/>
          <w:rtl/>
        </w:rPr>
      </w:pPr>
      <w:r>
        <w:rPr>
          <w:rFonts w:ascii="Simplified Arabic" w:hAnsi="Simplified Arabic" w:cs="Simplified Arabic"/>
          <w:b/>
          <w:bCs/>
          <w:sz w:val="30"/>
          <w:szCs w:val="30"/>
          <w:rtl/>
        </w:rPr>
        <w:br w:type="page"/>
      </w:r>
    </w:p>
    <w:p w:rsidR="00010E4B" w:rsidRPr="00010E4B" w:rsidRDefault="00010E4B" w:rsidP="0085686B">
      <w:pPr>
        <w:bidi w:val="0"/>
        <w:spacing w:after="0" w:line="240" w:lineRule="auto"/>
        <w:jc w:val="center"/>
        <w:rPr>
          <w:rFonts w:ascii="Times New Roman" w:eastAsia="Calibri" w:hAnsi="Times New Roman" w:cs="Times New Roman"/>
          <w:b/>
          <w:bCs/>
          <w:sz w:val="28"/>
          <w:szCs w:val="28"/>
          <w:lang w:bidi="ar-QA"/>
        </w:rPr>
      </w:pPr>
      <w:r w:rsidRPr="00010E4B">
        <w:rPr>
          <w:rFonts w:ascii="Times New Roman" w:eastAsia="Calibri" w:hAnsi="Times New Roman" w:cs="Times New Roman"/>
          <w:b/>
          <w:bCs/>
          <w:sz w:val="28"/>
          <w:szCs w:val="28"/>
          <w:lang w:bidi="ar-QA"/>
        </w:rPr>
        <w:lastRenderedPageBreak/>
        <w:t>21</w:t>
      </w:r>
      <w:r w:rsidRPr="00010E4B">
        <w:rPr>
          <w:rFonts w:ascii="Times New Roman" w:eastAsia="Calibri" w:hAnsi="Times New Roman" w:cs="Times New Roman"/>
          <w:b/>
          <w:bCs/>
          <w:sz w:val="28"/>
          <w:szCs w:val="28"/>
          <w:vertAlign w:val="superscript"/>
          <w:lang w:bidi="ar-QA"/>
        </w:rPr>
        <w:t>st</w:t>
      </w:r>
      <w:r w:rsidRPr="00010E4B">
        <w:rPr>
          <w:rFonts w:ascii="Times New Roman" w:eastAsia="Calibri" w:hAnsi="Times New Roman" w:cs="Times New Roman"/>
          <w:b/>
          <w:bCs/>
          <w:sz w:val="28"/>
          <w:szCs w:val="28"/>
          <w:lang w:bidi="ar-QA"/>
        </w:rPr>
        <w:t xml:space="preserve"> Century Skills Included in Arabic Language Textbooks for Higher Basic Education in Palestine</w:t>
      </w:r>
    </w:p>
    <w:p w:rsidR="00010E4B" w:rsidRPr="00010E4B" w:rsidRDefault="00010E4B" w:rsidP="0085686B">
      <w:pPr>
        <w:bidi w:val="0"/>
        <w:spacing w:after="0" w:line="240" w:lineRule="auto"/>
        <w:rPr>
          <w:rFonts w:ascii="Times New Roman" w:eastAsia="Calibri" w:hAnsi="Times New Roman" w:cs="Times New Roman"/>
          <w:b/>
          <w:bCs/>
          <w:sz w:val="28"/>
          <w:szCs w:val="28"/>
          <w:lang w:bidi="ar-QA"/>
        </w:rPr>
      </w:pPr>
      <w:r w:rsidRPr="00010E4B">
        <w:rPr>
          <w:rFonts w:ascii="Times New Roman" w:eastAsia="Calibri" w:hAnsi="Times New Roman" w:cs="Times New Roman"/>
          <w:b/>
          <w:bCs/>
          <w:sz w:val="28"/>
          <w:szCs w:val="28"/>
          <w:lang w:bidi="ar-QA"/>
        </w:rPr>
        <w:t>Abstract</w:t>
      </w:r>
    </w:p>
    <w:p w:rsidR="00010E4B" w:rsidRPr="00010E4B" w:rsidRDefault="00010E4B" w:rsidP="0085686B">
      <w:pPr>
        <w:bidi w:val="0"/>
        <w:spacing w:after="0" w:line="240" w:lineRule="auto"/>
        <w:jc w:val="both"/>
        <w:rPr>
          <w:rFonts w:ascii="Times New Roman" w:eastAsia="Calibri" w:hAnsi="Times New Roman" w:cs="Times New Roman"/>
          <w:sz w:val="28"/>
          <w:szCs w:val="28"/>
          <w:lang w:bidi="ar-QA"/>
        </w:rPr>
      </w:pPr>
      <w:r w:rsidRPr="00010E4B">
        <w:rPr>
          <w:rFonts w:ascii="Times New Roman" w:eastAsia="Calibri" w:hAnsi="Times New Roman" w:cs="Times New Roman"/>
          <w:sz w:val="28"/>
          <w:szCs w:val="28"/>
          <w:lang w:bidi="ar-QA"/>
        </w:rPr>
        <w:t>The study aimed at identifying the skills of the twenty-first century included in the Arabic language textbooks for the upper basic stage in Palestine. The researcher used the descriptive analytical methodology. The study also used only one tool which was in the form of content analysis card prepared by the researcher where it included (31) sub-skill emerged from (7) basic skills. The Sample of the study consisted of the Arabic language textbooks prescribed on the ninth and tenth basic grades for the scholastic year (2019/2020). The researcher used frequencies and percentages to analyze the data. The results of the study showed a low degree of inclusion for the twenty-first century skills in Arabic language textbooks. The findings of study demonstrated that critical thinking and solving problems skills occupied the first rank with a percentage estimated with 22.2%, while productivity and accountability skills occupied the second place with a percentage estimated by 16.1%. However, communication and Acquaintance skills got the third rank by 15.3%, and social skills a</w:t>
      </w:r>
      <w:bookmarkStart w:id="2" w:name="_GoBack"/>
      <w:bookmarkEnd w:id="2"/>
      <w:r w:rsidRPr="00010E4B">
        <w:rPr>
          <w:rFonts w:ascii="Times New Roman" w:eastAsia="Calibri" w:hAnsi="Times New Roman" w:cs="Times New Roman"/>
          <w:sz w:val="28"/>
          <w:szCs w:val="28"/>
          <w:lang w:bidi="ar-QA"/>
        </w:rPr>
        <w:t xml:space="preserve">nd diversified cultures occupied the fourth rank (14.6%). Whereas, the skills of information and technological culture got the fifth rank with a </w:t>
      </w:r>
      <w:r w:rsidRPr="00010E4B">
        <w:rPr>
          <w:rFonts w:ascii="Times New Roman" w:eastAsia="Calibri" w:hAnsi="Times New Roman" w:cs="Times New Roman"/>
          <w:sz w:val="28"/>
          <w:szCs w:val="28"/>
          <w:lang w:bidi="ar-QA"/>
        </w:rPr>
        <w:t>percentage estimated 14%. Moreover, the creativity and innovation skills got the sixth rank with 9.6%. Finally, leadership and responsibility skills occupied the seventh and last rank with a percentage estimated 8.2%. The study recommended that the ministry of education should include 21</w:t>
      </w:r>
      <w:r w:rsidRPr="00010E4B">
        <w:rPr>
          <w:rFonts w:ascii="Times New Roman" w:eastAsia="Calibri" w:hAnsi="Times New Roman" w:cs="Times New Roman"/>
          <w:sz w:val="28"/>
          <w:szCs w:val="28"/>
          <w:vertAlign w:val="superscript"/>
          <w:lang w:bidi="ar-QA"/>
        </w:rPr>
        <w:t>st</w:t>
      </w:r>
      <w:r w:rsidRPr="00010E4B">
        <w:rPr>
          <w:rFonts w:ascii="Times New Roman" w:eastAsia="Calibri" w:hAnsi="Times New Roman" w:cs="Times New Roman"/>
          <w:sz w:val="28"/>
          <w:szCs w:val="28"/>
          <w:lang w:bidi="ar-QA"/>
        </w:rPr>
        <w:t xml:space="preserve"> century skills in all the constituents of Arabic language textbooks for the upper basic stage</w:t>
      </w:r>
      <w:r w:rsidRPr="00010E4B">
        <w:rPr>
          <w:rFonts w:ascii="Times New Roman" w:eastAsia="Calibri" w:hAnsi="Times New Roman" w:cs="Times New Roman"/>
          <w:sz w:val="28"/>
          <w:szCs w:val="28"/>
          <w:rtl/>
          <w:lang w:bidi="ar-QA"/>
        </w:rPr>
        <w:t>.</w:t>
      </w:r>
    </w:p>
    <w:p w:rsidR="00010E4B" w:rsidRPr="00010E4B" w:rsidRDefault="00010E4B" w:rsidP="0085686B">
      <w:pPr>
        <w:spacing w:after="0" w:line="240" w:lineRule="auto"/>
        <w:jc w:val="both"/>
        <w:rPr>
          <w:rFonts w:ascii="Simplified Arabic" w:hAnsi="Simplified Arabic" w:cs="Simplified Arabic"/>
          <w:b/>
          <w:bCs/>
          <w:sz w:val="30"/>
          <w:szCs w:val="30"/>
          <w:rtl/>
        </w:rPr>
      </w:pPr>
      <w:r w:rsidRPr="00010E4B">
        <w:rPr>
          <w:rFonts w:ascii="Times New Roman" w:eastAsia="Calibri" w:hAnsi="Times New Roman" w:cs="Times New Roman"/>
          <w:b/>
          <w:bCs/>
          <w:sz w:val="28"/>
          <w:szCs w:val="28"/>
          <w:lang w:bidi="ar-QA"/>
        </w:rPr>
        <w:t>Keywords</w:t>
      </w:r>
      <w:r w:rsidRPr="00010E4B">
        <w:rPr>
          <w:rFonts w:ascii="Times New Roman" w:eastAsia="Calibri" w:hAnsi="Times New Roman" w:cs="Times New Roman"/>
          <w:sz w:val="28"/>
          <w:szCs w:val="28"/>
          <w:lang w:bidi="ar-QA"/>
        </w:rPr>
        <w:t>: 21</w:t>
      </w:r>
      <w:r w:rsidRPr="00010E4B">
        <w:rPr>
          <w:rFonts w:ascii="Times New Roman" w:eastAsia="Calibri" w:hAnsi="Times New Roman" w:cs="Times New Roman"/>
          <w:sz w:val="28"/>
          <w:szCs w:val="28"/>
          <w:vertAlign w:val="superscript"/>
          <w:lang w:bidi="ar-QA"/>
        </w:rPr>
        <w:t>st</w:t>
      </w:r>
      <w:r w:rsidRPr="00010E4B">
        <w:rPr>
          <w:rFonts w:ascii="Times New Roman" w:eastAsia="Calibri" w:hAnsi="Times New Roman" w:cs="Times New Roman"/>
          <w:sz w:val="28"/>
          <w:szCs w:val="28"/>
          <w:lang w:bidi="ar-QA"/>
        </w:rPr>
        <w:t xml:space="preserve"> Century Skills, Arabic Language textbooks, Upper Basic</w:t>
      </w:r>
    </w:p>
    <w:p w:rsidR="00010E4B" w:rsidRDefault="00010E4B" w:rsidP="0085686B">
      <w:pPr>
        <w:bidi w:val="0"/>
        <w:spacing w:after="0" w:line="240" w:lineRule="auto"/>
        <w:rPr>
          <w:rFonts w:ascii="Simplified Arabic" w:hAnsi="Simplified Arabic" w:cs="Simplified Arabic"/>
          <w:b/>
          <w:bCs/>
          <w:sz w:val="30"/>
          <w:szCs w:val="30"/>
          <w:rtl/>
        </w:rPr>
      </w:pPr>
      <w:r>
        <w:rPr>
          <w:rFonts w:ascii="Simplified Arabic" w:hAnsi="Simplified Arabic" w:cs="Simplified Arabic"/>
          <w:b/>
          <w:bCs/>
          <w:sz w:val="30"/>
          <w:szCs w:val="30"/>
          <w:rtl/>
        </w:rPr>
        <w:br w:type="page"/>
      </w:r>
    </w:p>
    <w:p w:rsidR="00C85195" w:rsidRPr="00C85195" w:rsidRDefault="00C85195" w:rsidP="0085686B">
      <w:pPr>
        <w:spacing w:after="0" w:line="240" w:lineRule="auto"/>
        <w:jc w:val="both"/>
        <w:rPr>
          <w:rFonts w:ascii="Simplified Arabic" w:hAnsi="Simplified Arabic" w:cs="Simplified Arabic"/>
          <w:b/>
          <w:bCs/>
          <w:sz w:val="30"/>
          <w:szCs w:val="30"/>
          <w:rtl/>
        </w:rPr>
      </w:pPr>
      <w:r w:rsidRPr="00C85195">
        <w:rPr>
          <w:rFonts w:ascii="Simplified Arabic" w:hAnsi="Simplified Arabic" w:cs="Simplified Arabic" w:hint="cs"/>
          <w:b/>
          <w:bCs/>
          <w:sz w:val="30"/>
          <w:szCs w:val="30"/>
          <w:rtl/>
        </w:rPr>
        <w:lastRenderedPageBreak/>
        <w:t>مقدمة:</w:t>
      </w:r>
    </w:p>
    <w:p w:rsidR="00E059F5" w:rsidRPr="00471757" w:rsidRDefault="00C766D8" w:rsidP="0085686B">
      <w:pPr>
        <w:spacing w:after="0" w:line="240" w:lineRule="auto"/>
        <w:jc w:val="both"/>
        <w:rPr>
          <w:rFonts w:ascii="Simplified Arabic" w:hAnsi="Simplified Arabic" w:cs="Simplified Arabic"/>
          <w:sz w:val="28"/>
          <w:szCs w:val="28"/>
          <w:rtl/>
        </w:rPr>
      </w:pPr>
      <w:r w:rsidRPr="00471757">
        <w:rPr>
          <w:rFonts w:ascii="Simplified Arabic" w:hAnsi="Simplified Arabic" w:cs="Simplified Arabic"/>
          <w:sz w:val="28"/>
          <w:szCs w:val="28"/>
          <w:rtl/>
        </w:rPr>
        <w:t>ت</w:t>
      </w:r>
      <w:r w:rsidR="00E059F5" w:rsidRPr="00471757">
        <w:rPr>
          <w:rFonts w:ascii="Simplified Arabic" w:hAnsi="Simplified Arabic" w:cs="Simplified Arabic"/>
          <w:sz w:val="28"/>
          <w:szCs w:val="28"/>
          <w:rtl/>
        </w:rPr>
        <w:t>فرض</w:t>
      </w:r>
      <w:r w:rsidRPr="00471757">
        <w:rPr>
          <w:rFonts w:ascii="Simplified Arabic" w:hAnsi="Simplified Arabic" w:cs="Simplified Arabic"/>
          <w:sz w:val="28"/>
          <w:szCs w:val="28"/>
          <w:rtl/>
        </w:rPr>
        <w:t xml:space="preserve"> تحديات </w:t>
      </w:r>
      <w:r w:rsidR="00E059F5" w:rsidRPr="00471757">
        <w:rPr>
          <w:rFonts w:ascii="Simplified Arabic" w:hAnsi="Simplified Arabic" w:cs="Simplified Arabic"/>
          <w:sz w:val="28"/>
          <w:szCs w:val="28"/>
          <w:rtl/>
        </w:rPr>
        <w:t xml:space="preserve">القرن الحادي </w:t>
      </w:r>
      <w:r w:rsidR="00D71DD2" w:rsidRPr="00471757">
        <w:rPr>
          <w:rFonts w:ascii="Simplified Arabic" w:hAnsi="Simplified Arabic" w:cs="Simplified Arabic"/>
          <w:sz w:val="28"/>
          <w:szCs w:val="28"/>
          <w:rtl/>
        </w:rPr>
        <w:t xml:space="preserve">والعشرين </w:t>
      </w:r>
      <w:r w:rsidR="00E059F5" w:rsidRPr="00471757">
        <w:rPr>
          <w:rFonts w:ascii="Simplified Arabic" w:hAnsi="Simplified Arabic" w:cs="Simplified Arabic"/>
          <w:sz w:val="28"/>
          <w:szCs w:val="28"/>
          <w:rtl/>
        </w:rPr>
        <w:t>على النظام التربوي</w:t>
      </w:r>
      <w:r w:rsidR="00037FE6" w:rsidRPr="00471757">
        <w:rPr>
          <w:rFonts w:ascii="Simplified Arabic" w:hAnsi="Simplified Arabic" w:cs="Simplified Arabic"/>
          <w:sz w:val="28"/>
          <w:szCs w:val="28"/>
          <w:rtl/>
        </w:rPr>
        <w:t xml:space="preserve"> العالمي بشكل عام،</w:t>
      </w:r>
      <w:r w:rsidR="00E059F5" w:rsidRPr="00471757">
        <w:rPr>
          <w:rFonts w:ascii="Simplified Arabic" w:hAnsi="Simplified Arabic" w:cs="Simplified Arabic"/>
          <w:sz w:val="28"/>
          <w:szCs w:val="28"/>
          <w:rtl/>
        </w:rPr>
        <w:t xml:space="preserve"> </w:t>
      </w:r>
      <w:r w:rsidR="00037FE6" w:rsidRPr="00471757">
        <w:rPr>
          <w:rFonts w:ascii="Simplified Arabic" w:hAnsi="Simplified Arabic" w:cs="Simplified Arabic"/>
          <w:sz w:val="28"/>
          <w:szCs w:val="28"/>
          <w:rtl/>
        </w:rPr>
        <w:t>و</w:t>
      </w:r>
      <w:r w:rsidR="00E059F5" w:rsidRPr="00471757">
        <w:rPr>
          <w:rFonts w:ascii="Simplified Arabic" w:hAnsi="Simplified Arabic" w:cs="Simplified Arabic"/>
          <w:sz w:val="28"/>
          <w:szCs w:val="28"/>
          <w:rtl/>
        </w:rPr>
        <w:t xml:space="preserve">الفلسطيني </w:t>
      </w:r>
      <w:r w:rsidR="00037FE6" w:rsidRPr="00471757">
        <w:rPr>
          <w:rFonts w:ascii="Simplified Arabic" w:hAnsi="Simplified Arabic" w:cs="Simplified Arabic"/>
          <w:sz w:val="28"/>
          <w:szCs w:val="28"/>
          <w:rtl/>
        </w:rPr>
        <w:t xml:space="preserve">بشكل خاص </w:t>
      </w:r>
      <w:r w:rsidR="00E059F5" w:rsidRPr="00471757">
        <w:rPr>
          <w:rFonts w:ascii="Simplified Arabic" w:hAnsi="Simplified Arabic" w:cs="Simplified Arabic"/>
          <w:sz w:val="28"/>
          <w:szCs w:val="28"/>
          <w:rtl/>
        </w:rPr>
        <w:t>تطويرًا في الخطط والسياسات بما يحقق ب</w:t>
      </w:r>
      <w:r w:rsidR="0072448D" w:rsidRPr="00471757">
        <w:rPr>
          <w:rFonts w:ascii="Simplified Arabic" w:hAnsi="Simplified Arabic" w:cs="Simplified Arabic"/>
          <w:sz w:val="28"/>
          <w:szCs w:val="28"/>
          <w:rtl/>
        </w:rPr>
        <w:t>ن</w:t>
      </w:r>
      <w:r w:rsidR="00E059F5" w:rsidRPr="00471757">
        <w:rPr>
          <w:rFonts w:ascii="Simplified Arabic" w:hAnsi="Simplified Arabic" w:cs="Simplified Arabic"/>
          <w:sz w:val="28"/>
          <w:szCs w:val="28"/>
          <w:rtl/>
        </w:rPr>
        <w:t>اءً متكاملاً للإنسان في شتى النواحي العلمية والثقافية والاجتماعية</w:t>
      </w:r>
      <w:r w:rsidR="0072448D" w:rsidRPr="00471757">
        <w:rPr>
          <w:rFonts w:ascii="Simplified Arabic" w:hAnsi="Simplified Arabic" w:cs="Simplified Arabic"/>
          <w:sz w:val="28"/>
          <w:szCs w:val="28"/>
          <w:rtl/>
        </w:rPr>
        <w:t xml:space="preserve"> </w:t>
      </w:r>
      <w:r w:rsidR="00E059F5" w:rsidRPr="00471757">
        <w:rPr>
          <w:rFonts w:ascii="Simplified Arabic" w:hAnsi="Simplified Arabic" w:cs="Simplified Arabic"/>
          <w:sz w:val="28"/>
          <w:szCs w:val="28"/>
          <w:rtl/>
        </w:rPr>
        <w:t>والوجدانية</w:t>
      </w:r>
      <w:r w:rsidR="0072448D" w:rsidRPr="00471757">
        <w:rPr>
          <w:rFonts w:ascii="Simplified Arabic" w:hAnsi="Simplified Arabic" w:cs="Simplified Arabic"/>
          <w:sz w:val="28"/>
          <w:szCs w:val="28"/>
          <w:rtl/>
        </w:rPr>
        <w:t xml:space="preserve"> وفق ما يتطلبه ذلك من تطوير في المناهج الدراسية، وطرائق التدريس، </w:t>
      </w:r>
      <w:r w:rsidR="00E33398" w:rsidRPr="00471757">
        <w:rPr>
          <w:rFonts w:ascii="Simplified Arabic" w:hAnsi="Simplified Arabic" w:cs="Simplified Arabic"/>
          <w:sz w:val="28"/>
          <w:szCs w:val="28"/>
          <w:rtl/>
        </w:rPr>
        <w:t xml:space="preserve">وتقنيات التدريس، </w:t>
      </w:r>
      <w:r w:rsidR="0072448D" w:rsidRPr="00471757">
        <w:rPr>
          <w:rFonts w:ascii="Simplified Arabic" w:hAnsi="Simplified Arabic" w:cs="Simplified Arabic"/>
          <w:sz w:val="28"/>
          <w:szCs w:val="28"/>
          <w:rtl/>
        </w:rPr>
        <w:t>ووسائل التقويم، وتنويع الخبرات والمعارف التي تحقق الأهداف المطلوبة</w:t>
      </w:r>
      <w:r w:rsidR="00037FE6" w:rsidRPr="00471757">
        <w:rPr>
          <w:rFonts w:ascii="Simplified Arabic" w:hAnsi="Simplified Arabic" w:cs="Simplified Arabic"/>
          <w:sz w:val="28"/>
          <w:szCs w:val="28"/>
          <w:rtl/>
        </w:rPr>
        <w:t>.</w:t>
      </w:r>
    </w:p>
    <w:p w:rsidR="00037FE6" w:rsidRPr="00471757" w:rsidRDefault="00037FE6" w:rsidP="0085686B">
      <w:pPr>
        <w:spacing w:after="0" w:line="240" w:lineRule="auto"/>
        <w:jc w:val="both"/>
        <w:rPr>
          <w:rFonts w:ascii="Simplified Arabic" w:hAnsi="Simplified Arabic" w:cs="Simplified Arabic"/>
          <w:sz w:val="28"/>
          <w:szCs w:val="28"/>
          <w:rtl/>
        </w:rPr>
      </w:pPr>
      <w:r w:rsidRPr="00471757">
        <w:rPr>
          <w:rFonts w:ascii="Simplified Arabic" w:hAnsi="Simplified Arabic" w:cs="Simplified Arabic"/>
          <w:sz w:val="28"/>
          <w:szCs w:val="28"/>
          <w:rtl/>
        </w:rPr>
        <w:t>و</w:t>
      </w:r>
      <w:r w:rsidR="006C5ADB" w:rsidRPr="00471757">
        <w:rPr>
          <w:rFonts w:ascii="Simplified Arabic" w:hAnsi="Simplified Arabic" w:cs="Simplified Arabic"/>
          <w:sz w:val="28"/>
          <w:szCs w:val="28"/>
          <w:rtl/>
        </w:rPr>
        <w:t>يتطلب التعايش مع</w:t>
      </w:r>
      <w:r w:rsidRPr="00471757">
        <w:rPr>
          <w:rFonts w:ascii="Simplified Arabic" w:hAnsi="Simplified Arabic" w:cs="Simplified Arabic"/>
          <w:sz w:val="28"/>
          <w:szCs w:val="28"/>
          <w:rtl/>
        </w:rPr>
        <w:t xml:space="preserve"> التغيرات الكبيرة والمتسارعة في مج</w:t>
      </w:r>
      <w:r w:rsidR="006C5ADB" w:rsidRPr="00471757">
        <w:rPr>
          <w:rFonts w:ascii="Simplified Arabic" w:hAnsi="Simplified Arabic" w:cs="Simplified Arabic"/>
          <w:sz w:val="28"/>
          <w:szCs w:val="28"/>
          <w:rtl/>
        </w:rPr>
        <w:t>ا</w:t>
      </w:r>
      <w:r w:rsidRPr="00471757">
        <w:rPr>
          <w:rFonts w:ascii="Simplified Arabic" w:hAnsi="Simplified Arabic" w:cs="Simplified Arabic"/>
          <w:sz w:val="28"/>
          <w:szCs w:val="28"/>
          <w:rtl/>
        </w:rPr>
        <w:t>لات المعرفة، والتكنولوجيا، والسياسة، و</w:t>
      </w:r>
      <w:r w:rsidR="006C5ADB" w:rsidRPr="00471757">
        <w:rPr>
          <w:rFonts w:ascii="Simplified Arabic" w:hAnsi="Simplified Arabic" w:cs="Simplified Arabic"/>
          <w:sz w:val="28"/>
          <w:szCs w:val="28"/>
          <w:rtl/>
        </w:rPr>
        <w:t>ا</w:t>
      </w:r>
      <w:r w:rsidRPr="00471757">
        <w:rPr>
          <w:rFonts w:ascii="Simplified Arabic" w:hAnsi="Simplified Arabic" w:cs="Simplified Arabic"/>
          <w:sz w:val="28"/>
          <w:szCs w:val="28"/>
          <w:rtl/>
        </w:rPr>
        <w:t>لثقافة</w:t>
      </w:r>
      <w:r w:rsidR="006C5ADB" w:rsidRPr="00471757">
        <w:rPr>
          <w:rFonts w:ascii="Simplified Arabic" w:hAnsi="Simplified Arabic" w:cs="Simplified Arabic"/>
          <w:sz w:val="28"/>
          <w:szCs w:val="28"/>
          <w:rtl/>
        </w:rPr>
        <w:t xml:space="preserve"> التي يفرضها العصر وجود أدوات وآليات لتسريع عملية التكيف مع هذا التطور </w:t>
      </w:r>
      <w:r w:rsidR="006D7CE6" w:rsidRPr="00471757">
        <w:rPr>
          <w:rFonts w:ascii="Simplified Arabic" w:hAnsi="Simplified Arabic" w:cs="Simplified Arabic"/>
          <w:sz w:val="28"/>
          <w:szCs w:val="28"/>
          <w:rtl/>
        </w:rPr>
        <w:t>في</w:t>
      </w:r>
      <w:r w:rsidR="006C5ADB" w:rsidRPr="00471757">
        <w:rPr>
          <w:rFonts w:ascii="Simplified Arabic" w:hAnsi="Simplified Arabic" w:cs="Simplified Arabic"/>
          <w:sz w:val="28"/>
          <w:szCs w:val="28"/>
          <w:rtl/>
        </w:rPr>
        <w:t xml:space="preserve"> جميع الم</w:t>
      </w:r>
      <w:r w:rsidR="006D7CE6" w:rsidRPr="00471757">
        <w:rPr>
          <w:rFonts w:ascii="Simplified Arabic" w:hAnsi="Simplified Arabic" w:cs="Simplified Arabic"/>
          <w:sz w:val="28"/>
          <w:szCs w:val="28"/>
          <w:rtl/>
        </w:rPr>
        <w:t>جالات</w:t>
      </w:r>
      <w:r w:rsidR="004B4B4E" w:rsidRPr="00471757">
        <w:rPr>
          <w:rFonts w:ascii="Simplified Arabic" w:hAnsi="Simplified Arabic" w:cs="Simplified Arabic"/>
          <w:sz w:val="28"/>
          <w:szCs w:val="28"/>
          <w:rtl/>
        </w:rPr>
        <w:t xml:space="preserve"> (حجة، 2018: 163)؛ </w:t>
      </w:r>
      <w:r w:rsidR="00FC0ADA" w:rsidRPr="00471757">
        <w:rPr>
          <w:rFonts w:ascii="Simplified Arabic" w:hAnsi="Simplified Arabic" w:cs="Simplified Arabic"/>
          <w:sz w:val="28"/>
          <w:szCs w:val="28"/>
          <w:rtl/>
        </w:rPr>
        <w:t>ولقد أوصت اليونسكو بأن التعليم لابد أن ي</w:t>
      </w:r>
      <w:r w:rsidR="0003094A" w:rsidRPr="00471757">
        <w:rPr>
          <w:rFonts w:ascii="Simplified Arabic" w:hAnsi="Simplified Arabic" w:cs="Simplified Arabic"/>
          <w:sz w:val="28"/>
          <w:szCs w:val="28"/>
          <w:rtl/>
        </w:rPr>
        <w:t>ُ</w:t>
      </w:r>
      <w:r w:rsidR="00FC0ADA" w:rsidRPr="00471757">
        <w:rPr>
          <w:rFonts w:ascii="Simplified Arabic" w:hAnsi="Simplified Arabic" w:cs="Simplified Arabic"/>
          <w:sz w:val="28"/>
          <w:szCs w:val="28"/>
          <w:rtl/>
        </w:rPr>
        <w:t>بنى على أربعة أركان</w:t>
      </w:r>
      <w:r w:rsidR="0003094A" w:rsidRPr="00471757">
        <w:rPr>
          <w:rFonts w:ascii="Simplified Arabic" w:hAnsi="Simplified Arabic" w:cs="Simplified Arabic"/>
          <w:sz w:val="28"/>
          <w:szCs w:val="28"/>
          <w:rtl/>
        </w:rPr>
        <w:t xml:space="preserve"> رئيسة</w:t>
      </w:r>
      <w:r w:rsidR="00FC0ADA" w:rsidRPr="00471757">
        <w:rPr>
          <w:rFonts w:ascii="Simplified Arabic" w:hAnsi="Simplified Arabic" w:cs="Simplified Arabic"/>
          <w:sz w:val="28"/>
          <w:szCs w:val="28"/>
          <w:rtl/>
        </w:rPr>
        <w:t xml:space="preserve"> هي: تعل</w:t>
      </w:r>
      <w:r w:rsidR="0003094A" w:rsidRPr="00471757">
        <w:rPr>
          <w:rFonts w:ascii="Simplified Arabic" w:hAnsi="Simplified Arabic" w:cs="Simplified Arabic"/>
          <w:sz w:val="28"/>
          <w:szCs w:val="28"/>
          <w:rtl/>
        </w:rPr>
        <w:t>َّ</w:t>
      </w:r>
      <w:r w:rsidR="00FC0ADA" w:rsidRPr="00471757">
        <w:rPr>
          <w:rFonts w:ascii="Simplified Arabic" w:hAnsi="Simplified Arabic" w:cs="Simplified Arabic"/>
          <w:sz w:val="28"/>
          <w:szCs w:val="28"/>
          <w:rtl/>
        </w:rPr>
        <w:t>م لتعرف، و</w:t>
      </w:r>
      <w:r w:rsidR="0003094A" w:rsidRPr="00471757">
        <w:rPr>
          <w:rFonts w:ascii="Simplified Arabic" w:hAnsi="Simplified Arabic" w:cs="Simplified Arabic"/>
          <w:sz w:val="28"/>
          <w:szCs w:val="28"/>
          <w:rtl/>
        </w:rPr>
        <w:t xml:space="preserve"> تعلَّم</w:t>
      </w:r>
      <w:r w:rsidR="00FC0ADA" w:rsidRPr="00471757">
        <w:rPr>
          <w:rFonts w:ascii="Simplified Arabic" w:hAnsi="Simplified Arabic" w:cs="Simplified Arabic"/>
          <w:sz w:val="28"/>
          <w:szCs w:val="28"/>
          <w:rtl/>
        </w:rPr>
        <w:t xml:space="preserve"> لتعمل، و</w:t>
      </w:r>
      <w:r w:rsidR="0003094A" w:rsidRPr="00471757">
        <w:rPr>
          <w:rFonts w:ascii="Simplified Arabic" w:hAnsi="Simplified Arabic" w:cs="Simplified Arabic"/>
          <w:sz w:val="28"/>
          <w:szCs w:val="28"/>
          <w:rtl/>
        </w:rPr>
        <w:t xml:space="preserve"> تعلَّم</w:t>
      </w:r>
      <w:r w:rsidR="00FC0ADA" w:rsidRPr="00471757">
        <w:rPr>
          <w:rFonts w:ascii="Simplified Arabic" w:hAnsi="Simplified Arabic" w:cs="Simplified Arabic"/>
          <w:sz w:val="28"/>
          <w:szCs w:val="28"/>
          <w:rtl/>
        </w:rPr>
        <w:t xml:space="preserve"> لتكون، و</w:t>
      </w:r>
      <w:r w:rsidR="0003094A" w:rsidRPr="00471757">
        <w:rPr>
          <w:rFonts w:ascii="Simplified Arabic" w:hAnsi="Simplified Arabic" w:cs="Simplified Arabic"/>
          <w:sz w:val="28"/>
          <w:szCs w:val="28"/>
          <w:rtl/>
        </w:rPr>
        <w:t xml:space="preserve"> تعلَّم</w:t>
      </w:r>
      <w:r w:rsidR="00FC0ADA" w:rsidRPr="00471757">
        <w:rPr>
          <w:rFonts w:ascii="Simplified Arabic" w:hAnsi="Simplified Arabic" w:cs="Simplified Arabic"/>
          <w:sz w:val="28"/>
          <w:szCs w:val="28"/>
          <w:rtl/>
        </w:rPr>
        <w:t xml:space="preserve"> لتعيش مع الآخرين، وتساهم هذه الأركان الأربعة في تطوير التعلم مدى الحياة وبهذا تشكلت وظيفة التعليم في العصر الحديث لتتكيف مع متطلبات القرن الحادي والعشرين في ضوء الثورة التكنولوجية سريعة الخطى في اقتصاد قائم على المعرفة (</w:t>
      </w:r>
      <w:r w:rsidR="00FC0ADA" w:rsidRPr="00471757">
        <w:rPr>
          <w:rFonts w:ascii="Simplified Arabic" w:hAnsi="Simplified Arabic" w:cs="Simplified Arabic"/>
          <w:sz w:val="28"/>
          <w:szCs w:val="28"/>
        </w:rPr>
        <w:t>Reynolds, Notari, Taveres &amp; Lee, 2016</w:t>
      </w:r>
      <w:r w:rsidR="00FC0ADA" w:rsidRPr="00471757">
        <w:rPr>
          <w:rFonts w:ascii="Simplified Arabic" w:hAnsi="Simplified Arabic" w:cs="Simplified Arabic"/>
          <w:sz w:val="28"/>
          <w:szCs w:val="28"/>
          <w:rtl/>
        </w:rPr>
        <w:t>)</w:t>
      </w:r>
      <w:r w:rsidR="0003094A" w:rsidRPr="00471757">
        <w:rPr>
          <w:rFonts w:ascii="Simplified Arabic" w:hAnsi="Simplified Arabic" w:cs="Simplified Arabic"/>
          <w:sz w:val="28"/>
          <w:szCs w:val="28"/>
          <w:rtl/>
        </w:rPr>
        <w:t xml:space="preserve">، </w:t>
      </w:r>
      <w:r w:rsidR="004B4B4E" w:rsidRPr="00471757">
        <w:rPr>
          <w:rFonts w:ascii="Simplified Arabic" w:hAnsi="Simplified Arabic" w:cs="Simplified Arabic"/>
          <w:sz w:val="28"/>
          <w:szCs w:val="28"/>
          <w:rtl/>
        </w:rPr>
        <w:t xml:space="preserve">وهذا يستدعي وجود أفراد يمتلكون مهارات تمكنهم من الحياة والعمل في مجتمع متجدد، ويتمتعون بقدرات إبداعية في </w:t>
      </w:r>
      <w:r w:rsidR="004B4B4E" w:rsidRPr="00471757">
        <w:rPr>
          <w:rFonts w:ascii="Simplified Arabic" w:hAnsi="Simplified Arabic" w:cs="Simplified Arabic"/>
          <w:sz w:val="28"/>
          <w:szCs w:val="28"/>
          <w:rtl/>
        </w:rPr>
        <w:t>حل المشكلات غير النمطية في عصر حل فيه التعاون محل التنافس، واعتمد التواصل الفعال فيه على أدوات التكنولوجيا، ولا يمكن لذلك أن يتحقق إلا بإعادة النظر في إعداد الف</w:t>
      </w:r>
      <w:r w:rsidR="00D71DD2" w:rsidRPr="00471757">
        <w:rPr>
          <w:rFonts w:ascii="Simplified Arabic" w:hAnsi="Simplified Arabic" w:cs="Simplified Arabic"/>
          <w:sz w:val="28"/>
          <w:szCs w:val="28"/>
          <w:rtl/>
        </w:rPr>
        <w:t>رد</w:t>
      </w:r>
      <w:r w:rsidR="004B4B4E" w:rsidRPr="00471757">
        <w:rPr>
          <w:rFonts w:ascii="Simplified Arabic" w:hAnsi="Simplified Arabic" w:cs="Simplified Arabic"/>
          <w:sz w:val="28"/>
          <w:szCs w:val="28"/>
          <w:rtl/>
        </w:rPr>
        <w:t xml:space="preserve"> للعمل والحياة في هذا العصر (شلبي، 2014: 2)، واستنهاض</w:t>
      </w:r>
      <w:r w:rsidR="006C5ADB" w:rsidRPr="00471757">
        <w:rPr>
          <w:rFonts w:ascii="Simplified Arabic" w:hAnsi="Simplified Arabic" w:cs="Simplified Arabic"/>
          <w:sz w:val="28"/>
          <w:szCs w:val="28"/>
          <w:rtl/>
        </w:rPr>
        <w:t xml:space="preserve"> همم التربويين للاستفادة من هذه التغيرات في تطوير مضامين العملية التعليمية المتمثلة في المناهج التعليمية</w:t>
      </w:r>
      <w:r w:rsidR="00317BCC" w:rsidRPr="00471757">
        <w:rPr>
          <w:rFonts w:ascii="Simplified Arabic" w:hAnsi="Simplified Arabic" w:cs="Simplified Arabic"/>
          <w:sz w:val="28"/>
          <w:szCs w:val="28"/>
          <w:rtl/>
        </w:rPr>
        <w:t xml:space="preserve"> والنهوض بها؛</w:t>
      </w:r>
      <w:r w:rsidR="006C5ADB" w:rsidRPr="00471757">
        <w:rPr>
          <w:rFonts w:ascii="Simplified Arabic" w:hAnsi="Simplified Arabic" w:cs="Simplified Arabic"/>
          <w:sz w:val="28"/>
          <w:szCs w:val="28"/>
          <w:rtl/>
        </w:rPr>
        <w:t xml:space="preserve"> لتواكب مهارات القرن الحادي والعشرين (حجة، 2018: 163)</w:t>
      </w:r>
      <w:r w:rsidR="00317BCC" w:rsidRPr="00471757">
        <w:rPr>
          <w:rFonts w:ascii="Simplified Arabic" w:hAnsi="Simplified Arabic" w:cs="Simplified Arabic"/>
          <w:sz w:val="28"/>
          <w:szCs w:val="28"/>
          <w:rtl/>
        </w:rPr>
        <w:t>.</w:t>
      </w:r>
    </w:p>
    <w:p w:rsidR="009577A3" w:rsidRPr="00471757" w:rsidRDefault="009577A3" w:rsidP="0085686B">
      <w:pPr>
        <w:spacing w:after="0" w:line="240" w:lineRule="auto"/>
        <w:jc w:val="both"/>
        <w:rPr>
          <w:rFonts w:ascii="Simplified Arabic" w:hAnsi="Simplified Arabic" w:cs="Simplified Arabic"/>
          <w:sz w:val="28"/>
          <w:szCs w:val="28"/>
          <w:rtl/>
        </w:rPr>
      </w:pPr>
      <w:r w:rsidRPr="00471757">
        <w:rPr>
          <w:rFonts w:ascii="Simplified Arabic" w:hAnsi="Simplified Arabic" w:cs="Simplified Arabic"/>
          <w:sz w:val="28"/>
          <w:szCs w:val="28"/>
          <w:rtl/>
        </w:rPr>
        <w:t>وأكد فاضل (</w:t>
      </w:r>
      <w:r w:rsidRPr="00471757">
        <w:rPr>
          <w:rFonts w:ascii="Simplified Arabic" w:hAnsi="Simplified Arabic" w:cs="Simplified Arabic"/>
          <w:sz w:val="28"/>
          <w:szCs w:val="28"/>
        </w:rPr>
        <w:t>Fadel, 2015</w:t>
      </w:r>
      <w:r w:rsidRPr="00471757">
        <w:rPr>
          <w:rFonts w:ascii="Simplified Arabic" w:hAnsi="Simplified Arabic" w:cs="Simplified Arabic"/>
          <w:sz w:val="28"/>
          <w:szCs w:val="28"/>
          <w:rtl/>
        </w:rPr>
        <w:t>) أنه بالرغم من التحسن الكبير للمناهج الدراسية في جميع أنحاء العالم إلاَّ أن هناك حاجة ملحة لتطوير</w:t>
      </w:r>
      <w:r w:rsidR="008E799E" w:rsidRPr="00471757">
        <w:rPr>
          <w:rFonts w:ascii="Simplified Arabic" w:hAnsi="Simplified Arabic" w:cs="Simplified Arabic"/>
          <w:sz w:val="28"/>
          <w:szCs w:val="28"/>
          <w:rtl/>
        </w:rPr>
        <w:t>ها و</w:t>
      </w:r>
      <w:r w:rsidRPr="00471757">
        <w:rPr>
          <w:rFonts w:ascii="Simplified Arabic" w:hAnsi="Simplified Arabic" w:cs="Simplified Arabic"/>
          <w:sz w:val="28"/>
          <w:szCs w:val="28"/>
          <w:rtl/>
        </w:rPr>
        <w:t>إعادة تصميم</w:t>
      </w:r>
      <w:r w:rsidR="008E799E" w:rsidRPr="00471757">
        <w:rPr>
          <w:rFonts w:ascii="Simplified Arabic" w:hAnsi="Simplified Arabic" w:cs="Simplified Arabic"/>
          <w:sz w:val="28"/>
          <w:szCs w:val="28"/>
          <w:rtl/>
        </w:rPr>
        <w:t>ها</w:t>
      </w:r>
      <w:r w:rsidRPr="00471757">
        <w:rPr>
          <w:rFonts w:ascii="Simplified Arabic" w:hAnsi="Simplified Arabic" w:cs="Simplified Arabic"/>
          <w:sz w:val="28"/>
          <w:szCs w:val="28"/>
          <w:rtl/>
        </w:rPr>
        <w:t xml:space="preserve"> لتؤكد التنوع والتطور والعمق </w:t>
      </w:r>
      <w:r w:rsidR="008E799E" w:rsidRPr="00471757">
        <w:rPr>
          <w:rFonts w:ascii="Simplified Arabic" w:hAnsi="Simplified Arabic" w:cs="Simplified Arabic"/>
          <w:sz w:val="28"/>
          <w:szCs w:val="28"/>
          <w:rtl/>
        </w:rPr>
        <w:t>الذي يشمل شتى أبعاد التعليم من معارف</w:t>
      </w:r>
      <w:r w:rsidR="00A44221" w:rsidRPr="00471757">
        <w:rPr>
          <w:rFonts w:ascii="Simplified Arabic" w:hAnsi="Simplified Arabic" w:cs="Simplified Arabic"/>
          <w:sz w:val="28"/>
          <w:szCs w:val="28"/>
          <w:rtl/>
        </w:rPr>
        <w:t xml:space="preserve"> تتناسب مع الانفجار العصري المعرفي الهائل، </w:t>
      </w:r>
      <w:r w:rsidR="008E799E" w:rsidRPr="00471757">
        <w:rPr>
          <w:rFonts w:ascii="Simplified Arabic" w:hAnsi="Simplified Arabic" w:cs="Simplified Arabic"/>
          <w:sz w:val="28"/>
          <w:szCs w:val="28"/>
          <w:rtl/>
        </w:rPr>
        <w:t>وقدرات فوق معرفية</w:t>
      </w:r>
      <w:r w:rsidR="00A44221" w:rsidRPr="00471757">
        <w:rPr>
          <w:rFonts w:ascii="Simplified Arabic" w:hAnsi="Simplified Arabic" w:cs="Simplified Arabic"/>
          <w:sz w:val="28"/>
          <w:szCs w:val="28"/>
          <w:rtl/>
        </w:rPr>
        <w:t xml:space="preserve"> تنمي الإبداع والتفكير </w:t>
      </w:r>
      <w:r w:rsidR="00317BCC" w:rsidRPr="00471757">
        <w:rPr>
          <w:rFonts w:ascii="Simplified Arabic" w:hAnsi="Simplified Arabic" w:cs="Simplified Arabic"/>
          <w:sz w:val="28"/>
          <w:szCs w:val="28"/>
          <w:rtl/>
        </w:rPr>
        <w:t>النقدي، ومهارات</w:t>
      </w:r>
      <w:r w:rsidR="008E799E" w:rsidRPr="00471757">
        <w:rPr>
          <w:rFonts w:ascii="Simplified Arabic" w:hAnsi="Simplified Arabic" w:cs="Simplified Arabic"/>
          <w:sz w:val="28"/>
          <w:szCs w:val="28"/>
          <w:rtl/>
        </w:rPr>
        <w:t xml:space="preserve"> </w:t>
      </w:r>
      <w:r w:rsidR="00317BCC" w:rsidRPr="00471757">
        <w:rPr>
          <w:rFonts w:ascii="Simplified Arabic" w:hAnsi="Simplified Arabic" w:cs="Simplified Arabic"/>
          <w:sz w:val="28"/>
          <w:szCs w:val="28"/>
          <w:rtl/>
        </w:rPr>
        <w:t>شخصية،</w:t>
      </w:r>
      <w:r w:rsidR="008E799E" w:rsidRPr="00471757">
        <w:rPr>
          <w:rFonts w:ascii="Simplified Arabic" w:hAnsi="Simplified Arabic" w:cs="Simplified Arabic"/>
          <w:sz w:val="28"/>
          <w:szCs w:val="28"/>
          <w:rtl/>
        </w:rPr>
        <w:t xml:space="preserve"> </w:t>
      </w:r>
      <w:r w:rsidR="00A44221" w:rsidRPr="00471757">
        <w:rPr>
          <w:rFonts w:ascii="Simplified Arabic" w:hAnsi="Simplified Arabic" w:cs="Simplified Arabic"/>
          <w:sz w:val="28"/>
          <w:szCs w:val="28"/>
          <w:rtl/>
        </w:rPr>
        <w:t>إضافة إلى التركيز على البعد التطبيقي إلى جانب البعد النظري</w:t>
      </w:r>
      <w:r w:rsidR="006D0CCF" w:rsidRPr="00471757">
        <w:rPr>
          <w:rFonts w:ascii="Simplified Arabic" w:hAnsi="Simplified Arabic" w:cs="Simplified Arabic"/>
          <w:sz w:val="28"/>
          <w:szCs w:val="28"/>
          <w:rtl/>
        </w:rPr>
        <w:t xml:space="preserve"> للمنهاج</w:t>
      </w:r>
      <w:r w:rsidR="00A44221" w:rsidRPr="00471757">
        <w:rPr>
          <w:rFonts w:ascii="Simplified Arabic" w:hAnsi="Simplified Arabic" w:cs="Simplified Arabic"/>
          <w:sz w:val="28"/>
          <w:szCs w:val="28"/>
          <w:rtl/>
        </w:rPr>
        <w:t xml:space="preserve"> </w:t>
      </w:r>
      <w:r w:rsidR="006D0CCF" w:rsidRPr="00471757">
        <w:rPr>
          <w:rFonts w:ascii="Simplified Arabic" w:hAnsi="Simplified Arabic" w:cs="Simplified Arabic"/>
          <w:sz w:val="28"/>
          <w:szCs w:val="28"/>
          <w:rtl/>
        </w:rPr>
        <w:t>من أجل ا</w:t>
      </w:r>
      <w:r w:rsidR="008E799E" w:rsidRPr="00471757">
        <w:rPr>
          <w:rFonts w:ascii="Simplified Arabic" w:hAnsi="Simplified Arabic" w:cs="Simplified Arabic"/>
          <w:sz w:val="28"/>
          <w:szCs w:val="28"/>
          <w:rtl/>
        </w:rPr>
        <w:t>لتكيف مع متطلبات القرن الحادي والعشرين</w:t>
      </w:r>
      <w:r w:rsidR="001B2C60" w:rsidRPr="00471757">
        <w:rPr>
          <w:rFonts w:ascii="Simplified Arabic" w:hAnsi="Simplified Arabic" w:cs="Simplified Arabic"/>
          <w:sz w:val="28"/>
          <w:szCs w:val="28"/>
          <w:rtl/>
        </w:rPr>
        <w:t>.</w:t>
      </w:r>
    </w:p>
    <w:p w:rsidR="0047242C" w:rsidRPr="00471757" w:rsidRDefault="00D4066D" w:rsidP="0085686B">
      <w:pPr>
        <w:spacing w:after="0" w:line="240" w:lineRule="auto"/>
        <w:jc w:val="both"/>
        <w:rPr>
          <w:rFonts w:ascii="Simplified Arabic" w:eastAsia="Calibri" w:hAnsi="Simplified Arabic" w:cs="Simplified Arabic"/>
          <w:sz w:val="28"/>
          <w:szCs w:val="28"/>
          <w:rtl/>
        </w:rPr>
      </w:pPr>
      <w:r w:rsidRPr="00471757">
        <w:rPr>
          <w:rFonts w:ascii="Simplified Arabic" w:hAnsi="Simplified Arabic" w:cs="Simplified Arabic"/>
          <w:sz w:val="28"/>
          <w:szCs w:val="28"/>
          <w:rtl/>
        </w:rPr>
        <w:t>ويعكس دمج مهارات القرن الحادي والعشرين في التعليم فهمًا أعمق لجذور العملية التعليمية التربوية من خلال خلق رؤية منهجية بديلة لإحداث ثورة في قوانين التدريس التي ترتبط بق</w:t>
      </w:r>
      <w:r w:rsidR="00D71DD2" w:rsidRPr="00471757">
        <w:rPr>
          <w:rFonts w:ascii="Simplified Arabic" w:hAnsi="Simplified Arabic" w:cs="Simplified Arabic"/>
          <w:sz w:val="28"/>
          <w:szCs w:val="28"/>
          <w:rtl/>
        </w:rPr>
        <w:t>ي</w:t>
      </w:r>
      <w:r w:rsidRPr="00471757">
        <w:rPr>
          <w:rFonts w:ascii="Simplified Arabic" w:hAnsi="Simplified Arabic" w:cs="Simplified Arabic"/>
          <w:sz w:val="28"/>
          <w:szCs w:val="28"/>
          <w:rtl/>
        </w:rPr>
        <w:t xml:space="preserve">م المجتمع </w:t>
      </w:r>
      <w:r w:rsidR="00D71DD2" w:rsidRPr="00471757">
        <w:rPr>
          <w:rFonts w:ascii="Simplified Arabic" w:hAnsi="Simplified Arabic" w:cs="Simplified Arabic"/>
          <w:sz w:val="28"/>
          <w:szCs w:val="28"/>
          <w:rtl/>
        </w:rPr>
        <w:t>و</w:t>
      </w:r>
      <w:r w:rsidRPr="00471757">
        <w:rPr>
          <w:rFonts w:ascii="Simplified Arabic" w:hAnsi="Simplified Arabic" w:cs="Simplified Arabic"/>
          <w:sz w:val="28"/>
          <w:szCs w:val="28"/>
          <w:rtl/>
        </w:rPr>
        <w:t xml:space="preserve">أبعاده </w:t>
      </w:r>
      <w:r w:rsidR="00D71DD2" w:rsidRPr="00471757">
        <w:rPr>
          <w:rFonts w:ascii="Simplified Arabic" w:hAnsi="Simplified Arabic" w:cs="Simplified Arabic"/>
          <w:sz w:val="28"/>
          <w:szCs w:val="28"/>
          <w:rtl/>
        </w:rPr>
        <w:t xml:space="preserve">المختلفة </w:t>
      </w:r>
      <w:r w:rsidRPr="00471757">
        <w:rPr>
          <w:rFonts w:ascii="Simplified Arabic" w:hAnsi="Simplified Arabic" w:cs="Simplified Arabic"/>
          <w:sz w:val="28"/>
          <w:szCs w:val="28"/>
          <w:rtl/>
        </w:rPr>
        <w:t>الثقافية والاقتصادية والبيئية والتكنولوجية والشخصية (</w:t>
      </w:r>
      <w:r w:rsidRPr="00471757">
        <w:rPr>
          <w:rFonts w:ascii="Simplified Arabic" w:hAnsi="Simplified Arabic" w:cs="Simplified Arabic"/>
          <w:sz w:val="28"/>
          <w:szCs w:val="28"/>
        </w:rPr>
        <w:t>Howard, 2018</w:t>
      </w:r>
      <w:r w:rsidRPr="00471757">
        <w:rPr>
          <w:rFonts w:ascii="Simplified Arabic" w:hAnsi="Simplified Arabic" w:cs="Simplified Arabic"/>
          <w:sz w:val="28"/>
          <w:szCs w:val="28"/>
          <w:rtl/>
        </w:rPr>
        <w:t>)،</w:t>
      </w:r>
      <w:r w:rsidRPr="00471757">
        <w:rPr>
          <w:rFonts w:ascii="Simplified Arabic" w:eastAsia="Calibri" w:hAnsi="Simplified Arabic" w:cs="Simplified Arabic"/>
          <w:sz w:val="28"/>
          <w:szCs w:val="28"/>
          <w:rtl/>
        </w:rPr>
        <w:t xml:space="preserve"> </w:t>
      </w:r>
      <w:r w:rsidR="00D71DD2" w:rsidRPr="00471757">
        <w:rPr>
          <w:rFonts w:ascii="Simplified Arabic" w:eastAsia="Calibri" w:hAnsi="Simplified Arabic" w:cs="Simplified Arabic"/>
          <w:sz w:val="28"/>
          <w:szCs w:val="28"/>
          <w:rtl/>
        </w:rPr>
        <w:t xml:space="preserve">كما </w:t>
      </w:r>
      <w:r w:rsidRPr="00471757">
        <w:rPr>
          <w:rFonts w:ascii="Simplified Arabic" w:eastAsia="Calibri" w:hAnsi="Simplified Arabic" w:cs="Simplified Arabic"/>
          <w:sz w:val="28"/>
          <w:szCs w:val="28"/>
          <w:rtl/>
        </w:rPr>
        <w:t>يرى بارا (</w:t>
      </w:r>
      <w:r w:rsidRPr="00471757">
        <w:rPr>
          <w:rFonts w:ascii="Simplified Arabic" w:eastAsia="Calibri" w:hAnsi="Simplified Arabic" w:cs="Simplified Arabic"/>
          <w:sz w:val="28"/>
          <w:szCs w:val="28"/>
        </w:rPr>
        <w:t>paraa, 2013: 191</w:t>
      </w:r>
      <w:r w:rsidRPr="00471757">
        <w:rPr>
          <w:rFonts w:ascii="Simplified Arabic" w:eastAsia="Calibri" w:hAnsi="Simplified Arabic" w:cs="Simplified Arabic"/>
          <w:sz w:val="28"/>
          <w:szCs w:val="28"/>
          <w:rtl/>
        </w:rPr>
        <w:t xml:space="preserve">) أم من متطلبات </w:t>
      </w:r>
      <w:r w:rsidRPr="00471757">
        <w:rPr>
          <w:rFonts w:ascii="Simplified Arabic" w:eastAsia="Calibri" w:hAnsi="Simplified Arabic" w:cs="Simplified Arabic"/>
          <w:sz w:val="28"/>
          <w:szCs w:val="28"/>
          <w:rtl/>
        </w:rPr>
        <w:lastRenderedPageBreak/>
        <w:t xml:space="preserve">القرن الحادي والعشرين </w:t>
      </w:r>
      <w:r w:rsidR="00D71DD2" w:rsidRPr="00471757">
        <w:rPr>
          <w:rFonts w:ascii="Simplified Arabic" w:eastAsia="Calibri" w:hAnsi="Simplified Arabic" w:cs="Simplified Arabic"/>
          <w:sz w:val="28"/>
          <w:szCs w:val="28"/>
          <w:rtl/>
        </w:rPr>
        <w:t xml:space="preserve">إحداث </w:t>
      </w:r>
      <w:r w:rsidRPr="00471757">
        <w:rPr>
          <w:rFonts w:ascii="Simplified Arabic" w:eastAsia="Calibri" w:hAnsi="Simplified Arabic" w:cs="Simplified Arabic"/>
          <w:sz w:val="28"/>
          <w:szCs w:val="28"/>
          <w:rtl/>
        </w:rPr>
        <w:t>التكامل بين استراتيجيات التدريس والمهارات الرقمية والمهنية</w:t>
      </w:r>
      <w:r w:rsidR="00D71DD2" w:rsidRPr="00471757">
        <w:rPr>
          <w:rFonts w:ascii="Simplified Arabic" w:eastAsia="Calibri" w:hAnsi="Simplified Arabic" w:cs="Simplified Arabic"/>
          <w:sz w:val="28"/>
          <w:szCs w:val="28"/>
          <w:rtl/>
        </w:rPr>
        <w:t>؛</w:t>
      </w:r>
      <w:r w:rsidRPr="00471757">
        <w:rPr>
          <w:rFonts w:ascii="Simplified Arabic" w:eastAsia="Calibri" w:hAnsi="Simplified Arabic" w:cs="Simplified Arabic"/>
          <w:sz w:val="28"/>
          <w:szCs w:val="28"/>
          <w:rtl/>
        </w:rPr>
        <w:t xml:space="preserve"> </w:t>
      </w:r>
      <w:r w:rsidR="00D71DD2" w:rsidRPr="00471757">
        <w:rPr>
          <w:rFonts w:ascii="Simplified Arabic" w:eastAsia="Calibri" w:hAnsi="Simplified Arabic" w:cs="Simplified Arabic"/>
          <w:sz w:val="28"/>
          <w:szCs w:val="28"/>
          <w:rtl/>
        </w:rPr>
        <w:t xml:space="preserve">مما يساعد في </w:t>
      </w:r>
      <w:r w:rsidRPr="00471757">
        <w:rPr>
          <w:rFonts w:ascii="Simplified Arabic" w:eastAsia="Calibri" w:hAnsi="Simplified Arabic" w:cs="Simplified Arabic"/>
          <w:sz w:val="28"/>
          <w:szCs w:val="28"/>
          <w:rtl/>
        </w:rPr>
        <w:t xml:space="preserve">امتلاك الطلاب مهارات التعلم والابتكار الإبداع والتفكير النقدي والتعاون، والتوجيه الذاتي، </w:t>
      </w:r>
      <w:r w:rsidR="00D71DD2" w:rsidRPr="00471757">
        <w:rPr>
          <w:rFonts w:ascii="Simplified Arabic" w:eastAsia="Calibri" w:hAnsi="Simplified Arabic" w:cs="Simplified Arabic"/>
          <w:sz w:val="28"/>
          <w:szCs w:val="28"/>
          <w:rtl/>
        </w:rPr>
        <w:t xml:space="preserve">كما </w:t>
      </w:r>
      <w:r w:rsidRPr="00471757">
        <w:rPr>
          <w:rFonts w:ascii="Simplified Arabic" w:eastAsia="Calibri" w:hAnsi="Simplified Arabic" w:cs="Simplified Arabic"/>
          <w:sz w:val="28"/>
          <w:szCs w:val="28"/>
          <w:rtl/>
        </w:rPr>
        <w:t>أوضح الدليمي والهويمل (2018: 549)</w:t>
      </w:r>
      <w:r w:rsidRPr="00471757">
        <w:rPr>
          <w:rFonts w:ascii="Simplified Arabic" w:hAnsi="Simplified Arabic" w:cs="Simplified Arabic"/>
          <w:sz w:val="28"/>
          <w:szCs w:val="28"/>
          <w:rtl/>
        </w:rPr>
        <w:t xml:space="preserve"> أن </w:t>
      </w:r>
      <w:r w:rsidR="0047242C" w:rsidRPr="00471757">
        <w:rPr>
          <w:rFonts w:ascii="Simplified Arabic" w:hAnsi="Simplified Arabic" w:cs="Simplified Arabic"/>
          <w:sz w:val="28"/>
          <w:szCs w:val="28"/>
          <w:rtl/>
        </w:rPr>
        <w:t>منهاج اللغة العربية ليس بمعزل عن هذه التحديات الكبيرة باعتباره أحد أهم أركان العملية التعليمية التعلمية، فمن الضروري أن يتلاءم مع متطلبات العصر المعرفية والتكنولوجية، ويتميز بجودة أهدافه، وتآلف كل مكوناته من محتوى دراسي</w:t>
      </w:r>
      <w:r w:rsidR="004A66AA" w:rsidRPr="00471757">
        <w:rPr>
          <w:rFonts w:ascii="Simplified Arabic" w:hAnsi="Simplified Arabic" w:cs="Simplified Arabic"/>
          <w:sz w:val="28"/>
          <w:szCs w:val="28"/>
          <w:rtl/>
        </w:rPr>
        <w:t>،</w:t>
      </w:r>
      <w:r w:rsidR="0047242C" w:rsidRPr="00471757">
        <w:rPr>
          <w:rFonts w:ascii="Simplified Arabic" w:hAnsi="Simplified Arabic" w:cs="Simplified Arabic"/>
          <w:sz w:val="28"/>
          <w:szCs w:val="28"/>
          <w:rtl/>
        </w:rPr>
        <w:t xml:space="preserve"> وطرائق وأنشطة</w:t>
      </w:r>
      <w:r w:rsidR="004A66AA" w:rsidRPr="00471757">
        <w:rPr>
          <w:rFonts w:ascii="Simplified Arabic" w:hAnsi="Simplified Arabic" w:cs="Simplified Arabic"/>
          <w:sz w:val="28"/>
          <w:szCs w:val="28"/>
          <w:rtl/>
        </w:rPr>
        <w:t>،</w:t>
      </w:r>
      <w:r w:rsidR="0047242C" w:rsidRPr="00471757">
        <w:rPr>
          <w:rFonts w:ascii="Simplified Arabic" w:hAnsi="Simplified Arabic" w:cs="Simplified Arabic"/>
          <w:sz w:val="28"/>
          <w:szCs w:val="28"/>
          <w:rtl/>
        </w:rPr>
        <w:t xml:space="preserve"> ووسائل تقويم في تحقيقها بأيسر الطرق وأقصرها</w:t>
      </w:r>
      <w:r w:rsidRPr="00471757">
        <w:rPr>
          <w:rFonts w:ascii="Simplified Arabic" w:hAnsi="Simplified Arabic" w:cs="Simplified Arabic"/>
          <w:sz w:val="28"/>
          <w:szCs w:val="28"/>
          <w:rtl/>
        </w:rPr>
        <w:t>.</w:t>
      </w:r>
    </w:p>
    <w:p w:rsidR="00D71DD2" w:rsidRPr="00471757" w:rsidRDefault="00BB4E13" w:rsidP="0085686B">
      <w:pPr>
        <w:spacing w:after="0" w:line="240" w:lineRule="auto"/>
        <w:jc w:val="both"/>
        <w:rPr>
          <w:rFonts w:ascii="Simplified Arabic" w:eastAsia="Calibri" w:hAnsi="Simplified Arabic" w:cs="Simplified Arabic"/>
          <w:sz w:val="28"/>
          <w:szCs w:val="28"/>
          <w:rtl/>
        </w:rPr>
      </w:pPr>
      <w:r w:rsidRPr="00471757">
        <w:rPr>
          <w:rFonts w:ascii="Simplified Arabic" w:eastAsia="Calibri" w:hAnsi="Simplified Arabic" w:cs="Simplified Arabic"/>
          <w:sz w:val="28"/>
          <w:szCs w:val="28"/>
          <w:rtl/>
        </w:rPr>
        <w:t xml:space="preserve">ومع مطلع عام 2003م </w:t>
      </w:r>
      <w:r w:rsidR="00D71DD2" w:rsidRPr="00471757">
        <w:rPr>
          <w:rFonts w:ascii="Simplified Arabic" w:eastAsia="Calibri" w:hAnsi="Simplified Arabic" w:cs="Simplified Arabic"/>
          <w:sz w:val="28"/>
          <w:szCs w:val="28"/>
          <w:rtl/>
        </w:rPr>
        <w:t>اهتم التربويون ب</w:t>
      </w:r>
      <w:r w:rsidRPr="00471757">
        <w:rPr>
          <w:rFonts w:ascii="Simplified Arabic" w:eastAsia="Calibri" w:hAnsi="Simplified Arabic" w:cs="Simplified Arabic"/>
          <w:sz w:val="28"/>
          <w:szCs w:val="28"/>
          <w:rtl/>
        </w:rPr>
        <w:t xml:space="preserve">دمج </w:t>
      </w:r>
      <w:bookmarkStart w:id="3" w:name="_Hlk20392137"/>
      <w:r w:rsidRPr="00471757">
        <w:rPr>
          <w:rFonts w:ascii="Simplified Arabic" w:eastAsia="Calibri" w:hAnsi="Simplified Arabic" w:cs="Simplified Arabic"/>
          <w:sz w:val="28"/>
          <w:szCs w:val="28"/>
          <w:rtl/>
        </w:rPr>
        <w:t>مهارات القرن الحادي والعشرين في المناهج الدراسية من خلال ما قامت</w:t>
      </w:r>
      <w:r w:rsidR="005A5272" w:rsidRPr="00471757">
        <w:rPr>
          <w:rFonts w:ascii="Simplified Arabic" w:eastAsia="Calibri" w:hAnsi="Simplified Arabic" w:cs="Simplified Arabic"/>
          <w:sz w:val="28"/>
          <w:szCs w:val="28"/>
          <w:rtl/>
        </w:rPr>
        <w:t xml:space="preserve"> به</w:t>
      </w:r>
      <w:r w:rsidRPr="00471757">
        <w:rPr>
          <w:rFonts w:ascii="Simplified Arabic" w:eastAsia="Calibri" w:hAnsi="Simplified Arabic" w:cs="Simplified Arabic"/>
          <w:sz w:val="28"/>
          <w:szCs w:val="28"/>
          <w:rtl/>
        </w:rPr>
        <w:t xml:space="preserve"> مؤسسة الشراكة بين قسم التربية الأمريكية والرابطة القومية للتربية ومجموعة من المؤسسات والشركات التجارية الأمريكية؛ بهدف </w:t>
      </w:r>
      <w:r w:rsidR="00D71DD2" w:rsidRPr="00471757">
        <w:rPr>
          <w:rFonts w:ascii="Simplified Arabic" w:eastAsia="Calibri" w:hAnsi="Simplified Arabic" w:cs="Simplified Arabic"/>
          <w:sz w:val="28"/>
          <w:szCs w:val="28"/>
          <w:rtl/>
        </w:rPr>
        <w:t xml:space="preserve">تحديد مهارات القرن المناسبة ودمجها </w:t>
      </w:r>
      <w:r w:rsidRPr="00471757">
        <w:rPr>
          <w:rFonts w:ascii="Simplified Arabic" w:eastAsia="Calibri" w:hAnsi="Simplified Arabic" w:cs="Simplified Arabic"/>
          <w:sz w:val="28"/>
          <w:szCs w:val="28"/>
          <w:rtl/>
        </w:rPr>
        <w:t>في المناهج الدراسي</w:t>
      </w:r>
      <w:bookmarkEnd w:id="3"/>
      <w:r w:rsidRPr="00471757">
        <w:rPr>
          <w:rFonts w:ascii="Simplified Arabic" w:eastAsia="Calibri" w:hAnsi="Simplified Arabic" w:cs="Simplified Arabic"/>
          <w:sz w:val="28"/>
          <w:szCs w:val="28"/>
          <w:rtl/>
        </w:rPr>
        <w:t>ة (</w:t>
      </w:r>
      <w:r w:rsidRPr="00471757">
        <w:rPr>
          <w:rFonts w:ascii="Simplified Arabic" w:eastAsia="Calibri" w:hAnsi="Simplified Arabic" w:cs="Simplified Arabic"/>
          <w:sz w:val="28"/>
          <w:szCs w:val="28"/>
        </w:rPr>
        <w:t xml:space="preserve">Alismail &amp; </w:t>
      </w:r>
      <w:r w:rsidR="00E76AE0" w:rsidRPr="00471757">
        <w:rPr>
          <w:rFonts w:ascii="Simplified Arabic" w:eastAsia="Calibri" w:hAnsi="Simplified Arabic" w:cs="Simplified Arabic"/>
          <w:sz w:val="28"/>
          <w:szCs w:val="28"/>
        </w:rPr>
        <w:t>McGuire</w:t>
      </w:r>
      <w:r w:rsidRPr="00471757">
        <w:rPr>
          <w:rFonts w:ascii="Simplified Arabic" w:eastAsia="Calibri" w:hAnsi="Simplified Arabic" w:cs="Simplified Arabic"/>
          <w:sz w:val="28"/>
          <w:szCs w:val="28"/>
        </w:rPr>
        <w:t>, 2015: 150</w:t>
      </w:r>
      <w:r w:rsidRPr="00471757">
        <w:rPr>
          <w:rFonts w:ascii="Simplified Arabic" w:eastAsia="Calibri" w:hAnsi="Simplified Arabic" w:cs="Simplified Arabic"/>
          <w:sz w:val="28"/>
          <w:szCs w:val="28"/>
          <w:rtl/>
        </w:rPr>
        <w:t>)، وقد حدد براون (</w:t>
      </w:r>
      <w:r w:rsidRPr="00471757">
        <w:rPr>
          <w:rFonts w:ascii="Simplified Arabic" w:eastAsia="Calibri" w:hAnsi="Simplified Arabic" w:cs="Simplified Arabic"/>
          <w:sz w:val="28"/>
          <w:szCs w:val="28"/>
        </w:rPr>
        <w:t>Brown, 2015</w:t>
      </w:r>
      <w:r w:rsidRPr="00471757">
        <w:rPr>
          <w:rFonts w:ascii="Simplified Arabic" w:eastAsia="Calibri" w:hAnsi="Simplified Arabic" w:cs="Simplified Arabic"/>
          <w:sz w:val="28"/>
          <w:szCs w:val="28"/>
          <w:rtl/>
        </w:rPr>
        <w:t>)</w:t>
      </w:r>
      <w:r w:rsidRPr="00471757">
        <w:rPr>
          <w:rFonts w:ascii="Simplified Arabic" w:eastAsia="Calibri" w:hAnsi="Simplified Arabic" w:cs="Simplified Arabic"/>
          <w:b/>
          <w:bCs/>
          <w:sz w:val="26"/>
          <w:szCs w:val="26"/>
        </w:rPr>
        <w:t xml:space="preserve"> </w:t>
      </w:r>
      <w:r w:rsidRPr="00471757">
        <w:rPr>
          <w:rFonts w:ascii="Simplified Arabic" w:eastAsia="Calibri" w:hAnsi="Simplified Arabic" w:cs="Simplified Arabic"/>
          <w:sz w:val="28"/>
          <w:szCs w:val="28"/>
          <w:rtl/>
        </w:rPr>
        <w:t xml:space="preserve">هذه المهارات بثلاثة مجالات الأول مهارات التعلم والابتكار الذي يشمل مهارات </w:t>
      </w:r>
      <w:r w:rsidR="005F5F28" w:rsidRPr="00471757">
        <w:rPr>
          <w:rFonts w:ascii="Simplified Arabic" w:eastAsia="Calibri" w:hAnsi="Simplified Arabic" w:cs="Simplified Arabic"/>
          <w:sz w:val="28"/>
          <w:szCs w:val="28"/>
          <w:rtl/>
        </w:rPr>
        <w:t xml:space="preserve">الإبداع والابتكار، </w:t>
      </w:r>
      <w:r w:rsidRPr="00471757">
        <w:rPr>
          <w:rFonts w:ascii="Simplified Arabic" w:eastAsia="Calibri" w:hAnsi="Simplified Arabic" w:cs="Simplified Arabic"/>
          <w:sz w:val="28"/>
          <w:szCs w:val="28"/>
          <w:rtl/>
        </w:rPr>
        <w:t>التفكير الناقد وحل المشكلات، و</w:t>
      </w:r>
      <w:r w:rsidR="00D71DD2" w:rsidRPr="00471757">
        <w:rPr>
          <w:rFonts w:ascii="Simplified Arabic" w:eastAsia="Calibri" w:hAnsi="Simplified Arabic" w:cs="Simplified Arabic"/>
          <w:sz w:val="28"/>
          <w:szCs w:val="28"/>
          <w:rtl/>
        </w:rPr>
        <w:t xml:space="preserve">التواصل </w:t>
      </w:r>
      <w:r w:rsidRPr="00471757">
        <w:rPr>
          <w:rFonts w:ascii="Simplified Arabic" w:eastAsia="Calibri" w:hAnsi="Simplified Arabic" w:cs="Simplified Arabic"/>
          <w:sz w:val="28"/>
          <w:szCs w:val="28"/>
          <w:rtl/>
        </w:rPr>
        <w:t>التعاون، والثاني الثقافة المعلوماتية والإعلامية والتكنولوجية وتشمل مهارات</w:t>
      </w:r>
      <w:r w:rsidR="00D71DD2" w:rsidRPr="00471757">
        <w:rPr>
          <w:rFonts w:ascii="Simplified Arabic" w:eastAsia="Calibri" w:hAnsi="Simplified Arabic" w:cs="Simplified Arabic"/>
          <w:sz w:val="28"/>
          <w:szCs w:val="28"/>
          <w:rtl/>
        </w:rPr>
        <w:t xml:space="preserve"> المعرفة المعلوماتية، ومهارات تكنولوجيا الاتصال والمعلومات، والمعرفة الإعلامية</w:t>
      </w:r>
      <w:r w:rsidRPr="00471757">
        <w:rPr>
          <w:rFonts w:ascii="Simplified Arabic" w:eastAsia="Calibri" w:hAnsi="Simplified Arabic" w:cs="Simplified Arabic"/>
          <w:sz w:val="28"/>
          <w:szCs w:val="28"/>
          <w:rtl/>
        </w:rPr>
        <w:t xml:space="preserve">، والثالث مهارات </w:t>
      </w:r>
      <w:r w:rsidR="00D71DD2" w:rsidRPr="00471757">
        <w:rPr>
          <w:rFonts w:ascii="Simplified Arabic" w:eastAsia="Calibri" w:hAnsi="Simplified Arabic" w:cs="Simplified Arabic"/>
          <w:sz w:val="28"/>
          <w:szCs w:val="28"/>
          <w:rtl/>
        </w:rPr>
        <w:t xml:space="preserve">المهنة </w:t>
      </w:r>
      <w:r w:rsidRPr="00471757">
        <w:rPr>
          <w:rFonts w:ascii="Simplified Arabic" w:eastAsia="Calibri" w:hAnsi="Simplified Arabic" w:cs="Simplified Arabic"/>
          <w:sz w:val="28"/>
          <w:szCs w:val="28"/>
          <w:rtl/>
        </w:rPr>
        <w:t xml:space="preserve">الحياة </w:t>
      </w:r>
      <w:r w:rsidRPr="00471757">
        <w:rPr>
          <w:rFonts w:ascii="Simplified Arabic" w:eastAsia="Calibri" w:hAnsi="Simplified Arabic" w:cs="Simplified Arabic"/>
          <w:sz w:val="28"/>
          <w:szCs w:val="28"/>
          <w:rtl/>
        </w:rPr>
        <w:t xml:space="preserve">وتشتمل على مهارات </w:t>
      </w:r>
      <w:r w:rsidR="00D71DD2" w:rsidRPr="00471757">
        <w:rPr>
          <w:rFonts w:ascii="Simplified Arabic" w:eastAsia="Calibri" w:hAnsi="Simplified Arabic" w:cs="Simplified Arabic"/>
          <w:sz w:val="28"/>
          <w:szCs w:val="28"/>
          <w:rtl/>
        </w:rPr>
        <w:t>القيادة والمسؤولية، والإنتاجية والمساءلة، والمهارات الاجتماعية</w:t>
      </w:r>
      <w:r w:rsidR="00D608EE">
        <w:rPr>
          <w:rFonts w:ascii="Simplified Arabic" w:eastAsia="Calibri" w:hAnsi="Simplified Arabic" w:cs="Simplified Arabic" w:hint="cs"/>
          <w:sz w:val="28"/>
          <w:szCs w:val="28"/>
          <w:rtl/>
        </w:rPr>
        <w:t xml:space="preserve"> </w:t>
      </w:r>
      <w:r w:rsidR="00D71DD2" w:rsidRPr="00471757">
        <w:rPr>
          <w:rFonts w:ascii="Simplified Arabic" w:eastAsia="Calibri" w:hAnsi="Simplified Arabic" w:cs="Simplified Arabic"/>
          <w:sz w:val="28"/>
          <w:szCs w:val="28"/>
          <w:rtl/>
        </w:rPr>
        <w:t xml:space="preserve">والثقافات المتنوعة. </w:t>
      </w:r>
    </w:p>
    <w:p w:rsidR="00BB4E13" w:rsidRPr="00471757" w:rsidRDefault="00D71DD2" w:rsidP="0085686B">
      <w:pPr>
        <w:spacing w:after="0" w:line="240" w:lineRule="auto"/>
        <w:jc w:val="both"/>
        <w:rPr>
          <w:rFonts w:ascii="Simplified Arabic" w:eastAsia="Calibri" w:hAnsi="Simplified Arabic" w:cs="Simplified Arabic"/>
          <w:b/>
          <w:bCs/>
          <w:sz w:val="28"/>
          <w:szCs w:val="28"/>
          <w:rtl/>
        </w:rPr>
      </w:pPr>
      <w:r w:rsidRPr="00471757">
        <w:rPr>
          <w:rFonts w:ascii="Simplified Arabic" w:eastAsia="Calibri" w:hAnsi="Simplified Arabic" w:cs="Simplified Arabic"/>
          <w:b/>
          <w:bCs/>
          <w:sz w:val="28"/>
          <w:szCs w:val="28"/>
          <w:rtl/>
        </w:rPr>
        <w:t>أولًا: مهارات التعلم والابتكار وتشتمل</w:t>
      </w:r>
      <w:r w:rsidR="00025E30" w:rsidRPr="00471757">
        <w:rPr>
          <w:rFonts w:ascii="Simplified Arabic" w:eastAsia="Calibri" w:hAnsi="Simplified Arabic" w:cs="Simplified Arabic"/>
          <w:b/>
          <w:bCs/>
          <w:sz w:val="28"/>
          <w:szCs w:val="28"/>
          <w:rtl/>
        </w:rPr>
        <w:t xml:space="preserve"> على </w:t>
      </w:r>
      <w:r w:rsidRPr="00471757">
        <w:rPr>
          <w:rFonts w:ascii="Simplified Arabic" w:eastAsia="Calibri" w:hAnsi="Simplified Arabic" w:cs="Simplified Arabic"/>
          <w:b/>
          <w:bCs/>
          <w:sz w:val="28"/>
          <w:szCs w:val="28"/>
          <w:rtl/>
        </w:rPr>
        <w:t>:</w:t>
      </w:r>
      <w:r w:rsidR="00025E30" w:rsidRPr="00471757">
        <w:rPr>
          <w:rFonts w:ascii="Simplified Arabic" w:eastAsia="Calibri" w:hAnsi="Simplified Arabic" w:cs="Simplified Arabic"/>
          <w:b/>
          <w:bCs/>
          <w:sz w:val="28"/>
          <w:szCs w:val="28"/>
          <w:rtl/>
        </w:rPr>
        <w:t xml:space="preserve"> </w:t>
      </w:r>
      <w:r w:rsidR="00DD1DB1" w:rsidRPr="00471757">
        <w:rPr>
          <w:rFonts w:ascii="Simplified Arabic" w:eastAsia="Calibri" w:hAnsi="Simplified Arabic" w:cs="Simplified Arabic"/>
          <w:b/>
          <w:bCs/>
          <w:sz w:val="28"/>
          <w:szCs w:val="28"/>
          <w:rtl/>
        </w:rPr>
        <w:t xml:space="preserve">مهارات </w:t>
      </w:r>
      <w:bookmarkStart w:id="4" w:name="_Hlk20392236"/>
      <w:r w:rsidR="005F5F28" w:rsidRPr="00471757">
        <w:rPr>
          <w:rFonts w:ascii="Simplified Arabic" w:eastAsia="Calibri" w:hAnsi="Simplified Arabic" w:cs="Simplified Arabic"/>
          <w:b/>
          <w:bCs/>
          <w:sz w:val="28"/>
          <w:szCs w:val="28"/>
          <w:rtl/>
        </w:rPr>
        <w:t>الإبداع والابتكار</w:t>
      </w:r>
      <w:bookmarkEnd w:id="4"/>
      <w:r w:rsidR="005F5F28" w:rsidRPr="00471757">
        <w:rPr>
          <w:rFonts w:ascii="Simplified Arabic" w:eastAsia="Calibri" w:hAnsi="Simplified Arabic" w:cs="Simplified Arabic"/>
          <w:b/>
          <w:bCs/>
          <w:sz w:val="28"/>
          <w:szCs w:val="28"/>
          <w:rtl/>
        </w:rPr>
        <w:t>:</w:t>
      </w:r>
      <w:r w:rsidR="005F5F28" w:rsidRPr="00471757">
        <w:rPr>
          <w:rFonts w:ascii="Simplified Arabic" w:eastAsia="Calibri" w:hAnsi="Simplified Arabic" w:cs="Simplified Arabic"/>
          <w:sz w:val="28"/>
          <w:szCs w:val="28"/>
          <w:rtl/>
        </w:rPr>
        <w:t xml:space="preserve"> وهي حلول المشكلات بطرائق جديدة ومبتكرة وبناء أفكار جديدة من خلال تطبيق النظريات</w:t>
      </w:r>
      <w:r w:rsidR="00DD1DB1" w:rsidRPr="00471757">
        <w:rPr>
          <w:rFonts w:ascii="Simplified Arabic" w:eastAsia="Calibri" w:hAnsi="Simplified Arabic" w:cs="Simplified Arabic"/>
          <w:sz w:val="28"/>
          <w:szCs w:val="28"/>
          <w:rtl/>
        </w:rPr>
        <w:t xml:space="preserve"> على الواقع الحياتي الملموس ويتضمن قدرة الطلاب على التفكير الخلاق، والعمل الابتكاري مع الآخرين وتنفيذ الابتكارات (ملحم، 2017)</w:t>
      </w:r>
      <w:r w:rsidR="00025E30" w:rsidRPr="00471757">
        <w:rPr>
          <w:rFonts w:ascii="Simplified Arabic" w:eastAsia="Calibri" w:hAnsi="Simplified Arabic" w:cs="Simplified Arabic"/>
          <w:b/>
          <w:bCs/>
          <w:sz w:val="28"/>
          <w:szCs w:val="28"/>
          <w:rtl/>
        </w:rPr>
        <w:t>، و</w:t>
      </w:r>
      <w:r w:rsidR="005A7281" w:rsidRPr="00471757">
        <w:rPr>
          <w:rFonts w:ascii="Simplified Arabic" w:eastAsia="Calibri" w:hAnsi="Simplified Arabic" w:cs="Simplified Arabic"/>
          <w:b/>
          <w:bCs/>
          <w:sz w:val="28"/>
          <w:szCs w:val="28"/>
          <w:rtl/>
        </w:rPr>
        <w:t xml:space="preserve">مهارات </w:t>
      </w:r>
      <w:bookmarkStart w:id="5" w:name="_Hlk20392257"/>
      <w:r w:rsidR="005A7281" w:rsidRPr="00471757">
        <w:rPr>
          <w:rFonts w:ascii="Simplified Arabic" w:eastAsia="Calibri" w:hAnsi="Simplified Arabic" w:cs="Simplified Arabic"/>
          <w:b/>
          <w:bCs/>
          <w:sz w:val="28"/>
          <w:szCs w:val="28"/>
          <w:rtl/>
        </w:rPr>
        <w:t xml:space="preserve">التفكير الناقد وحل المشكلات </w:t>
      </w:r>
      <w:bookmarkEnd w:id="5"/>
      <w:r w:rsidR="005A7281" w:rsidRPr="00471757">
        <w:rPr>
          <w:rFonts w:ascii="Simplified Arabic" w:eastAsia="Calibri" w:hAnsi="Simplified Arabic" w:cs="Simplified Arabic"/>
          <w:sz w:val="28"/>
          <w:szCs w:val="28"/>
          <w:rtl/>
        </w:rPr>
        <w:t>التي يعتبرها الكثيرون</w:t>
      </w:r>
      <w:r w:rsidR="005A7281" w:rsidRPr="00471757">
        <w:rPr>
          <w:rFonts w:ascii="Simplified Arabic" w:eastAsia="Calibri" w:hAnsi="Simplified Arabic" w:cs="Simplified Arabic"/>
          <w:b/>
          <w:bCs/>
          <w:sz w:val="28"/>
          <w:szCs w:val="28"/>
          <w:rtl/>
        </w:rPr>
        <w:t xml:space="preserve"> </w:t>
      </w:r>
      <w:r w:rsidR="005F09E4" w:rsidRPr="00471757">
        <w:rPr>
          <w:rFonts w:ascii="Simplified Arabic" w:eastAsia="Calibri" w:hAnsi="Simplified Arabic" w:cs="Simplified Arabic"/>
          <w:sz w:val="28"/>
          <w:szCs w:val="28"/>
          <w:rtl/>
        </w:rPr>
        <w:t xml:space="preserve">من الأسس الجديدة في التعليم للقرن الحادي والعشرين وهي قدرة </w:t>
      </w:r>
      <w:r w:rsidR="00DD1DB1" w:rsidRPr="00471757">
        <w:rPr>
          <w:rFonts w:ascii="Simplified Arabic" w:eastAsia="Calibri" w:hAnsi="Simplified Arabic" w:cs="Simplified Arabic"/>
          <w:sz w:val="28"/>
          <w:szCs w:val="28"/>
          <w:rtl/>
        </w:rPr>
        <w:t xml:space="preserve">الطلاب على الاستنباط بفاعلية </w:t>
      </w:r>
      <w:r w:rsidR="005F09E4" w:rsidRPr="00471757">
        <w:rPr>
          <w:rFonts w:ascii="Simplified Arabic" w:eastAsia="Calibri" w:hAnsi="Simplified Arabic" w:cs="Simplified Arabic"/>
          <w:sz w:val="28"/>
          <w:szCs w:val="28"/>
          <w:rtl/>
        </w:rPr>
        <w:t>على التعامل مع المشكلات والقضايا المعقدة بتوظيف أساليب تفكير فعالة ومبتكرة تدعم اتخاذ القرار في الحل</w:t>
      </w:r>
      <w:r w:rsidR="00DD1DB1" w:rsidRPr="00471757">
        <w:rPr>
          <w:rFonts w:ascii="Simplified Arabic" w:eastAsia="Calibri" w:hAnsi="Simplified Arabic" w:cs="Simplified Arabic"/>
          <w:sz w:val="28"/>
          <w:szCs w:val="28"/>
          <w:rtl/>
        </w:rPr>
        <w:t xml:space="preserve"> </w:t>
      </w:r>
      <w:r w:rsidR="005F5F28" w:rsidRPr="00471757">
        <w:rPr>
          <w:rFonts w:ascii="Simplified Arabic" w:eastAsia="Calibri" w:hAnsi="Simplified Arabic" w:cs="Simplified Arabic"/>
          <w:sz w:val="28"/>
          <w:szCs w:val="28"/>
          <w:rtl/>
        </w:rPr>
        <w:t>وإصدار الأحكام (</w:t>
      </w:r>
      <w:r w:rsidR="004F16E4">
        <w:rPr>
          <w:rFonts w:ascii="Simplified Arabic" w:eastAsia="Calibri" w:hAnsi="Simplified Arabic" w:cs="Simplified Arabic" w:hint="cs"/>
          <w:sz w:val="28"/>
          <w:szCs w:val="28"/>
          <w:rtl/>
        </w:rPr>
        <w:t>ت</w:t>
      </w:r>
      <w:r w:rsidR="005F5F28" w:rsidRPr="00471757">
        <w:rPr>
          <w:rFonts w:ascii="Simplified Arabic" w:eastAsia="Calibri" w:hAnsi="Simplified Arabic" w:cs="Simplified Arabic"/>
          <w:sz w:val="28"/>
          <w:szCs w:val="28"/>
          <w:rtl/>
        </w:rPr>
        <w:t>ريلنج وفادل: 2013)</w:t>
      </w:r>
      <w:r w:rsidR="00025E30" w:rsidRPr="00471757">
        <w:rPr>
          <w:rFonts w:ascii="Simplified Arabic" w:eastAsia="Calibri" w:hAnsi="Simplified Arabic" w:cs="Simplified Arabic"/>
          <w:sz w:val="28"/>
          <w:szCs w:val="28"/>
          <w:rtl/>
        </w:rPr>
        <w:t>، و</w:t>
      </w:r>
      <w:r w:rsidR="00DD1DB1" w:rsidRPr="00471757">
        <w:rPr>
          <w:rFonts w:ascii="Simplified Arabic" w:eastAsia="Calibri" w:hAnsi="Simplified Arabic" w:cs="Simplified Arabic"/>
          <w:b/>
          <w:bCs/>
          <w:sz w:val="28"/>
          <w:szCs w:val="28"/>
          <w:rtl/>
        </w:rPr>
        <w:t xml:space="preserve">مهارات </w:t>
      </w:r>
      <w:bookmarkStart w:id="6" w:name="_Hlk20392273"/>
      <w:r w:rsidR="00DD1DB1" w:rsidRPr="00471757">
        <w:rPr>
          <w:rFonts w:ascii="Simplified Arabic" w:eastAsia="Calibri" w:hAnsi="Simplified Arabic" w:cs="Simplified Arabic"/>
          <w:b/>
          <w:bCs/>
          <w:sz w:val="28"/>
          <w:szCs w:val="28"/>
          <w:rtl/>
        </w:rPr>
        <w:t>التواصل والتعاون:</w:t>
      </w:r>
      <w:r w:rsidR="00270133" w:rsidRPr="00471757">
        <w:rPr>
          <w:rFonts w:ascii="Simplified Arabic" w:eastAsia="Calibri" w:hAnsi="Simplified Arabic" w:cs="Simplified Arabic"/>
          <w:b/>
          <w:bCs/>
          <w:sz w:val="28"/>
          <w:szCs w:val="28"/>
          <w:rtl/>
        </w:rPr>
        <w:t xml:space="preserve"> </w:t>
      </w:r>
      <w:bookmarkEnd w:id="6"/>
      <w:r w:rsidR="00270133" w:rsidRPr="00471757">
        <w:rPr>
          <w:rFonts w:ascii="Simplified Arabic" w:eastAsia="Calibri" w:hAnsi="Simplified Arabic" w:cs="Simplified Arabic"/>
          <w:sz w:val="28"/>
          <w:szCs w:val="28"/>
          <w:rtl/>
        </w:rPr>
        <w:t xml:space="preserve">وهي قدرة الطلاب على التواصل بشكل واضح مستخدمين لغتهم اللفظية الكتابية والشفوية والتشارك بفاعلية ومسؤولية مع المجتمعات المتنوعة ويمكن تعليمها من </w:t>
      </w:r>
      <w:r w:rsidR="00E76AE0" w:rsidRPr="00471757">
        <w:rPr>
          <w:rFonts w:ascii="Simplified Arabic" w:eastAsia="Calibri" w:hAnsi="Simplified Arabic" w:cs="Simplified Arabic"/>
          <w:sz w:val="28"/>
          <w:szCs w:val="28"/>
          <w:rtl/>
        </w:rPr>
        <w:t>خلال استراتيجيات</w:t>
      </w:r>
      <w:r w:rsidR="00270133" w:rsidRPr="00471757">
        <w:rPr>
          <w:rFonts w:ascii="Simplified Arabic" w:eastAsia="Calibri" w:hAnsi="Simplified Arabic" w:cs="Simplified Arabic"/>
          <w:sz w:val="28"/>
          <w:szCs w:val="28"/>
          <w:rtl/>
        </w:rPr>
        <w:t xml:space="preserve"> متنوعة مثل التعلم القائم على المشروع، والتعلم القائم على المشكلة، والتعلم القائم على التصميم (</w:t>
      </w:r>
      <w:r w:rsidR="00270133" w:rsidRPr="00471757">
        <w:rPr>
          <w:rFonts w:ascii="Simplified Arabic" w:hAnsi="Simplified Arabic" w:cs="Simplified Arabic"/>
          <w:sz w:val="28"/>
          <w:szCs w:val="28"/>
        </w:rPr>
        <w:t>Pacific Policy Research Center, 2010</w:t>
      </w:r>
      <w:r w:rsidR="00270133" w:rsidRPr="00471757">
        <w:rPr>
          <w:rFonts w:ascii="Simplified Arabic" w:eastAsia="Calibri" w:hAnsi="Simplified Arabic" w:cs="Simplified Arabic"/>
          <w:sz w:val="28"/>
          <w:szCs w:val="28"/>
          <w:rtl/>
        </w:rPr>
        <w:t>)</w:t>
      </w:r>
      <w:r w:rsidR="00E76AE0" w:rsidRPr="00471757">
        <w:rPr>
          <w:rFonts w:ascii="Simplified Arabic" w:eastAsia="Calibri" w:hAnsi="Simplified Arabic" w:cs="Simplified Arabic"/>
          <w:b/>
          <w:bCs/>
          <w:sz w:val="28"/>
          <w:szCs w:val="28"/>
          <w:rtl/>
        </w:rPr>
        <w:t xml:space="preserve">، </w:t>
      </w:r>
      <w:r w:rsidR="00E76AE0" w:rsidRPr="00471757">
        <w:rPr>
          <w:rFonts w:ascii="Simplified Arabic" w:eastAsia="Calibri" w:hAnsi="Simplified Arabic" w:cs="Simplified Arabic"/>
          <w:sz w:val="28"/>
          <w:szCs w:val="28"/>
          <w:rtl/>
        </w:rPr>
        <w:t xml:space="preserve">ويرى </w:t>
      </w:r>
      <w:r w:rsidR="00E76AE0" w:rsidRPr="00471757">
        <w:rPr>
          <w:rFonts w:ascii="Simplified Arabic" w:eastAsia="Calibri" w:hAnsi="Simplified Arabic" w:cs="Simplified Arabic"/>
          <w:sz w:val="28"/>
          <w:szCs w:val="28"/>
        </w:rPr>
        <w:t>Trilling &amp; Fadel</w:t>
      </w:r>
      <w:r w:rsidR="00E76AE0" w:rsidRPr="00471757">
        <w:rPr>
          <w:rFonts w:ascii="Simplified Arabic" w:eastAsia="Calibri" w:hAnsi="Simplified Arabic" w:cs="Simplified Arabic"/>
          <w:sz w:val="28"/>
          <w:szCs w:val="28"/>
          <w:rtl/>
        </w:rPr>
        <w:t xml:space="preserve"> (2009) أن الطالب يستطيع أن يوصل الأفكار والمعتقدات</w:t>
      </w:r>
      <w:r w:rsidR="00B11118" w:rsidRPr="00471757">
        <w:rPr>
          <w:rFonts w:ascii="Simplified Arabic" w:eastAsia="Calibri" w:hAnsi="Simplified Arabic" w:cs="Simplified Arabic"/>
          <w:sz w:val="28"/>
          <w:szCs w:val="28"/>
          <w:rtl/>
        </w:rPr>
        <w:t xml:space="preserve"> بسياقات مختلفة، ويستمع بفاعلية، ويوظف التكنولوجيا ووسائل الإعلام المتنوعة ويعرف </w:t>
      </w:r>
      <w:r w:rsidR="00B11118" w:rsidRPr="00471757">
        <w:rPr>
          <w:rFonts w:ascii="Simplified Arabic" w:eastAsia="Calibri" w:hAnsi="Simplified Arabic" w:cs="Simplified Arabic"/>
          <w:sz w:val="28"/>
          <w:szCs w:val="28"/>
          <w:rtl/>
        </w:rPr>
        <w:lastRenderedPageBreak/>
        <w:t>كيف يصدر حكما على فاعليتها، ويظهر القدرة على التواصل مع مجموعات مختلفة في بيئات متعددة اللغات، كما يتعاون مع الآخرين، ويمارس المرونة من أجل تحقيق الأهداف.</w:t>
      </w:r>
    </w:p>
    <w:p w:rsidR="00025E30" w:rsidRPr="00471757" w:rsidRDefault="00025E30" w:rsidP="0085686B">
      <w:pPr>
        <w:spacing w:after="0" w:line="240" w:lineRule="auto"/>
        <w:jc w:val="both"/>
        <w:rPr>
          <w:rFonts w:ascii="Simplified Arabic" w:eastAsia="Calibri" w:hAnsi="Simplified Arabic" w:cs="Simplified Arabic"/>
          <w:sz w:val="28"/>
          <w:szCs w:val="28"/>
          <w:rtl/>
        </w:rPr>
      </w:pPr>
      <w:r w:rsidRPr="00471757">
        <w:rPr>
          <w:rFonts w:ascii="Simplified Arabic" w:eastAsia="Calibri" w:hAnsi="Simplified Arabic" w:cs="Simplified Arabic"/>
          <w:b/>
          <w:bCs/>
          <w:sz w:val="28"/>
          <w:szCs w:val="28"/>
          <w:rtl/>
        </w:rPr>
        <w:t xml:space="preserve">ثانيًا: </w:t>
      </w:r>
      <w:bookmarkStart w:id="7" w:name="_Hlk20392298"/>
      <w:r w:rsidRPr="00471757">
        <w:rPr>
          <w:rFonts w:ascii="Simplified Arabic" w:eastAsia="Calibri" w:hAnsi="Simplified Arabic" w:cs="Simplified Arabic"/>
          <w:b/>
          <w:bCs/>
          <w:sz w:val="28"/>
          <w:szCs w:val="28"/>
          <w:rtl/>
        </w:rPr>
        <w:t xml:space="preserve">الثقافة المعلوماتية والتكنولوجية والإعلامية </w:t>
      </w:r>
      <w:bookmarkEnd w:id="7"/>
      <w:r w:rsidRPr="00471757">
        <w:rPr>
          <w:rFonts w:ascii="Simplified Arabic" w:eastAsia="Calibri" w:hAnsi="Simplified Arabic" w:cs="Simplified Arabic"/>
          <w:b/>
          <w:bCs/>
          <w:sz w:val="28"/>
          <w:szCs w:val="28"/>
          <w:rtl/>
        </w:rPr>
        <w:t>وتشمل: المعرفة المعلوماتية (</w:t>
      </w:r>
      <w:r w:rsidRPr="00471757">
        <w:rPr>
          <w:rFonts w:ascii="Simplified Arabic" w:eastAsia="Calibri" w:hAnsi="Simplified Arabic" w:cs="Simplified Arabic"/>
          <w:b/>
          <w:bCs/>
          <w:sz w:val="28"/>
          <w:szCs w:val="28"/>
        </w:rPr>
        <w:t>IL</w:t>
      </w:r>
      <w:r w:rsidRPr="00471757">
        <w:rPr>
          <w:rFonts w:ascii="Simplified Arabic" w:eastAsia="Calibri" w:hAnsi="Simplified Arabic" w:cs="Simplified Arabic"/>
          <w:b/>
          <w:bCs/>
          <w:sz w:val="28"/>
          <w:szCs w:val="28"/>
          <w:rtl/>
        </w:rPr>
        <w:t xml:space="preserve">) </w:t>
      </w:r>
      <w:r w:rsidRPr="00471757">
        <w:rPr>
          <w:rFonts w:ascii="Simplified Arabic" w:eastAsia="Calibri" w:hAnsi="Simplified Arabic" w:cs="Simplified Arabic"/>
          <w:sz w:val="28"/>
          <w:szCs w:val="28"/>
          <w:rtl/>
        </w:rPr>
        <w:t xml:space="preserve">التي تعني قدرة الفرد على اختيار المعلومات بفاعلية وأخلاقية وتقييمها وتوظيفها بأفضل السبل خصوصًا عندما يزود الطلاب بفرص التعلم والاستفسار فمن المهم لهم أن يمتلكوا كفاءة المعرفة المعلوماتية التي يحتاجونها لجمع المعلومات لأغراض بحثية متنوعة تساعدهم في بناء العرفة بإتقان، كما تشمل </w:t>
      </w:r>
      <w:r w:rsidRPr="00471757">
        <w:rPr>
          <w:rFonts w:ascii="Simplified Arabic" w:eastAsia="Calibri" w:hAnsi="Simplified Arabic" w:cs="Simplified Arabic"/>
          <w:b/>
          <w:bCs/>
          <w:sz w:val="28"/>
          <w:szCs w:val="28"/>
          <w:rtl/>
        </w:rPr>
        <w:t>مهارات تكنولوجيا الاتصال والمعلومات</w:t>
      </w:r>
      <w:r w:rsidRPr="00471757">
        <w:rPr>
          <w:rFonts w:ascii="Simplified Arabic" w:eastAsia="Calibri" w:hAnsi="Simplified Arabic" w:cs="Simplified Arabic"/>
          <w:sz w:val="28"/>
          <w:szCs w:val="28"/>
          <w:rtl/>
        </w:rPr>
        <w:t xml:space="preserve"> (</w:t>
      </w:r>
      <w:r w:rsidRPr="00471757">
        <w:rPr>
          <w:rFonts w:ascii="Simplified Arabic" w:eastAsia="Calibri" w:hAnsi="Simplified Arabic" w:cs="Simplified Arabic"/>
          <w:sz w:val="28"/>
          <w:szCs w:val="28"/>
        </w:rPr>
        <w:t>ICT</w:t>
      </w:r>
      <w:r w:rsidRPr="00471757">
        <w:rPr>
          <w:rFonts w:ascii="Simplified Arabic" w:eastAsia="Calibri" w:hAnsi="Simplified Arabic" w:cs="Simplified Arabic"/>
          <w:sz w:val="28"/>
          <w:szCs w:val="28"/>
          <w:rtl/>
        </w:rPr>
        <w:t xml:space="preserve">)، وهي قدرة الفرد على استخدام التكنولوجيا الرقمية وأدوات الاتصال والشبكات للوصول وإدارة ودمج وتقييم وإنشاء أجسام من المعرفة، كما أنها تمكن المتعلمين من توظيف الأدوات والبرامج التكنولوجية في عملياتهم التعلمية فعلى سبيل المثال يحتاج صغار السن من الطلاب إلى مهارة استخدام برامج البوربوينت والإكسل لتقديم نتاجات مشروعاتهم التعليمية.، وتشمل </w:t>
      </w:r>
      <w:r w:rsidRPr="00471757">
        <w:rPr>
          <w:rFonts w:ascii="Simplified Arabic" w:eastAsia="Calibri" w:hAnsi="Simplified Arabic" w:cs="Simplified Arabic"/>
          <w:b/>
          <w:bCs/>
          <w:sz w:val="28"/>
          <w:szCs w:val="28"/>
          <w:rtl/>
        </w:rPr>
        <w:t>المعرفة الإعلامية (</w:t>
      </w:r>
      <w:r w:rsidRPr="00471757">
        <w:rPr>
          <w:rFonts w:ascii="Simplified Arabic" w:eastAsia="Calibri" w:hAnsi="Simplified Arabic" w:cs="Simplified Arabic"/>
          <w:b/>
          <w:bCs/>
          <w:sz w:val="28"/>
          <w:szCs w:val="28"/>
        </w:rPr>
        <w:t>ML</w:t>
      </w:r>
      <w:r w:rsidRPr="00471757">
        <w:rPr>
          <w:rFonts w:ascii="Simplified Arabic" w:eastAsia="Calibri" w:hAnsi="Simplified Arabic" w:cs="Simplified Arabic"/>
          <w:b/>
          <w:bCs/>
          <w:sz w:val="28"/>
          <w:szCs w:val="28"/>
          <w:rtl/>
        </w:rPr>
        <w:t>)</w:t>
      </w:r>
      <w:r w:rsidRPr="00471757">
        <w:rPr>
          <w:rFonts w:ascii="Simplified Arabic" w:eastAsia="Calibri" w:hAnsi="Simplified Arabic" w:cs="Simplified Arabic"/>
          <w:sz w:val="28"/>
          <w:szCs w:val="28"/>
          <w:rtl/>
        </w:rPr>
        <w:t xml:space="preserve"> وتعني قدرة الفرد على الوصول وتحليل وتقييم وإيصال الرسائل بمختلف الأشكال، وفي نفس السياق فهي تسمح للمتعلمين باكتساب المعرفة ومشاركتها بطرق إعلامية متنوعة مثل: الفيديوهات والموسيقى والتدوين الصوتي. (</w:t>
      </w:r>
      <w:r w:rsidRPr="00471757">
        <w:rPr>
          <w:rFonts w:ascii="Simplified Arabic" w:hAnsi="Simplified Arabic" w:cs="Simplified Arabic"/>
          <w:sz w:val="28"/>
          <w:szCs w:val="28"/>
        </w:rPr>
        <w:t xml:space="preserve">Reynolds, </w:t>
      </w:r>
      <w:r w:rsidRPr="00471757">
        <w:rPr>
          <w:rFonts w:ascii="Simplified Arabic" w:hAnsi="Simplified Arabic" w:cs="Simplified Arabic"/>
          <w:sz w:val="28"/>
          <w:szCs w:val="28"/>
        </w:rPr>
        <w:t>et. Al. 2016</w:t>
      </w:r>
      <w:r w:rsidRPr="00471757">
        <w:rPr>
          <w:rFonts w:ascii="Simplified Arabic" w:eastAsia="Calibri" w:hAnsi="Simplified Arabic" w:cs="Simplified Arabic"/>
          <w:sz w:val="28"/>
          <w:szCs w:val="28"/>
          <w:rtl/>
        </w:rPr>
        <w:t>) ، وأصبحت المعرفة الافتراضية في القرن الحادي والعشرين متاحة وجاهزة، وأصبحت الحياة الإنسانية أكثر اتصالاً من خلال الإنترنت، وقائمة على التكنولوجيا الرقمية، كما أن معظم الأنشطة الصفية التعليمية قائمة على الحاسوب والشبكة العنكبوتية؛ لذلك أصبح من المهم للمعلمين اكتساب المعرفة والمهارات التي تمكنهم من توظيف التكنولوجيا الرقمية التي بدورها توسع فرص تعلمهم وتواصلهم وتعاونهم وإبداع المعرفة (</w:t>
      </w:r>
      <w:r w:rsidRPr="00471757">
        <w:rPr>
          <w:rFonts w:ascii="Simplified Arabic" w:eastAsia="Calibri" w:hAnsi="Simplified Arabic" w:cs="Simplified Arabic"/>
          <w:sz w:val="28"/>
          <w:szCs w:val="28"/>
        </w:rPr>
        <w:t>Trilling &amp; Fadel, 2009</w:t>
      </w:r>
      <w:r w:rsidRPr="00471757">
        <w:rPr>
          <w:rFonts w:ascii="Simplified Arabic" w:eastAsia="Calibri" w:hAnsi="Simplified Arabic" w:cs="Simplified Arabic"/>
          <w:sz w:val="28"/>
          <w:szCs w:val="28"/>
          <w:rtl/>
        </w:rPr>
        <w:t>)</w:t>
      </w:r>
    </w:p>
    <w:p w:rsidR="00B11118" w:rsidRDefault="00D71DD2" w:rsidP="0085686B">
      <w:pPr>
        <w:spacing w:after="0" w:line="240" w:lineRule="auto"/>
        <w:jc w:val="both"/>
        <w:rPr>
          <w:rFonts w:ascii="Simplified Arabic" w:eastAsia="Calibri" w:hAnsi="Simplified Arabic" w:cs="Simplified Arabic"/>
          <w:b/>
          <w:bCs/>
          <w:sz w:val="28"/>
          <w:szCs w:val="28"/>
          <w:rtl/>
        </w:rPr>
      </w:pPr>
      <w:r w:rsidRPr="00471757">
        <w:rPr>
          <w:rFonts w:ascii="Simplified Arabic" w:eastAsia="Calibri" w:hAnsi="Simplified Arabic" w:cs="Simplified Arabic"/>
          <w:b/>
          <w:bCs/>
          <w:sz w:val="28"/>
          <w:szCs w:val="28"/>
          <w:rtl/>
        </w:rPr>
        <w:t>ثالثًا: مهارات المهنة والحياة: و</w:t>
      </w:r>
      <w:r w:rsidR="000D3995" w:rsidRPr="00471757">
        <w:rPr>
          <w:rFonts w:ascii="Simplified Arabic" w:eastAsia="Calibri" w:hAnsi="Simplified Arabic" w:cs="Simplified Arabic"/>
          <w:sz w:val="28"/>
          <w:szCs w:val="28"/>
          <w:rtl/>
        </w:rPr>
        <w:t xml:space="preserve">يعرفها مركز بحث السياسات لمنطقة المحيط الهادي بأنها قدرة الأفراد على العمل بفاعلية ومسؤولية مع مجموعات متنوعة بعقليات متفتحة للعديد من الأفكار لإنجاز أهداف ومشاريع بشكل فاعل ومن ولها ثلاث مهارات فرعية تتمثل الأولى في </w:t>
      </w:r>
      <w:bookmarkStart w:id="8" w:name="_Hlk20392328"/>
      <w:r w:rsidR="000D3995" w:rsidRPr="00471757">
        <w:rPr>
          <w:rFonts w:ascii="Simplified Arabic" w:eastAsia="Calibri" w:hAnsi="Simplified Arabic" w:cs="Simplified Arabic"/>
          <w:b/>
          <w:bCs/>
          <w:sz w:val="28"/>
          <w:szCs w:val="28"/>
          <w:rtl/>
        </w:rPr>
        <w:t>القيادة والمسؤولية</w:t>
      </w:r>
      <w:bookmarkEnd w:id="8"/>
      <w:r w:rsidR="000D3995" w:rsidRPr="00471757">
        <w:rPr>
          <w:rFonts w:ascii="Simplified Arabic" w:eastAsia="Calibri" w:hAnsi="Simplified Arabic" w:cs="Simplified Arabic"/>
          <w:sz w:val="28"/>
          <w:szCs w:val="28"/>
          <w:rtl/>
        </w:rPr>
        <w:t xml:space="preserve"> وتشمل قدرة الأفراد على العمل لمصلحة المجتمع الأكبر، وإلهام الآخرين والتشارك معهم لإنجاز وتحقيق هدف مشترك، وتتمثل الثانية في </w:t>
      </w:r>
      <w:r w:rsidR="000D3995" w:rsidRPr="00471757">
        <w:rPr>
          <w:rFonts w:ascii="Simplified Arabic" w:eastAsia="Calibri" w:hAnsi="Simplified Arabic" w:cs="Simplified Arabic"/>
          <w:b/>
          <w:bCs/>
          <w:sz w:val="28"/>
          <w:szCs w:val="28"/>
          <w:rtl/>
        </w:rPr>
        <w:t>الإنتاجية والمساءلة</w:t>
      </w:r>
      <w:r w:rsidR="000D3995" w:rsidRPr="00471757">
        <w:rPr>
          <w:rFonts w:ascii="Simplified Arabic" w:eastAsia="Calibri" w:hAnsi="Simplified Arabic" w:cs="Simplified Arabic"/>
          <w:sz w:val="28"/>
          <w:szCs w:val="28"/>
          <w:rtl/>
        </w:rPr>
        <w:t xml:space="preserve">، وتشمل وضع وتحقيق الأهداف، وتحديد الحاجات، وإدارة الوقت، والعمل وفق القيم، والتشارك والتعاون مع الزملاء، وتشمل الثالثة </w:t>
      </w:r>
      <w:r w:rsidR="000D3995" w:rsidRPr="00471757">
        <w:rPr>
          <w:rFonts w:ascii="Simplified Arabic" w:eastAsia="Calibri" w:hAnsi="Simplified Arabic" w:cs="Simplified Arabic"/>
          <w:b/>
          <w:bCs/>
          <w:sz w:val="28"/>
          <w:szCs w:val="28"/>
          <w:rtl/>
        </w:rPr>
        <w:t>المهارات الاجتماعية والثقافات المتنوعة</w:t>
      </w:r>
      <w:r w:rsidR="000D3995" w:rsidRPr="00471757">
        <w:rPr>
          <w:rFonts w:ascii="Simplified Arabic" w:eastAsia="Calibri" w:hAnsi="Simplified Arabic" w:cs="Simplified Arabic"/>
          <w:sz w:val="28"/>
          <w:szCs w:val="28"/>
          <w:rtl/>
        </w:rPr>
        <w:t xml:space="preserve"> والتي تمثل القدرة </w:t>
      </w:r>
      <w:r w:rsidR="00DD7A90" w:rsidRPr="00471757">
        <w:rPr>
          <w:rFonts w:ascii="Simplified Arabic" w:eastAsia="Calibri" w:hAnsi="Simplified Arabic" w:cs="Simplified Arabic"/>
          <w:sz w:val="28"/>
          <w:szCs w:val="28"/>
          <w:rtl/>
        </w:rPr>
        <w:t>على عمل بشكل مثمر</w:t>
      </w:r>
      <w:r w:rsidR="000D3995" w:rsidRPr="00471757">
        <w:rPr>
          <w:rFonts w:ascii="Simplified Arabic" w:eastAsia="Calibri" w:hAnsi="Simplified Arabic" w:cs="Simplified Arabic"/>
          <w:sz w:val="28"/>
          <w:szCs w:val="28"/>
          <w:rtl/>
        </w:rPr>
        <w:t xml:space="preserve"> </w:t>
      </w:r>
      <w:r w:rsidR="00DD7A90" w:rsidRPr="00471757">
        <w:rPr>
          <w:rFonts w:ascii="Simplified Arabic" w:eastAsia="Calibri" w:hAnsi="Simplified Arabic" w:cs="Simplified Arabic"/>
          <w:sz w:val="28"/>
          <w:szCs w:val="28"/>
          <w:rtl/>
        </w:rPr>
        <w:t xml:space="preserve">مع زملائه، وتقديم نفسه بحرفية واحترام، واحتضان الاختلافات الثقافية </w:t>
      </w:r>
      <w:r w:rsidR="00DD7A90" w:rsidRPr="00471757">
        <w:rPr>
          <w:rFonts w:ascii="Simplified Arabic" w:eastAsia="Calibri" w:hAnsi="Simplified Arabic" w:cs="Simplified Arabic"/>
          <w:sz w:val="28"/>
          <w:szCs w:val="28"/>
          <w:rtl/>
        </w:rPr>
        <w:lastRenderedPageBreak/>
        <w:t>والاجتماعية للآخرين(</w:t>
      </w:r>
      <w:r w:rsidR="00DD7A90" w:rsidRPr="00471757">
        <w:rPr>
          <w:rFonts w:ascii="Simplified Arabic" w:hAnsi="Simplified Arabic" w:cs="Simplified Arabic"/>
          <w:sz w:val="28"/>
          <w:szCs w:val="28"/>
        </w:rPr>
        <w:t>Pacific Policy Research Center, 2010</w:t>
      </w:r>
      <w:r w:rsidR="00DD7A90" w:rsidRPr="00471757">
        <w:rPr>
          <w:rFonts w:ascii="Simplified Arabic" w:eastAsia="Calibri" w:hAnsi="Simplified Arabic" w:cs="Simplified Arabic"/>
          <w:sz w:val="28"/>
          <w:szCs w:val="28"/>
          <w:rtl/>
        </w:rPr>
        <w:t>)</w:t>
      </w:r>
      <w:r w:rsidR="0003094A" w:rsidRPr="00471757">
        <w:rPr>
          <w:rFonts w:ascii="Simplified Arabic" w:eastAsia="Calibri" w:hAnsi="Simplified Arabic" w:cs="Simplified Arabic"/>
          <w:sz w:val="28"/>
          <w:szCs w:val="28"/>
          <w:rtl/>
        </w:rPr>
        <w:t>.</w:t>
      </w:r>
    </w:p>
    <w:p w:rsidR="008F3AAE" w:rsidRDefault="008F3AAE" w:rsidP="0085686B">
      <w:pPr>
        <w:spacing w:after="0" w:line="240" w:lineRule="auto"/>
        <w:jc w:val="both"/>
        <w:rPr>
          <w:rFonts w:ascii="Simplified Arabic" w:eastAsia="Calibri" w:hAnsi="Simplified Arabic" w:cs="Simplified Arabic"/>
          <w:sz w:val="28"/>
          <w:szCs w:val="28"/>
          <w:rtl/>
        </w:rPr>
      </w:pPr>
      <w:r w:rsidRPr="001864F1">
        <w:rPr>
          <w:rFonts w:ascii="Simplified Arabic" w:eastAsia="Calibri" w:hAnsi="Simplified Arabic" w:cs="Simplified Arabic" w:hint="cs"/>
          <w:sz w:val="28"/>
          <w:szCs w:val="28"/>
          <w:rtl/>
        </w:rPr>
        <w:t xml:space="preserve">ومن </w:t>
      </w:r>
      <w:r w:rsidR="001864F1" w:rsidRPr="001864F1">
        <w:rPr>
          <w:rFonts w:ascii="Simplified Arabic" w:eastAsia="Calibri" w:hAnsi="Simplified Arabic" w:cs="Simplified Arabic" w:hint="cs"/>
          <w:sz w:val="28"/>
          <w:szCs w:val="28"/>
          <w:rtl/>
        </w:rPr>
        <w:t>أ</w:t>
      </w:r>
      <w:r w:rsidRPr="001864F1">
        <w:rPr>
          <w:rFonts w:ascii="Simplified Arabic" w:eastAsia="Calibri" w:hAnsi="Simplified Arabic" w:cs="Simplified Arabic" w:hint="cs"/>
          <w:sz w:val="28"/>
          <w:szCs w:val="28"/>
          <w:rtl/>
        </w:rPr>
        <w:t>هداف دمج مهارات القران الحادي والعشرين في المنهاج المدرسي كما يراها شلبي</w:t>
      </w:r>
      <w:r>
        <w:rPr>
          <w:rFonts w:ascii="Simplified Arabic" w:eastAsia="Calibri" w:hAnsi="Simplified Arabic" w:cs="Simplified Arabic" w:hint="cs"/>
          <w:b/>
          <w:bCs/>
          <w:sz w:val="28"/>
          <w:szCs w:val="28"/>
          <w:rtl/>
        </w:rPr>
        <w:t xml:space="preserve"> </w:t>
      </w:r>
      <w:r w:rsidRPr="001864F1">
        <w:rPr>
          <w:rFonts w:ascii="Simplified Arabic" w:eastAsia="Calibri" w:hAnsi="Simplified Arabic" w:cs="Simplified Arabic" w:hint="cs"/>
          <w:sz w:val="28"/>
          <w:szCs w:val="28"/>
          <w:rtl/>
        </w:rPr>
        <w:t>(2014</w:t>
      </w:r>
      <w:r w:rsidR="00E36E9F">
        <w:rPr>
          <w:rFonts w:ascii="Simplified Arabic" w:eastAsia="Calibri" w:hAnsi="Simplified Arabic" w:cs="Simplified Arabic" w:hint="cs"/>
          <w:sz w:val="28"/>
          <w:szCs w:val="28"/>
          <w:rtl/>
        </w:rPr>
        <w:t>، 14</w:t>
      </w:r>
      <w:r w:rsidRPr="001864F1">
        <w:rPr>
          <w:rFonts w:ascii="Simplified Arabic" w:eastAsia="Calibri" w:hAnsi="Simplified Arabic" w:cs="Simplified Arabic" w:hint="cs"/>
          <w:sz w:val="28"/>
          <w:szCs w:val="28"/>
          <w:rtl/>
        </w:rPr>
        <w:t>):</w:t>
      </w:r>
      <w:r w:rsidR="001864F1" w:rsidRPr="001864F1">
        <w:rPr>
          <w:rFonts w:ascii="Simplified Arabic" w:eastAsia="Calibri" w:hAnsi="Simplified Arabic" w:cs="Simplified Arabic" w:hint="cs"/>
          <w:sz w:val="28"/>
          <w:szCs w:val="28"/>
          <w:rtl/>
        </w:rPr>
        <w:t xml:space="preserve"> تعليم الطلبة التفكير والإبداع وتنمية قدراتهم على حل المشكلات، وإكسابهم مهارات التعلم الضرورية، والمهارات الحياتية لتطبيقها وممارستها في المجتمع بشكل فاعل، وتوفير مناخ خصب لتطبيق مهارات القرن الحادي والعشرين بفهم عميق لمحتوى المناهج الدراسية، وتوفير فرص </w:t>
      </w:r>
      <w:r w:rsidR="001864F1">
        <w:rPr>
          <w:rFonts w:ascii="Simplified Arabic" w:eastAsia="Calibri" w:hAnsi="Simplified Arabic" w:cs="Simplified Arabic" w:hint="cs"/>
          <w:sz w:val="28"/>
          <w:szCs w:val="28"/>
          <w:rtl/>
        </w:rPr>
        <w:t>حيوية ليتعامل الطالب مع أدوات وخبرات العالم الحقيقي.</w:t>
      </w:r>
      <w:r w:rsidR="00457C55">
        <w:rPr>
          <w:rFonts w:ascii="Simplified Arabic" w:eastAsia="Calibri" w:hAnsi="Simplified Arabic" w:cs="Simplified Arabic" w:hint="cs"/>
          <w:sz w:val="28"/>
          <w:szCs w:val="28"/>
          <w:rtl/>
        </w:rPr>
        <w:t xml:space="preserve"> ويؤكد كن كي (</w:t>
      </w:r>
      <w:r w:rsidR="00457C55">
        <w:rPr>
          <w:rFonts w:ascii="Simplified Arabic" w:eastAsia="Calibri" w:hAnsi="Simplified Arabic" w:cs="Simplified Arabic"/>
          <w:sz w:val="28"/>
          <w:szCs w:val="28"/>
        </w:rPr>
        <w:t>kin kay, 2010</w:t>
      </w:r>
      <w:r w:rsidR="00457C55">
        <w:rPr>
          <w:rFonts w:ascii="Simplified Arabic" w:eastAsia="Calibri" w:hAnsi="Simplified Arabic" w:cs="Simplified Arabic" w:hint="cs"/>
          <w:sz w:val="28"/>
          <w:szCs w:val="28"/>
          <w:rtl/>
        </w:rPr>
        <w:t xml:space="preserve">) أن دمج مهارات القرن الحادي والعشرين في المناهج التعليمية سيعطي المعلمين فرصًا </w:t>
      </w:r>
      <w:r w:rsidR="00E36E9F">
        <w:rPr>
          <w:rFonts w:ascii="Simplified Arabic" w:eastAsia="Calibri" w:hAnsi="Simplified Arabic" w:cs="Simplified Arabic" w:hint="cs"/>
          <w:sz w:val="28"/>
          <w:szCs w:val="28"/>
          <w:rtl/>
        </w:rPr>
        <w:t>للتنمية المهنية و</w:t>
      </w:r>
      <w:r w:rsidR="00457C55">
        <w:rPr>
          <w:rFonts w:ascii="Simplified Arabic" w:eastAsia="Calibri" w:hAnsi="Simplified Arabic" w:cs="Simplified Arabic" w:hint="cs"/>
          <w:sz w:val="28"/>
          <w:szCs w:val="28"/>
          <w:rtl/>
        </w:rPr>
        <w:t>تحقيق الأهداف المرصود</w:t>
      </w:r>
      <w:r w:rsidR="00E36E9F">
        <w:rPr>
          <w:rFonts w:ascii="Simplified Arabic" w:eastAsia="Calibri" w:hAnsi="Simplified Arabic" w:cs="Simplified Arabic" w:hint="cs"/>
          <w:sz w:val="28"/>
          <w:szCs w:val="28"/>
          <w:rtl/>
        </w:rPr>
        <w:t xml:space="preserve">ة </w:t>
      </w:r>
      <w:r w:rsidR="00457C55">
        <w:rPr>
          <w:rFonts w:ascii="Simplified Arabic" w:eastAsia="Calibri" w:hAnsi="Simplified Arabic" w:cs="Simplified Arabic" w:hint="cs"/>
          <w:sz w:val="28"/>
          <w:szCs w:val="28"/>
          <w:rtl/>
        </w:rPr>
        <w:t xml:space="preserve">التي لم يتمكنوا من تحقيقها سابقًا؛ لأن هذه المهارات </w:t>
      </w:r>
      <w:r w:rsidR="005755FE">
        <w:rPr>
          <w:rFonts w:ascii="Simplified Arabic" w:eastAsia="Calibri" w:hAnsi="Simplified Arabic" w:cs="Simplified Arabic" w:hint="cs"/>
          <w:sz w:val="28"/>
          <w:szCs w:val="28"/>
          <w:rtl/>
        </w:rPr>
        <w:t>تساعد الطلاب في الابتكار والقيادة، وتيسر اندماجهم بشكل فاعل في عملية تعلم المواد الدراسية وإنجازها بمستوى عالٍ من الإتقان؛ مما ينمي قدراتهم ويزيد من ثقتهم بأنفسهم</w:t>
      </w:r>
      <w:r w:rsidR="00E36E9F">
        <w:rPr>
          <w:rFonts w:ascii="Simplified Arabic" w:eastAsia="Calibri" w:hAnsi="Simplified Arabic" w:cs="Simplified Arabic" w:hint="cs"/>
          <w:sz w:val="28"/>
          <w:szCs w:val="28"/>
          <w:rtl/>
        </w:rPr>
        <w:t>؛ مما ينعكس إيجابًا في تفاعلاتهم الحياتية.</w:t>
      </w:r>
      <w:r w:rsidR="005755FE">
        <w:rPr>
          <w:rFonts w:ascii="Simplified Arabic" w:eastAsia="Calibri" w:hAnsi="Simplified Arabic" w:cs="Simplified Arabic" w:hint="cs"/>
          <w:sz w:val="28"/>
          <w:szCs w:val="28"/>
          <w:rtl/>
        </w:rPr>
        <w:t xml:space="preserve"> </w:t>
      </w:r>
    </w:p>
    <w:p w:rsidR="00E43D3B" w:rsidRDefault="00E36E9F" w:rsidP="0085686B">
      <w:pPr>
        <w:spacing w:after="0" w:line="240" w:lineRule="auto"/>
        <w:jc w:val="both"/>
        <w:rPr>
          <w:rFonts w:ascii="Simplified Arabic" w:eastAsia="Calibri" w:hAnsi="Simplified Arabic" w:cs="Simplified Arabic"/>
          <w:sz w:val="28"/>
          <w:szCs w:val="28"/>
          <w:rtl/>
        </w:rPr>
      </w:pPr>
      <w:bookmarkStart w:id="9" w:name="_Hlk19443573"/>
      <w:r w:rsidRPr="00E36E9F">
        <w:rPr>
          <w:rFonts w:ascii="Simplified Arabic" w:eastAsia="Calibri" w:hAnsi="Simplified Arabic" w:cs="Simplified Arabic"/>
          <w:sz w:val="28"/>
          <w:szCs w:val="28"/>
          <w:rtl/>
        </w:rPr>
        <w:t xml:space="preserve">ولقد سعت وزارة التربية والتعليم العالي في فلسطين في وثيقتها المرجعية للمناهج الفلسطينية المطورة  أن تواكب الثورة المعرفية العصرية؛ فجعلت من أهم مرتكزات المناهج التعليمية تقديم متعلم يمتلك المعارف، والمهارات، والاتجاهات، والقيم بشكل يمكنه من مواكبة المستجدات العصرية والعالمية في </w:t>
      </w:r>
      <w:r w:rsidRPr="00E36E9F">
        <w:rPr>
          <w:rFonts w:ascii="Simplified Arabic" w:eastAsia="Calibri" w:hAnsi="Simplified Arabic" w:cs="Simplified Arabic"/>
          <w:sz w:val="28"/>
          <w:szCs w:val="28"/>
          <w:rtl/>
        </w:rPr>
        <w:t xml:space="preserve">مختلف المجالات، وتنمية ميوله واستعداداته نحو الابتكار والإبداع، والانفتاح على الثقافة </w:t>
      </w:r>
      <w:bookmarkEnd w:id="9"/>
      <w:r w:rsidRPr="00E36E9F">
        <w:rPr>
          <w:rFonts w:ascii="Simplified Arabic" w:eastAsia="Calibri" w:hAnsi="Simplified Arabic" w:cs="Simplified Arabic"/>
          <w:sz w:val="28"/>
          <w:szCs w:val="28"/>
          <w:rtl/>
        </w:rPr>
        <w:t>العالمية بعيدا عن الانطواء والانغلاق مع اعتزازه بهويته الوطنية وثقافته العربية الإسلامية، واحترامه لكافة الأديان والثقافات (وزارة التربية والتعليم العالي، 2016: 3).</w:t>
      </w:r>
      <w:r w:rsidRPr="00E36E9F">
        <w:rPr>
          <w:rtl/>
        </w:rPr>
        <w:t xml:space="preserve"> </w:t>
      </w:r>
      <w:r w:rsidRPr="00E36E9F">
        <w:rPr>
          <w:rFonts w:ascii="Simplified Arabic" w:eastAsia="Calibri" w:hAnsi="Simplified Arabic" w:cs="Simplified Arabic"/>
          <w:sz w:val="28"/>
          <w:szCs w:val="28"/>
          <w:rtl/>
        </w:rPr>
        <w:t xml:space="preserve">ونظرًا لأهمية </w:t>
      </w:r>
      <w:r>
        <w:rPr>
          <w:rFonts w:ascii="Simplified Arabic" w:eastAsia="Calibri" w:hAnsi="Simplified Arabic" w:cs="Simplified Arabic" w:hint="cs"/>
          <w:sz w:val="28"/>
          <w:szCs w:val="28"/>
          <w:rtl/>
        </w:rPr>
        <w:t xml:space="preserve">دمج مهارات القرن الحادي والعشرين في المناهج التعليمية </w:t>
      </w:r>
      <w:r w:rsidRPr="00E36E9F">
        <w:rPr>
          <w:rFonts w:ascii="Simplified Arabic" w:eastAsia="Calibri" w:hAnsi="Simplified Arabic" w:cs="Simplified Arabic"/>
          <w:sz w:val="28"/>
          <w:szCs w:val="28"/>
          <w:rtl/>
        </w:rPr>
        <w:t xml:space="preserve">فقد أجريت الكثير من الدراسات العربية والأجنبية </w:t>
      </w:r>
      <w:r>
        <w:rPr>
          <w:rFonts w:ascii="Simplified Arabic" w:eastAsia="Calibri" w:hAnsi="Simplified Arabic" w:cs="Simplified Arabic" w:hint="cs"/>
          <w:sz w:val="28"/>
          <w:szCs w:val="28"/>
          <w:rtl/>
        </w:rPr>
        <w:t xml:space="preserve">التي تناولتها منها دراسة </w:t>
      </w:r>
      <w:r w:rsidR="00E43D3B">
        <w:rPr>
          <w:rFonts w:ascii="Simplified Arabic" w:eastAsia="Calibri" w:hAnsi="Simplified Arabic" w:cs="Simplified Arabic" w:hint="cs"/>
          <w:sz w:val="28"/>
          <w:szCs w:val="28"/>
          <w:rtl/>
        </w:rPr>
        <w:t xml:space="preserve">كل من </w:t>
      </w:r>
      <w:r>
        <w:rPr>
          <w:rFonts w:ascii="Simplified Arabic" w:eastAsia="Calibri" w:hAnsi="Simplified Arabic" w:cs="Simplified Arabic" w:hint="cs"/>
          <w:sz w:val="28"/>
          <w:szCs w:val="28"/>
          <w:rtl/>
        </w:rPr>
        <w:t>(شيخ العيد، 2019)، و</w:t>
      </w:r>
      <w:r w:rsidR="00E43D3B">
        <w:rPr>
          <w:rFonts w:ascii="Simplified Arabic" w:eastAsia="Calibri" w:hAnsi="Simplified Arabic" w:cs="Simplified Arabic" w:hint="cs"/>
          <w:sz w:val="28"/>
          <w:szCs w:val="28"/>
          <w:rtl/>
        </w:rPr>
        <w:t>(حجة، 2018)، و(ملحم، 2017)، و(موباسو، 2017)، و(سبحي، 2016)، و(الخزيم والغامدي، 2016)، و (التوبي والفواعير، 2016)، و(شلبي، 2014)، و</w:t>
      </w:r>
      <w:r w:rsidR="00E43D3B" w:rsidRPr="00E43D3B">
        <w:rPr>
          <w:rFonts w:ascii="Simplified Arabic" w:eastAsia="Calibri" w:hAnsi="Simplified Arabic" w:cs="Simplified Arabic"/>
          <w:sz w:val="28"/>
          <w:szCs w:val="28"/>
          <w:rtl/>
        </w:rPr>
        <w:t>هيلي وستيلي وصلاحشور (</w:t>
      </w:r>
      <w:r w:rsidR="00E43D3B" w:rsidRPr="00E43D3B">
        <w:rPr>
          <w:rFonts w:ascii="Simplified Arabic" w:eastAsia="Calibri" w:hAnsi="Simplified Arabic" w:cs="Simplified Arabic"/>
          <w:sz w:val="28"/>
          <w:szCs w:val="28"/>
        </w:rPr>
        <w:t xml:space="preserve">Halley &amp; </w:t>
      </w:r>
      <w:r w:rsidR="00091AD6" w:rsidRPr="00E43D3B">
        <w:rPr>
          <w:rFonts w:ascii="Simplified Arabic" w:eastAsia="Calibri" w:hAnsi="Simplified Arabic" w:cs="Simplified Arabic"/>
          <w:sz w:val="28"/>
          <w:szCs w:val="28"/>
        </w:rPr>
        <w:t>Steely</w:t>
      </w:r>
      <w:r w:rsidR="00E43D3B" w:rsidRPr="00E43D3B">
        <w:rPr>
          <w:rFonts w:ascii="Simplified Arabic" w:eastAsia="Calibri" w:hAnsi="Simplified Arabic" w:cs="Simplified Arabic"/>
          <w:sz w:val="28"/>
          <w:szCs w:val="28"/>
        </w:rPr>
        <w:t xml:space="preserve"> &amp; Salahshoor, 2013</w:t>
      </w:r>
      <w:r w:rsidR="00E43D3B" w:rsidRPr="00E43D3B">
        <w:rPr>
          <w:rFonts w:ascii="Simplified Arabic" w:eastAsia="Calibri" w:hAnsi="Simplified Arabic" w:cs="Simplified Arabic"/>
          <w:sz w:val="28"/>
          <w:szCs w:val="28"/>
          <w:rtl/>
        </w:rPr>
        <w:t>)</w:t>
      </w:r>
      <w:r w:rsidR="00E43D3B">
        <w:rPr>
          <w:rFonts w:ascii="Simplified Arabic" w:eastAsia="Calibri" w:hAnsi="Simplified Arabic" w:cs="Simplified Arabic" w:hint="cs"/>
          <w:sz w:val="28"/>
          <w:szCs w:val="28"/>
          <w:rtl/>
        </w:rPr>
        <w:t>، وبو (</w:t>
      </w:r>
      <w:r w:rsidR="00E43D3B">
        <w:rPr>
          <w:rFonts w:ascii="Simplified Arabic" w:eastAsia="Calibri" w:hAnsi="Simplified Arabic" w:cs="Simplified Arabic"/>
          <w:sz w:val="28"/>
          <w:szCs w:val="28"/>
        </w:rPr>
        <w:t>Boe, 2013</w:t>
      </w:r>
      <w:r w:rsidR="00E43D3B">
        <w:rPr>
          <w:rFonts w:ascii="Simplified Arabic" w:eastAsia="Calibri" w:hAnsi="Simplified Arabic" w:cs="Simplified Arabic" w:hint="cs"/>
          <w:sz w:val="28"/>
          <w:szCs w:val="28"/>
          <w:rtl/>
        </w:rPr>
        <w:t xml:space="preserve">)، وفوت وروبين </w:t>
      </w:r>
      <w:r w:rsidR="00E43D3B" w:rsidRPr="00E43D3B">
        <w:rPr>
          <w:rFonts w:ascii="Simplified Arabic" w:eastAsia="Calibri" w:hAnsi="Simplified Arabic" w:cs="Simplified Arabic"/>
          <w:sz w:val="28"/>
          <w:szCs w:val="28"/>
          <w:rtl/>
        </w:rPr>
        <w:t>(</w:t>
      </w:r>
      <w:r w:rsidR="00E43D3B" w:rsidRPr="00E43D3B">
        <w:rPr>
          <w:rFonts w:ascii="Simplified Arabic" w:eastAsia="Calibri" w:hAnsi="Simplified Arabic" w:cs="Simplified Arabic"/>
          <w:sz w:val="28"/>
          <w:szCs w:val="28"/>
        </w:rPr>
        <w:t>Vogt &amp; Robin, 2012</w:t>
      </w:r>
      <w:r w:rsidR="00E43D3B" w:rsidRPr="00E43D3B">
        <w:rPr>
          <w:rFonts w:ascii="Simplified Arabic" w:eastAsia="Calibri" w:hAnsi="Simplified Arabic" w:cs="Simplified Arabic"/>
          <w:sz w:val="28"/>
          <w:szCs w:val="28"/>
          <w:rtl/>
        </w:rPr>
        <w:t>)</w:t>
      </w:r>
      <w:r w:rsidR="00E43D3B">
        <w:rPr>
          <w:rFonts w:ascii="Simplified Arabic" w:eastAsia="Calibri" w:hAnsi="Simplified Arabic" w:cs="Simplified Arabic" w:hint="cs"/>
          <w:sz w:val="28"/>
          <w:szCs w:val="28"/>
          <w:rtl/>
        </w:rPr>
        <w:t>.</w:t>
      </w:r>
    </w:p>
    <w:p w:rsidR="00C85195" w:rsidRPr="00C85195" w:rsidRDefault="00C85195" w:rsidP="0085686B">
      <w:pPr>
        <w:spacing w:after="0" w:line="240" w:lineRule="auto"/>
        <w:jc w:val="both"/>
        <w:rPr>
          <w:rFonts w:ascii="Simplified Arabic" w:eastAsia="Calibri" w:hAnsi="Simplified Arabic" w:cs="Simplified Arabic"/>
          <w:b/>
          <w:bCs/>
          <w:sz w:val="12"/>
          <w:szCs w:val="12"/>
          <w:rtl/>
        </w:rPr>
      </w:pPr>
    </w:p>
    <w:p w:rsidR="00E43D3B" w:rsidRPr="00E43D3B" w:rsidRDefault="00E43D3B" w:rsidP="0085686B">
      <w:pPr>
        <w:spacing w:after="0" w:line="240" w:lineRule="auto"/>
        <w:jc w:val="both"/>
        <w:rPr>
          <w:rFonts w:ascii="Simplified Arabic" w:eastAsia="Calibri" w:hAnsi="Simplified Arabic" w:cs="Simplified Arabic"/>
          <w:b/>
          <w:bCs/>
          <w:sz w:val="28"/>
          <w:szCs w:val="28"/>
          <w:rtl/>
        </w:rPr>
      </w:pPr>
      <w:r w:rsidRPr="00E43D3B">
        <w:rPr>
          <w:rFonts w:ascii="Simplified Arabic" w:eastAsia="Calibri" w:hAnsi="Simplified Arabic" w:cs="Simplified Arabic" w:hint="cs"/>
          <w:b/>
          <w:bCs/>
          <w:sz w:val="28"/>
          <w:szCs w:val="28"/>
          <w:rtl/>
        </w:rPr>
        <w:t>الدراسات السابقة:</w:t>
      </w:r>
    </w:p>
    <w:p w:rsidR="00E43D3B" w:rsidRPr="00E43D3B" w:rsidRDefault="00E43D3B" w:rsidP="0085686B">
      <w:pPr>
        <w:spacing w:after="0" w:line="240" w:lineRule="auto"/>
        <w:jc w:val="both"/>
        <w:rPr>
          <w:rFonts w:ascii="Simplified Arabic" w:eastAsia="Calibri" w:hAnsi="Simplified Arabic" w:cs="Simplified Arabic"/>
          <w:sz w:val="28"/>
          <w:szCs w:val="28"/>
          <w:rtl/>
        </w:rPr>
      </w:pPr>
      <w:r w:rsidRPr="00E43D3B">
        <w:rPr>
          <w:rFonts w:ascii="Times New Roman" w:eastAsia="Times New Roman" w:hAnsi="Times New Roman" w:cs="Times New Roman" w:hint="cs"/>
          <w:sz w:val="28"/>
          <w:szCs w:val="28"/>
          <w:rtl/>
        </w:rPr>
        <w:t xml:space="preserve">من خلال مسح </w:t>
      </w:r>
      <w:r w:rsidRPr="00E43D3B">
        <w:rPr>
          <w:rFonts w:ascii="Times New Roman" w:eastAsia="Times New Roman" w:hAnsi="Times New Roman" w:cs="Times New Roman"/>
          <w:sz w:val="28"/>
          <w:szCs w:val="28"/>
          <w:rtl/>
        </w:rPr>
        <w:t xml:space="preserve">الأدب التربوي </w:t>
      </w:r>
      <w:r w:rsidR="00323583">
        <w:rPr>
          <w:rFonts w:ascii="Times New Roman" w:eastAsia="Times New Roman" w:hAnsi="Times New Roman" w:cs="Times New Roman" w:hint="cs"/>
          <w:sz w:val="28"/>
          <w:szCs w:val="28"/>
          <w:rtl/>
        </w:rPr>
        <w:t xml:space="preserve">السابق </w:t>
      </w:r>
      <w:r w:rsidRPr="00E43D3B">
        <w:rPr>
          <w:rFonts w:ascii="Times New Roman" w:eastAsia="Times New Roman" w:hAnsi="Times New Roman" w:cs="Times New Roman"/>
          <w:sz w:val="28"/>
          <w:szCs w:val="28"/>
          <w:rtl/>
        </w:rPr>
        <w:t xml:space="preserve">المتعلق بالدراسة </w:t>
      </w:r>
      <w:r w:rsidRPr="00E43D3B">
        <w:rPr>
          <w:rFonts w:ascii="Times New Roman" w:eastAsia="Times New Roman" w:hAnsi="Times New Roman" w:cs="Times New Roman" w:hint="cs"/>
          <w:sz w:val="28"/>
          <w:szCs w:val="28"/>
          <w:rtl/>
        </w:rPr>
        <w:t xml:space="preserve">تبين أن </w:t>
      </w:r>
      <w:r>
        <w:rPr>
          <w:rFonts w:ascii="Times New Roman" w:eastAsia="Times New Roman" w:hAnsi="Times New Roman" w:cs="Times New Roman" w:hint="cs"/>
          <w:sz w:val="28"/>
          <w:szCs w:val="28"/>
          <w:rtl/>
        </w:rPr>
        <w:t xml:space="preserve">مهارات القرن الحادي </w:t>
      </w:r>
      <w:r w:rsidR="005973F0">
        <w:rPr>
          <w:rFonts w:ascii="Times New Roman" w:eastAsia="Times New Roman" w:hAnsi="Times New Roman" w:cs="Times New Roman" w:hint="cs"/>
          <w:sz w:val="28"/>
          <w:szCs w:val="28"/>
          <w:rtl/>
        </w:rPr>
        <w:t xml:space="preserve">والعشرين </w:t>
      </w:r>
      <w:r w:rsidR="005973F0" w:rsidRPr="00E43D3B">
        <w:rPr>
          <w:rFonts w:ascii="Times New Roman" w:eastAsia="Times New Roman" w:hAnsi="Times New Roman" w:cs="Times New Roman" w:hint="cs"/>
          <w:sz w:val="28"/>
          <w:szCs w:val="28"/>
          <w:rtl/>
        </w:rPr>
        <w:t>استحوذت</w:t>
      </w:r>
      <w:r w:rsidRPr="00E43D3B">
        <w:rPr>
          <w:rFonts w:ascii="Simplified Arabic" w:eastAsia="Calibri" w:hAnsi="Simplified Arabic" w:cs="Simplified Arabic" w:hint="cs"/>
          <w:sz w:val="28"/>
          <w:szCs w:val="28"/>
          <w:rtl/>
        </w:rPr>
        <w:t xml:space="preserve"> على</w:t>
      </w:r>
      <w:r w:rsidRPr="00E43D3B">
        <w:rPr>
          <w:rFonts w:ascii="Simplified Arabic" w:eastAsia="Calibri" w:hAnsi="Simplified Arabic" w:cs="Simplified Arabic"/>
          <w:sz w:val="28"/>
          <w:szCs w:val="28"/>
          <w:rtl/>
        </w:rPr>
        <w:t xml:space="preserve"> اهتمام الكثير من الباحثين</w:t>
      </w:r>
      <w:r w:rsidR="00323583">
        <w:rPr>
          <w:rFonts w:ascii="Simplified Arabic" w:eastAsia="Calibri" w:hAnsi="Simplified Arabic" w:cs="Simplified Arabic" w:hint="cs"/>
          <w:sz w:val="28"/>
          <w:szCs w:val="28"/>
          <w:rtl/>
        </w:rPr>
        <w:t xml:space="preserve"> التربويين</w:t>
      </w:r>
      <w:r w:rsidRPr="00E43D3B">
        <w:rPr>
          <w:rFonts w:ascii="Simplified Arabic" w:eastAsia="Calibri" w:hAnsi="Simplified Arabic" w:cs="Simplified Arabic" w:hint="cs"/>
          <w:sz w:val="28"/>
          <w:szCs w:val="28"/>
          <w:rtl/>
        </w:rPr>
        <w:t xml:space="preserve"> سواء العرب منهم أو الأجانب،</w:t>
      </w:r>
      <w:r w:rsidRPr="00E43D3B">
        <w:rPr>
          <w:rFonts w:ascii="Simplified Arabic" w:eastAsia="Calibri" w:hAnsi="Simplified Arabic" w:cs="Simplified Arabic"/>
          <w:sz w:val="28"/>
          <w:szCs w:val="28"/>
          <w:rtl/>
        </w:rPr>
        <w:t xml:space="preserve"> و</w:t>
      </w:r>
      <w:r w:rsidRPr="00E43D3B">
        <w:rPr>
          <w:rFonts w:ascii="Simplified Arabic" w:eastAsia="Calibri" w:hAnsi="Simplified Arabic" w:cs="Simplified Arabic" w:hint="cs"/>
          <w:sz w:val="28"/>
          <w:szCs w:val="28"/>
          <w:rtl/>
        </w:rPr>
        <w:t xml:space="preserve">قد </w:t>
      </w:r>
      <w:r w:rsidRPr="00E43D3B">
        <w:rPr>
          <w:rFonts w:ascii="Simplified Arabic" w:eastAsia="Calibri" w:hAnsi="Simplified Arabic" w:cs="Simplified Arabic"/>
          <w:sz w:val="28"/>
          <w:szCs w:val="28"/>
          <w:rtl/>
        </w:rPr>
        <w:t>تم عرض الدراسات وترتيبها من الحديث إلى القديم.</w:t>
      </w:r>
    </w:p>
    <w:p w:rsidR="005973F0" w:rsidRDefault="005973F0"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A5D23">
        <w:rPr>
          <w:rFonts w:ascii="Simplified Arabic" w:hAnsi="Simplified Arabic" w:cs="Simplified Arabic" w:hint="cs"/>
          <w:sz w:val="28"/>
          <w:szCs w:val="28"/>
          <w:rtl/>
        </w:rPr>
        <w:t xml:space="preserve">قامت شيخ العيد (2019) بدراسة استهدفت </w:t>
      </w:r>
      <w:r w:rsidR="002A5D23" w:rsidRPr="00F21379">
        <w:rPr>
          <w:rFonts w:ascii="Simplified Arabic" w:hAnsi="Simplified Arabic" w:cs="Simplified Arabic"/>
          <w:sz w:val="28"/>
          <w:szCs w:val="28"/>
          <w:rtl/>
        </w:rPr>
        <w:t>تحليل محتوى كتب التكنولوجيا للمرحلة الأساسية في ضوء مهارات القرن</w:t>
      </w:r>
      <w:r w:rsidR="002A5D23">
        <w:rPr>
          <w:rFonts w:ascii="Simplified Arabic" w:hAnsi="Simplified Arabic" w:cs="Simplified Arabic" w:hint="cs"/>
          <w:sz w:val="28"/>
          <w:szCs w:val="28"/>
          <w:rtl/>
        </w:rPr>
        <w:t xml:space="preserve"> </w:t>
      </w:r>
      <w:r w:rsidR="002A5D23" w:rsidRPr="00F21379">
        <w:rPr>
          <w:rFonts w:ascii="Simplified Arabic" w:hAnsi="Simplified Arabic" w:cs="Simplified Arabic"/>
          <w:sz w:val="28"/>
          <w:szCs w:val="28"/>
          <w:rtl/>
        </w:rPr>
        <w:t xml:space="preserve">الحادي والعشرين، والتعرف </w:t>
      </w:r>
      <w:r w:rsidR="002A5D23">
        <w:rPr>
          <w:rFonts w:ascii="Simplified Arabic" w:hAnsi="Simplified Arabic" w:cs="Simplified Arabic" w:hint="cs"/>
          <w:sz w:val="28"/>
          <w:szCs w:val="28"/>
          <w:rtl/>
        </w:rPr>
        <w:t>إ</w:t>
      </w:r>
      <w:r w:rsidR="002A5D23" w:rsidRPr="00F21379">
        <w:rPr>
          <w:rFonts w:ascii="Simplified Arabic" w:hAnsi="Simplified Arabic" w:cs="Simplified Arabic"/>
          <w:sz w:val="28"/>
          <w:szCs w:val="28"/>
          <w:rtl/>
        </w:rPr>
        <w:t>لى مدى اكتساب طلبة الصف العاشر لها</w:t>
      </w:r>
      <w:r w:rsidR="002A5D23">
        <w:rPr>
          <w:rFonts w:ascii="Simplified Arabic" w:hAnsi="Simplified Arabic" w:cs="Simplified Arabic" w:hint="cs"/>
          <w:sz w:val="28"/>
          <w:szCs w:val="28"/>
          <w:rtl/>
        </w:rPr>
        <w:t xml:space="preserve">، </w:t>
      </w:r>
      <w:r w:rsidR="002A5D23" w:rsidRPr="00B05CFB">
        <w:rPr>
          <w:rFonts w:ascii="Simplified Arabic" w:hAnsi="Simplified Arabic" w:cs="Simplified Arabic"/>
          <w:sz w:val="28"/>
          <w:szCs w:val="28"/>
          <w:rtl/>
        </w:rPr>
        <w:t xml:space="preserve">واستخدمت الدراسة </w:t>
      </w:r>
      <w:r w:rsidR="002A5D23" w:rsidRPr="00B05CFB">
        <w:rPr>
          <w:rFonts w:ascii="Simplified Arabic" w:hAnsi="Simplified Arabic" w:cs="Simplified Arabic"/>
          <w:sz w:val="28"/>
          <w:szCs w:val="28"/>
          <w:rtl/>
        </w:rPr>
        <w:lastRenderedPageBreak/>
        <w:t>المنهج الوصفي التحليلي</w:t>
      </w:r>
      <w:r w:rsidR="002A5D23">
        <w:rPr>
          <w:rFonts w:ascii="Simplified Arabic" w:hAnsi="Simplified Arabic" w:cs="Simplified Arabic" w:hint="cs"/>
          <w:sz w:val="28"/>
          <w:szCs w:val="28"/>
          <w:rtl/>
        </w:rPr>
        <w:t xml:space="preserve">، </w:t>
      </w:r>
      <w:r w:rsidR="002A5D23" w:rsidRPr="00B05CFB">
        <w:rPr>
          <w:rFonts w:ascii="Simplified Arabic" w:hAnsi="Simplified Arabic" w:cs="Simplified Arabic"/>
          <w:sz w:val="28"/>
          <w:szCs w:val="28"/>
          <w:rtl/>
        </w:rPr>
        <w:t xml:space="preserve">وتمثلت أداتها </w:t>
      </w:r>
      <w:r w:rsidR="002A5D23">
        <w:rPr>
          <w:rFonts w:ascii="Simplified Arabic" w:hAnsi="Simplified Arabic" w:cs="Simplified Arabic" w:hint="cs"/>
          <w:sz w:val="28"/>
          <w:szCs w:val="28"/>
          <w:rtl/>
        </w:rPr>
        <w:t xml:space="preserve">في </w:t>
      </w:r>
      <w:r w:rsidR="002A5D23" w:rsidRPr="00B05CFB">
        <w:rPr>
          <w:rFonts w:ascii="Simplified Arabic" w:hAnsi="Simplified Arabic" w:cs="Simplified Arabic"/>
          <w:sz w:val="28"/>
          <w:szCs w:val="28"/>
          <w:rtl/>
        </w:rPr>
        <w:t>استمارة تحليل المحتوى واختبار لقياس مهارات القرن الحادي</w:t>
      </w:r>
      <w:r w:rsidR="002A5D23">
        <w:rPr>
          <w:rFonts w:ascii="Simplified Arabic" w:hAnsi="Simplified Arabic" w:cs="Simplified Arabic" w:hint="cs"/>
          <w:sz w:val="28"/>
          <w:szCs w:val="28"/>
          <w:rtl/>
        </w:rPr>
        <w:t xml:space="preserve"> </w:t>
      </w:r>
      <w:r w:rsidR="002A5D23" w:rsidRPr="00B05CFB">
        <w:rPr>
          <w:rFonts w:ascii="Simplified Arabic" w:hAnsi="Simplified Arabic" w:cs="Simplified Arabic"/>
          <w:sz w:val="28"/>
          <w:szCs w:val="28"/>
          <w:rtl/>
        </w:rPr>
        <w:t xml:space="preserve">والعشرين </w:t>
      </w:r>
      <w:r w:rsidR="002A5D23">
        <w:rPr>
          <w:rFonts w:ascii="Simplified Arabic" w:hAnsi="Simplified Arabic" w:cs="Simplified Arabic" w:hint="cs"/>
          <w:sz w:val="28"/>
          <w:szCs w:val="28"/>
          <w:rtl/>
        </w:rPr>
        <w:t xml:space="preserve">طبق على </w:t>
      </w:r>
      <w:r w:rsidR="002A5D23" w:rsidRPr="00B05CFB">
        <w:rPr>
          <w:rFonts w:ascii="Simplified Arabic" w:hAnsi="Simplified Arabic" w:cs="Simplified Arabic"/>
          <w:sz w:val="28"/>
          <w:szCs w:val="28"/>
          <w:rtl/>
        </w:rPr>
        <w:t xml:space="preserve">عينة </w:t>
      </w:r>
      <w:r w:rsidR="002A5D23">
        <w:rPr>
          <w:rFonts w:ascii="Simplified Arabic" w:hAnsi="Simplified Arabic" w:cs="Simplified Arabic" w:hint="cs"/>
          <w:sz w:val="28"/>
          <w:szCs w:val="28"/>
          <w:rtl/>
        </w:rPr>
        <w:t xml:space="preserve">مكونة من </w:t>
      </w:r>
      <w:r w:rsidR="002A5D23" w:rsidRPr="00B05CFB">
        <w:rPr>
          <w:rFonts w:ascii="Simplified Arabic" w:hAnsi="Simplified Arabic" w:cs="Simplified Arabic"/>
          <w:sz w:val="28"/>
          <w:szCs w:val="28"/>
          <w:rtl/>
        </w:rPr>
        <w:t>(</w:t>
      </w:r>
      <w:r w:rsidR="002A5D23">
        <w:rPr>
          <w:rFonts w:ascii="Simplified Arabic" w:hAnsi="Simplified Arabic" w:cs="Simplified Arabic" w:hint="cs"/>
          <w:sz w:val="28"/>
          <w:szCs w:val="28"/>
          <w:rtl/>
        </w:rPr>
        <w:t>466</w:t>
      </w:r>
      <w:r w:rsidR="002A5D23" w:rsidRPr="00B05CFB">
        <w:rPr>
          <w:rFonts w:ascii="Simplified Arabic" w:hAnsi="Simplified Arabic" w:cs="Simplified Arabic"/>
          <w:sz w:val="28"/>
          <w:szCs w:val="28"/>
          <w:rtl/>
        </w:rPr>
        <w:t xml:space="preserve">) طالباً وطالبة، </w:t>
      </w:r>
      <w:r w:rsidR="002A5D23">
        <w:rPr>
          <w:rFonts w:ascii="Simplified Arabic" w:hAnsi="Simplified Arabic" w:cs="Simplified Arabic" w:hint="cs"/>
          <w:sz w:val="28"/>
          <w:szCs w:val="28"/>
          <w:rtl/>
        </w:rPr>
        <w:t xml:space="preserve">وزعت على </w:t>
      </w:r>
      <w:r w:rsidR="002A5D23" w:rsidRPr="00B05CFB">
        <w:rPr>
          <w:rFonts w:ascii="Simplified Arabic" w:hAnsi="Simplified Arabic" w:cs="Simplified Arabic"/>
          <w:sz w:val="28"/>
          <w:szCs w:val="28"/>
          <w:rtl/>
        </w:rPr>
        <w:t>(</w:t>
      </w:r>
      <w:r w:rsidR="002A5D23">
        <w:rPr>
          <w:rFonts w:ascii="Simplified Arabic" w:hAnsi="Simplified Arabic" w:cs="Simplified Arabic" w:hint="cs"/>
          <w:sz w:val="28"/>
          <w:szCs w:val="28"/>
          <w:rtl/>
        </w:rPr>
        <w:t>234</w:t>
      </w:r>
      <w:r w:rsidR="002A5D23" w:rsidRPr="00B05CFB">
        <w:rPr>
          <w:rFonts w:ascii="Simplified Arabic" w:hAnsi="Simplified Arabic" w:cs="Simplified Arabic"/>
          <w:sz w:val="28"/>
          <w:szCs w:val="28"/>
          <w:rtl/>
        </w:rPr>
        <w:t>) طالباً و(232) طالبة</w:t>
      </w:r>
      <w:r w:rsidR="002A5D23">
        <w:rPr>
          <w:rFonts w:ascii="Simplified Arabic" w:hAnsi="Simplified Arabic" w:cs="Simplified Arabic" w:hint="cs"/>
          <w:sz w:val="28"/>
          <w:szCs w:val="28"/>
          <w:rtl/>
        </w:rPr>
        <w:t xml:space="preserve">، </w:t>
      </w:r>
      <w:bookmarkStart w:id="10" w:name="_Hlk21626251"/>
      <w:r w:rsidR="002A5D23">
        <w:rPr>
          <w:rFonts w:ascii="Simplified Arabic" w:hAnsi="Simplified Arabic" w:cs="Simplified Arabic" w:hint="cs"/>
          <w:sz w:val="28"/>
          <w:szCs w:val="28"/>
          <w:rtl/>
        </w:rPr>
        <w:t>وأظهرت نتائج الدراسة أن</w:t>
      </w:r>
      <w:r w:rsidR="002A5D23" w:rsidRPr="00B05CFB">
        <w:rPr>
          <w:rFonts w:ascii="Simplified Arabic" w:hAnsi="Simplified Arabic" w:cs="Simplified Arabic"/>
          <w:sz w:val="28"/>
          <w:szCs w:val="28"/>
          <w:rtl/>
        </w:rPr>
        <w:t xml:space="preserve"> درجة توفر مهارات القرن الحادي والعشرين في محتوى كتب </w:t>
      </w:r>
      <w:r w:rsidR="002A5D23">
        <w:rPr>
          <w:rFonts w:ascii="Simplified Arabic" w:hAnsi="Simplified Arabic" w:cs="Simplified Arabic" w:hint="cs"/>
          <w:sz w:val="28"/>
          <w:szCs w:val="28"/>
          <w:rtl/>
        </w:rPr>
        <w:t>التكنولوجيا</w:t>
      </w:r>
      <w:r w:rsidR="002A5D23" w:rsidRPr="00B05CFB">
        <w:rPr>
          <w:rFonts w:ascii="Simplified Arabic" w:hAnsi="Simplified Arabic" w:cs="Simplified Arabic"/>
          <w:sz w:val="28"/>
          <w:szCs w:val="28"/>
          <w:rtl/>
        </w:rPr>
        <w:t xml:space="preserve"> جاء</w:t>
      </w:r>
      <w:r w:rsidR="002A5D23">
        <w:rPr>
          <w:rFonts w:ascii="Simplified Arabic" w:hAnsi="Simplified Arabic" w:cs="Simplified Arabic" w:hint="cs"/>
          <w:sz w:val="28"/>
          <w:szCs w:val="28"/>
          <w:rtl/>
        </w:rPr>
        <w:t>ت</w:t>
      </w:r>
      <w:r w:rsidR="002A5D23" w:rsidRPr="00B05CFB">
        <w:rPr>
          <w:rFonts w:ascii="Simplified Arabic" w:hAnsi="Simplified Arabic" w:cs="Simplified Arabic"/>
          <w:sz w:val="28"/>
          <w:szCs w:val="28"/>
          <w:rtl/>
        </w:rPr>
        <w:t xml:space="preserve"> </w:t>
      </w:r>
      <w:r w:rsidR="002A5D23">
        <w:rPr>
          <w:rFonts w:ascii="Simplified Arabic" w:hAnsi="Simplified Arabic" w:cs="Simplified Arabic" w:hint="cs"/>
          <w:sz w:val="28"/>
          <w:szCs w:val="28"/>
          <w:rtl/>
        </w:rPr>
        <w:t xml:space="preserve">قليلة </w:t>
      </w:r>
      <w:r w:rsidR="002A5D23" w:rsidRPr="00B05CFB">
        <w:rPr>
          <w:rFonts w:ascii="Simplified Arabic" w:hAnsi="Simplified Arabic" w:cs="Simplified Arabic"/>
          <w:sz w:val="28"/>
          <w:szCs w:val="28"/>
          <w:rtl/>
        </w:rPr>
        <w:t xml:space="preserve">بنسبة مئوية </w:t>
      </w:r>
      <w:r w:rsidR="002A5D23">
        <w:rPr>
          <w:rFonts w:ascii="Simplified Arabic" w:hAnsi="Simplified Arabic" w:cs="Simplified Arabic" w:hint="cs"/>
          <w:sz w:val="28"/>
          <w:szCs w:val="28"/>
          <w:rtl/>
        </w:rPr>
        <w:t xml:space="preserve">20%، </w:t>
      </w:r>
      <w:bookmarkEnd w:id="10"/>
      <w:r w:rsidR="002A5D23">
        <w:rPr>
          <w:rFonts w:ascii="Simplified Arabic" w:hAnsi="Simplified Arabic" w:cs="Simplified Arabic" w:hint="cs"/>
          <w:sz w:val="28"/>
          <w:szCs w:val="28"/>
          <w:rtl/>
        </w:rPr>
        <w:t xml:space="preserve">كما أظهرت </w:t>
      </w:r>
      <w:r w:rsidR="002A5D23" w:rsidRPr="00B05CFB">
        <w:rPr>
          <w:rFonts w:ascii="Simplified Arabic" w:hAnsi="Simplified Arabic" w:cs="Simplified Arabic"/>
          <w:sz w:val="28"/>
          <w:szCs w:val="28"/>
          <w:rtl/>
        </w:rPr>
        <w:t>عدم ارتقاء مستوى اكتساب الطلبة لمهارات</w:t>
      </w:r>
      <w:r w:rsidR="002A5D23">
        <w:rPr>
          <w:rFonts w:ascii="Simplified Arabic" w:hAnsi="Simplified Arabic" w:cs="Simplified Arabic" w:hint="cs"/>
          <w:sz w:val="28"/>
          <w:szCs w:val="28"/>
          <w:rtl/>
        </w:rPr>
        <w:t xml:space="preserve"> </w:t>
      </w:r>
      <w:r w:rsidR="002A5D23" w:rsidRPr="00B05CFB">
        <w:rPr>
          <w:rFonts w:ascii="Simplified Arabic" w:hAnsi="Simplified Arabic" w:cs="Simplified Arabic"/>
          <w:sz w:val="28"/>
          <w:szCs w:val="28"/>
          <w:rtl/>
        </w:rPr>
        <w:t xml:space="preserve">القرن الحادي والعشرين إلى مستوى الاتقان المحدد بالدراسة 75%، </w:t>
      </w:r>
      <w:r w:rsidR="002A5D23">
        <w:rPr>
          <w:rFonts w:ascii="Simplified Arabic" w:hAnsi="Simplified Arabic" w:cs="Simplified Arabic" w:hint="cs"/>
          <w:sz w:val="28"/>
          <w:szCs w:val="28"/>
          <w:rtl/>
        </w:rPr>
        <w:t xml:space="preserve">ولم تظهر النتائج فروقًا دالة إحصائيا في </w:t>
      </w:r>
      <w:r w:rsidR="002A5D23" w:rsidRPr="00B05CFB">
        <w:rPr>
          <w:rFonts w:ascii="Simplified Arabic" w:hAnsi="Simplified Arabic" w:cs="Simplified Arabic"/>
          <w:sz w:val="28"/>
          <w:szCs w:val="28"/>
          <w:rtl/>
        </w:rPr>
        <w:t>مدى اكتساب طلبة الصف العاشر</w:t>
      </w:r>
      <w:r w:rsidR="002A5D23">
        <w:rPr>
          <w:rFonts w:ascii="Simplified Arabic" w:hAnsi="Simplified Arabic" w:cs="Simplified Arabic" w:hint="cs"/>
          <w:sz w:val="28"/>
          <w:szCs w:val="28"/>
          <w:rtl/>
        </w:rPr>
        <w:t xml:space="preserve"> لمهارات القرن الحادي والعشرين تعزى لمتغير الجنس. </w:t>
      </w:r>
    </w:p>
    <w:p w:rsidR="002A5D23" w:rsidRDefault="005973F0"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A5D23">
        <w:rPr>
          <w:rFonts w:ascii="Simplified Arabic" w:hAnsi="Simplified Arabic" w:cs="Simplified Arabic" w:hint="cs"/>
          <w:sz w:val="28"/>
          <w:szCs w:val="28"/>
          <w:rtl/>
        </w:rPr>
        <w:t>و</w:t>
      </w:r>
      <w:r w:rsidR="002A5D23" w:rsidRPr="003C19A8">
        <w:rPr>
          <w:rFonts w:ascii="Simplified Arabic" w:hAnsi="Simplified Arabic" w:cs="Simplified Arabic" w:hint="cs"/>
          <w:sz w:val="28"/>
          <w:szCs w:val="28"/>
          <w:rtl/>
        </w:rPr>
        <w:t>أجرى حجة</w:t>
      </w:r>
      <w:r w:rsidR="002A5D23">
        <w:rPr>
          <w:rFonts w:ascii="Simplified Arabic" w:hAnsi="Simplified Arabic" w:cs="Simplified Arabic" w:hint="cs"/>
          <w:sz w:val="28"/>
          <w:szCs w:val="28"/>
          <w:rtl/>
        </w:rPr>
        <w:t xml:space="preserve"> </w:t>
      </w:r>
      <w:r w:rsidR="002A5D23" w:rsidRPr="003C19A8">
        <w:rPr>
          <w:rFonts w:ascii="Simplified Arabic" w:hAnsi="Simplified Arabic" w:cs="Simplified Arabic" w:hint="cs"/>
          <w:sz w:val="28"/>
          <w:szCs w:val="28"/>
          <w:rtl/>
        </w:rPr>
        <w:t xml:space="preserve">(2018) دراسة </w:t>
      </w:r>
      <w:r w:rsidR="002A5D23">
        <w:rPr>
          <w:rFonts w:ascii="Simplified Arabic" w:hAnsi="Simplified Arabic" w:cs="Simplified Arabic" w:hint="cs"/>
          <w:sz w:val="28"/>
          <w:szCs w:val="28"/>
          <w:rtl/>
        </w:rPr>
        <w:t>است</w:t>
      </w:r>
      <w:r w:rsidR="002A5D23" w:rsidRPr="003C19A8">
        <w:rPr>
          <w:rFonts w:ascii="Simplified Arabic" w:hAnsi="Simplified Arabic" w:cs="Simplified Arabic" w:hint="cs"/>
          <w:sz w:val="28"/>
          <w:szCs w:val="28"/>
          <w:rtl/>
        </w:rPr>
        <w:t xml:space="preserve">هدفت </w:t>
      </w:r>
      <w:r w:rsidR="002A5D23" w:rsidRPr="003C19A8">
        <w:rPr>
          <w:rFonts w:ascii="Simplified Arabic" w:hAnsi="Simplified Arabic" w:cs="Simplified Arabic"/>
          <w:sz w:val="28"/>
          <w:szCs w:val="28"/>
          <w:rtl/>
        </w:rPr>
        <w:t>استقصاء</w:t>
      </w:r>
      <w:r w:rsidR="002A5D23">
        <w:rPr>
          <w:rFonts w:ascii="Simplified Arabic" w:hAnsi="Simplified Arabic" w:cs="Simplified Arabic" w:hint="cs"/>
          <w:sz w:val="28"/>
          <w:szCs w:val="28"/>
          <w:rtl/>
        </w:rPr>
        <w:t xml:space="preserve"> </w:t>
      </w:r>
      <w:r w:rsidR="002A5D23" w:rsidRPr="003C19A8">
        <w:rPr>
          <w:rFonts w:ascii="Simplified Arabic" w:hAnsi="Simplified Arabic" w:cs="Simplified Arabic"/>
          <w:sz w:val="28"/>
          <w:szCs w:val="28"/>
          <w:rtl/>
        </w:rPr>
        <w:t xml:space="preserve">تضمين كتب العلوم للمرحلة الأساسية للصفوف </w:t>
      </w:r>
      <w:r w:rsidR="002A5D23" w:rsidRPr="003C19A8">
        <w:rPr>
          <w:rFonts w:ascii="Simplified Arabic" w:hAnsi="Simplified Arabic" w:cs="Simplified Arabic" w:hint="cs"/>
          <w:sz w:val="28"/>
          <w:szCs w:val="28"/>
          <w:rtl/>
        </w:rPr>
        <w:t xml:space="preserve">(7-9) </w:t>
      </w:r>
      <w:r w:rsidR="002A5D23" w:rsidRPr="003C19A8">
        <w:rPr>
          <w:rFonts w:ascii="Simplified Arabic" w:hAnsi="Simplified Arabic" w:cs="Simplified Arabic"/>
          <w:sz w:val="28"/>
          <w:szCs w:val="28"/>
          <w:rtl/>
        </w:rPr>
        <w:t>في فلسطين لمهار</w:t>
      </w:r>
      <w:r w:rsidR="002A5D23" w:rsidRPr="003C19A8">
        <w:rPr>
          <w:rFonts w:ascii="Simplified Arabic" w:hAnsi="Simplified Arabic" w:cs="Simplified Arabic" w:hint="cs"/>
          <w:sz w:val="28"/>
          <w:szCs w:val="28"/>
          <w:rtl/>
        </w:rPr>
        <w:t>ا</w:t>
      </w:r>
      <w:r w:rsidR="002A5D23" w:rsidRPr="003C19A8">
        <w:rPr>
          <w:rFonts w:ascii="Simplified Arabic" w:hAnsi="Simplified Arabic" w:cs="Simplified Arabic"/>
          <w:sz w:val="28"/>
          <w:szCs w:val="28"/>
          <w:rtl/>
        </w:rPr>
        <w:t>ت القرن</w:t>
      </w:r>
      <w:r w:rsidR="002A5D23" w:rsidRPr="003C19A8">
        <w:rPr>
          <w:rFonts w:ascii="Simplified Arabic" w:hAnsi="Simplified Arabic" w:cs="Simplified Arabic" w:hint="cs"/>
          <w:sz w:val="28"/>
          <w:szCs w:val="28"/>
          <w:rtl/>
        </w:rPr>
        <w:t xml:space="preserve"> الحادي والعشرين</w:t>
      </w:r>
      <w:r w:rsidR="002A5D23" w:rsidRPr="003C19A8">
        <w:rPr>
          <w:rFonts w:ascii="Simplified Arabic" w:hAnsi="Simplified Arabic" w:cs="Simplified Arabic"/>
          <w:sz w:val="28"/>
          <w:szCs w:val="28"/>
          <w:rtl/>
        </w:rPr>
        <w:t>،</w:t>
      </w:r>
      <w:r w:rsidR="002A5D23">
        <w:rPr>
          <w:rFonts w:ascii="Simplified Arabic" w:hAnsi="Simplified Arabic" w:cs="Simplified Arabic" w:hint="cs"/>
          <w:sz w:val="28"/>
          <w:szCs w:val="28"/>
          <w:rtl/>
        </w:rPr>
        <w:t xml:space="preserve"> واستخدمت الدراسة المنهج الوصفي التحليلي، وتمثلت أداتها استمارة تحليل المحتوى تضمنت (12) مهارة رئيسة و (26) مهارة فرعية، و(96) مؤشرًا على المهارات الفرعية، وقد أظهرت نتائج الدراسة </w:t>
      </w:r>
      <w:bookmarkStart w:id="11" w:name="_Hlk21626339"/>
      <w:r w:rsidR="002A5D23">
        <w:rPr>
          <w:rFonts w:ascii="Simplified Arabic" w:hAnsi="Simplified Arabic" w:cs="Simplified Arabic" w:hint="cs"/>
          <w:sz w:val="28"/>
          <w:szCs w:val="28"/>
          <w:rtl/>
        </w:rPr>
        <w:t>وجود تدنٍ واضح في تضمين كتب العلوم للصفوف (7-9) لمهارات القرن الحادي والعشرين الرئيسة والفرعية</w:t>
      </w:r>
      <w:bookmarkEnd w:id="11"/>
      <w:r w:rsidR="002A5D23">
        <w:rPr>
          <w:rFonts w:ascii="Simplified Arabic" w:hAnsi="Simplified Arabic" w:cs="Simplified Arabic" w:hint="cs"/>
          <w:sz w:val="28"/>
          <w:szCs w:val="28"/>
          <w:rtl/>
        </w:rPr>
        <w:t xml:space="preserve">، وعدم تضمينها لمهارات استخدام التكنولوجيا، والمبادرة والتوجه الذاتي، والقيادة والمسؤولية. </w:t>
      </w:r>
      <w:r w:rsidR="002A5D23" w:rsidRPr="003C19A8">
        <w:rPr>
          <w:rFonts w:ascii="Simplified Arabic" w:hAnsi="Simplified Arabic" w:cs="Simplified Arabic"/>
          <w:sz w:val="28"/>
          <w:szCs w:val="28"/>
          <w:rtl/>
        </w:rPr>
        <w:t xml:space="preserve"> </w:t>
      </w:r>
    </w:p>
    <w:p w:rsidR="002A5D23" w:rsidRPr="00857520" w:rsidRDefault="005973F0" w:rsidP="0085686B">
      <w:p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2A5D23">
        <w:rPr>
          <w:rFonts w:ascii="Simplified Arabic" w:hAnsi="Simplified Arabic" w:cs="Simplified Arabic" w:hint="cs"/>
          <w:sz w:val="28"/>
          <w:szCs w:val="28"/>
          <w:rtl/>
        </w:rPr>
        <w:t xml:space="preserve">وأجرت ملحم (2017) دراسة استهدفت التعرف إلى درجة توافر مهارات القرن الحادي والعشرين في مقرر التكنولوجيا للمرحلة </w:t>
      </w:r>
      <w:r w:rsidR="002A5D23">
        <w:rPr>
          <w:rFonts w:ascii="Simplified Arabic" w:hAnsi="Simplified Arabic" w:cs="Simplified Arabic" w:hint="cs"/>
          <w:sz w:val="28"/>
          <w:szCs w:val="28"/>
          <w:rtl/>
        </w:rPr>
        <w:t xml:space="preserve">الأساسية العليا ودرجة امتلاك الطلبة لتلك المهارات من وجهة نظرهم، واستخدمت الدراسة المنهج الوصفي التحليلي، وتمثلت أداة الدراسة في استبانة طبقت على عينة مكونة من (328) وزعت على (168) طالبًا، و(160) طالبةً، وأظهرت نتائج الدراسة أن درجة توفر </w:t>
      </w:r>
      <w:r w:rsidR="002A5D23" w:rsidRPr="00857520">
        <w:rPr>
          <w:rFonts w:ascii="Simplified Arabic" w:hAnsi="Simplified Arabic" w:cs="Simplified Arabic"/>
          <w:sz w:val="28"/>
          <w:szCs w:val="28"/>
          <w:rtl/>
        </w:rPr>
        <w:t>مهارات القرن الحادي والعشرين في محتوى كتب الرياضيات</w:t>
      </w:r>
      <w:r w:rsidR="002A5D23">
        <w:rPr>
          <w:rFonts w:ascii="Simplified Arabic" w:hAnsi="Simplified Arabic" w:cs="Simplified Arabic" w:hint="cs"/>
          <w:sz w:val="28"/>
          <w:szCs w:val="28"/>
          <w:rtl/>
        </w:rPr>
        <w:t xml:space="preserve"> جاءت كبيرة بنسبة مئوية 79.8% توزعت بنسب متباينة على مختلف المجالات حيث تم ترتيبها تنازليا كما يلي: (مهارات الحياة والعمل تليها مهارات التعلم والابتكار ثم مهارات تكنولوجيا المعلومات ووسائل الإعلام، كما أشارت النتائج إلى وجود فروق دالة إحصائيا في درجة امتلاك الطلبة لمهارات القرن الحادي والعشرين حسب متغير الجنس لصالح الذكور، وحسب متغير مكان الدراسة لصالح القرى بينما لا توجد فروق دالة إحصائيًا حسب متغير المعدل الدراسي. </w:t>
      </w:r>
    </w:p>
    <w:p w:rsidR="002A5D23" w:rsidRDefault="005973F0"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A5D23">
        <w:rPr>
          <w:rFonts w:ascii="Simplified Arabic" w:hAnsi="Simplified Arabic" w:cs="Simplified Arabic" w:hint="cs"/>
          <w:sz w:val="28"/>
          <w:szCs w:val="28"/>
          <w:rtl/>
        </w:rPr>
        <w:t>وقام موباسو (</w:t>
      </w:r>
      <w:r w:rsidR="002A5D23">
        <w:rPr>
          <w:rFonts w:ascii="Simplified Arabic" w:hAnsi="Simplified Arabic" w:cs="Simplified Arabic"/>
          <w:sz w:val="28"/>
          <w:szCs w:val="28"/>
        </w:rPr>
        <w:t>Mobaso, 2017</w:t>
      </w:r>
      <w:r w:rsidR="002A5D23">
        <w:rPr>
          <w:rFonts w:ascii="Simplified Arabic" w:hAnsi="Simplified Arabic" w:cs="Simplified Arabic" w:hint="cs"/>
          <w:sz w:val="28"/>
          <w:szCs w:val="28"/>
          <w:rtl/>
        </w:rPr>
        <w:t>) بدراسة هدفت إلى الكشف عن العلاقة بين بيئات إدخال التكنولوجيا وامتلاك مهارات القرن الحادي العشرين لمتعلمي المناطق الريفية</w:t>
      </w:r>
      <w:r w:rsidR="002A5D23" w:rsidRPr="0039256B">
        <w:rPr>
          <w:rFonts w:ascii="Simplified Arabic" w:hAnsi="Simplified Arabic" w:cs="Simplified Arabic"/>
          <w:sz w:val="28"/>
          <w:szCs w:val="28"/>
          <w:rtl/>
        </w:rPr>
        <w:t xml:space="preserve"> </w:t>
      </w:r>
      <w:r w:rsidR="002A5D23" w:rsidRPr="00DD7A90">
        <w:rPr>
          <w:rFonts w:ascii="Simplified Arabic" w:hAnsi="Simplified Arabic" w:cs="Simplified Arabic"/>
          <w:sz w:val="28"/>
          <w:szCs w:val="28"/>
          <w:rtl/>
        </w:rPr>
        <w:t>واستخدمت الدراسة المنهج الوصفي التحليلي، وتمثلت أد</w:t>
      </w:r>
      <w:r w:rsidR="002A5D23">
        <w:rPr>
          <w:rFonts w:ascii="Simplified Arabic" w:hAnsi="Simplified Arabic" w:cs="Simplified Arabic" w:hint="cs"/>
          <w:sz w:val="28"/>
          <w:szCs w:val="28"/>
          <w:rtl/>
        </w:rPr>
        <w:t xml:space="preserve">واتها في المقابلة عبر الإنترنت واختبار لمهارات القرن طبق على عينة مكونة من (36) طالبًا وزعت على (9) طلاب للمقابلة، و(27) طالبا اختبار قبلي بعدي لمجموعة واحدة، </w:t>
      </w:r>
      <w:r w:rsidR="002A5D23" w:rsidRPr="00DD7A90">
        <w:rPr>
          <w:rFonts w:ascii="Simplified Arabic" w:hAnsi="Simplified Arabic" w:cs="Simplified Arabic"/>
          <w:sz w:val="28"/>
          <w:szCs w:val="28"/>
          <w:rtl/>
        </w:rPr>
        <w:t>وأظهرت نتائج الدراسة</w:t>
      </w:r>
      <w:r w:rsidR="002A5D23">
        <w:rPr>
          <w:rFonts w:ascii="Simplified Arabic" w:hAnsi="Simplified Arabic" w:cs="Simplified Arabic" w:hint="cs"/>
          <w:sz w:val="28"/>
          <w:szCs w:val="28"/>
          <w:rtl/>
        </w:rPr>
        <w:t xml:space="preserve"> وجود علاقة إيجابية بين إدخال </w:t>
      </w:r>
      <w:r w:rsidR="002A5D23">
        <w:rPr>
          <w:rFonts w:ascii="Simplified Arabic" w:hAnsi="Simplified Arabic" w:cs="Simplified Arabic" w:hint="cs"/>
          <w:sz w:val="28"/>
          <w:szCs w:val="28"/>
          <w:rtl/>
        </w:rPr>
        <w:lastRenderedPageBreak/>
        <w:t xml:space="preserve">التكنولوجيا في المناطق الريفية في المناطق الريفية وامتلاك الطلاب لمهارات القرن الحادي والعشرين. </w:t>
      </w:r>
    </w:p>
    <w:p w:rsidR="002A5D23" w:rsidRDefault="005973F0"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A5D23">
        <w:rPr>
          <w:rFonts w:ascii="Simplified Arabic" w:hAnsi="Simplified Arabic" w:cs="Simplified Arabic" w:hint="cs"/>
          <w:sz w:val="28"/>
          <w:szCs w:val="28"/>
          <w:rtl/>
        </w:rPr>
        <w:t xml:space="preserve">وقامت سبحي (2016) بدراسة هدفت إلى معرفة مدى تضمين مهارات القرن الحادي والعشرين في مقرر العلوم المطور للصف الأول المتوسط بالمملكة العربية السعودية، </w:t>
      </w:r>
      <w:r w:rsidR="002A5D23" w:rsidRPr="00DD7A90">
        <w:rPr>
          <w:rFonts w:ascii="Simplified Arabic" w:hAnsi="Simplified Arabic" w:cs="Simplified Arabic"/>
          <w:sz w:val="28"/>
          <w:szCs w:val="28"/>
          <w:rtl/>
        </w:rPr>
        <w:t xml:space="preserve">واستخدمت الدراسة </w:t>
      </w:r>
      <w:r w:rsidR="002A5D23" w:rsidRPr="00B562EB">
        <w:rPr>
          <w:rFonts w:ascii="Simplified Arabic" w:hAnsi="Simplified Arabic" w:cs="Simplified Arabic"/>
          <w:sz w:val="28"/>
          <w:szCs w:val="28"/>
          <w:rtl/>
        </w:rPr>
        <w:t>المنهج الوصفي التحليلي</w:t>
      </w:r>
      <w:r w:rsidR="002A5D23" w:rsidRPr="00B562EB">
        <w:rPr>
          <w:rFonts w:ascii="Simplified Arabic" w:hAnsi="Simplified Arabic" w:cs="Simplified Arabic" w:hint="cs"/>
          <w:sz w:val="28"/>
          <w:szCs w:val="28"/>
          <w:rtl/>
        </w:rPr>
        <w:t xml:space="preserve">، وتمثلت أداتها في استمارة تحليل المحتوى التي اشتملت على (52) مؤشرًا موزعة على (7) مجالات هي: الابتكار والإبداع، والتفكير الناقد وحل المشكلات، والتعاون والعمل ضمن فريق والقيادة، وفهم الثقافات المتعددة، وثقافة الاتصالات والمعلومات والإعلام، وثقافة الحوسبة وتقنية المعلومات والاتصال، والمهنة والتعلم المعتمد على الذات،  </w:t>
      </w:r>
      <w:r w:rsidR="002A5D23">
        <w:rPr>
          <w:rFonts w:ascii="Simplified Arabic" w:hAnsi="Simplified Arabic" w:cs="Simplified Arabic" w:hint="cs"/>
          <w:sz w:val="28"/>
          <w:szCs w:val="28"/>
          <w:rtl/>
        </w:rPr>
        <w:t xml:space="preserve">وتمثلت العينة في (6) مقررات للعلوم للصف الأول المتوسط للفصلين للعام الدراسي 1436-1437هـ ، </w:t>
      </w:r>
      <w:r w:rsidR="002A5D23" w:rsidRPr="00DD7A90">
        <w:rPr>
          <w:rFonts w:ascii="Simplified Arabic" w:hAnsi="Simplified Arabic" w:cs="Simplified Arabic"/>
          <w:sz w:val="28"/>
          <w:szCs w:val="28"/>
          <w:rtl/>
        </w:rPr>
        <w:t>وأظهرت نتائج الدراسة</w:t>
      </w:r>
      <w:r w:rsidR="002A5D23">
        <w:rPr>
          <w:rFonts w:ascii="Simplified Arabic" w:hAnsi="Simplified Arabic" w:cs="Simplified Arabic" w:hint="cs"/>
          <w:sz w:val="28"/>
          <w:szCs w:val="28"/>
          <w:rtl/>
        </w:rPr>
        <w:t xml:space="preserve"> </w:t>
      </w:r>
      <w:bookmarkStart w:id="12" w:name="_Hlk21626447"/>
      <w:r w:rsidR="002A5D23">
        <w:rPr>
          <w:rFonts w:ascii="Simplified Arabic" w:hAnsi="Simplified Arabic" w:cs="Simplified Arabic" w:hint="cs"/>
          <w:sz w:val="28"/>
          <w:szCs w:val="28"/>
          <w:rtl/>
        </w:rPr>
        <w:t xml:space="preserve">انخفاض مستوى  تضمين مقررات العلوم المطورة لمهارات القرن الحادي والعشرين بنسبة 22.86% </w:t>
      </w:r>
      <w:bookmarkEnd w:id="12"/>
      <w:r w:rsidR="002A5D23">
        <w:rPr>
          <w:rFonts w:ascii="Simplified Arabic" w:hAnsi="Simplified Arabic" w:cs="Simplified Arabic" w:hint="cs"/>
          <w:sz w:val="28"/>
          <w:szCs w:val="28"/>
          <w:rtl/>
        </w:rPr>
        <w:t>حيث بلغت نسبة تناول المقررات لبعض المهارات صفر.</w:t>
      </w:r>
    </w:p>
    <w:p w:rsidR="002A5D23" w:rsidRDefault="005973F0"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A5D23">
        <w:rPr>
          <w:rFonts w:ascii="Simplified Arabic" w:hAnsi="Simplified Arabic" w:cs="Simplified Arabic" w:hint="cs"/>
          <w:sz w:val="28"/>
          <w:szCs w:val="28"/>
          <w:rtl/>
        </w:rPr>
        <w:t xml:space="preserve">وهدفت دراسة الخزيم والغامدي (2016) </w:t>
      </w:r>
      <w:r w:rsidR="002A5D23" w:rsidRPr="00857520">
        <w:rPr>
          <w:rFonts w:ascii="Simplified Arabic" w:hAnsi="Simplified Arabic" w:cs="Simplified Arabic"/>
          <w:sz w:val="28"/>
          <w:szCs w:val="28"/>
          <w:rtl/>
        </w:rPr>
        <w:t xml:space="preserve">إلى </w:t>
      </w:r>
      <w:r w:rsidR="002A5D23" w:rsidRPr="00857520">
        <w:rPr>
          <w:rFonts w:ascii="Simplified Arabic" w:hAnsi="Simplified Arabic" w:cs="Simplified Arabic" w:hint="cs"/>
          <w:sz w:val="28"/>
          <w:szCs w:val="28"/>
          <w:rtl/>
        </w:rPr>
        <w:t>معرفة</w:t>
      </w:r>
      <w:r w:rsidR="002A5D23" w:rsidRPr="00857520">
        <w:rPr>
          <w:rFonts w:ascii="Simplified Arabic" w:hAnsi="Simplified Arabic" w:cs="Simplified Arabic"/>
          <w:sz w:val="28"/>
          <w:szCs w:val="28"/>
          <w:rtl/>
        </w:rPr>
        <w:t xml:space="preserve"> درجة توافر </w:t>
      </w:r>
      <w:bookmarkStart w:id="13" w:name="_Hlk17270515"/>
      <w:r w:rsidR="002A5D23" w:rsidRPr="00857520">
        <w:rPr>
          <w:rFonts w:ascii="Simplified Arabic" w:hAnsi="Simplified Arabic" w:cs="Simplified Arabic"/>
          <w:sz w:val="28"/>
          <w:szCs w:val="28"/>
          <w:rtl/>
        </w:rPr>
        <w:t xml:space="preserve">مهارات القرن </w:t>
      </w:r>
      <w:r w:rsidR="002A5D23" w:rsidRPr="00857520">
        <w:rPr>
          <w:rFonts w:ascii="Simplified Arabic" w:hAnsi="Simplified Arabic" w:cs="Simplified Arabic" w:hint="cs"/>
          <w:sz w:val="28"/>
          <w:szCs w:val="28"/>
          <w:rtl/>
        </w:rPr>
        <w:t>الحادي والعشرين</w:t>
      </w:r>
      <w:r w:rsidR="002A5D23" w:rsidRPr="00857520">
        <w:rPr>
          <w:rFonts w:ascii="Simplified Arabic" w:hAnsi="Simplified Arabic" w:cs="Simplified Arabic"/>
          <w:sz w:val="28"/>
          <w:szCs w:val="28"/>
          <w:rtl/>
        </w:rPr>
        <w:t xml:space="preserve"> في محتوى كتب الرياضيات</w:t>
      </w:r>
      <w:bookmarkEnd w:id="13"/>
      <w:r w:rsidR="002A5D23" w:rsidRPr="00857520">
        <w:rPr>
          <w:rFonts w:ascii="Simplified Arabic" w:hAnsi="Simplified Arabic" w:cs="Simplified Arabic"/>
          <w:sz w:val="28"/>
          <w:szCs w:val="28"/>
          <w:rtl/>
        </w:rPr>
        <w:t xml:space="preserve"> للصفوف العليا للمرحلة الابتدائية</w:t>
      </w:r>
      <w:r w:rsidR="002A5D23">
        <w:rPr>
          <w:rFonts w:ascii="Simplified Arabic" w:hAnsi="Simplified Arabic" w:cs="Simplified Arabic" w:hint="cs"/>
          <w:sz w:val="28"/>
          <w:szCs w:val="28"/>
          <w:rtl/>
        </w:rPr>
        <w:t>،</w:t>
      </w:r>
      <w:r w:rsidR="002A5D23" w:rsidRPr="00857520">
        <w:rPr>
          <w:rFonts w:ascii="Simplified Arabic" w:hAnsi="Simplified Arabic" w:cs="Simplified Arabic" w:hint="cs"/>
          <w:sz w:val="28"/>
          <w:szCs w:val="28"/>
          <w:rtl/>
        </w:rPr>
        <w:t xml:space="preserve"> واستخدمت الدراسة</w:t>
      </w:r>
      <w:r w:rsidR="002A5D23" w:rsidRPr="00857520">
        <w:rPr>
          <w:rFonts w:ascii="Simplified Arabic" w:hAnsi="Simplified Arabic" w:cs="Simplified Arabic"/>
          <w:sz w:val="28"/>
          <w:szCs w:val="28"/>
          <w:rtl/>
        </w:rPr>
        <w:t xml:space="preserve"> المنهج الوصفي التحليلي متمثلاً بأسلوب تحليل المحتوى</w:t>
      </w:r>
      <w:r w:rsidR="002A5D23">
        <w:rPr>
          <w:rFonts w:ascii="Simplified Arabic" w:hAnsi="Simplified Arabic" w:cs="Simplified Arabic" w:hint="cs"/>
          <w:sz w:val="28"/>
          <w:szCs w:val="28"/>
          <w:rtl/>
        </w:rPr>
        <w:t xml:space="preserve">، كما </w:t>
      </w:r>
      <w:r w:rsidR="002A5D23">
        <w:rPr>
          <w:rFonts w:ascii="Simplified Arabic" w:hAnsi="Simplified Arabic" w:cs="Simplified Arabic" w:hint="cs"/>
          <w:sz w:val="28"/>
          <w:szCs w:val="28"/>
          <w:rtl/>
        </w:rPr>
        <w:t>استخدم</w:t>
      </w:r>
      <w:r w:rsidR="002A5D23">
        <w:rPr>
          <w:rFonts w:ascii="Simplified Arabic" w:hAnsi="Simplified Arabic" w:cs="Simplified Arabic" w:hint="eastAsia"/>
          <w:sz w:val="28"/>
          <w:szCs w:val="28"/>
          <w:rtl/>
        </w:rPr>
        <w:t>ت</w:t>
      </w:r>
      <w:r w:rsidR="002A5D23">
        <w:rPr>
          <w:rFonts w:ascii="Simplified Arabic" w:hAnsi="Simplified Arabic" w:cs="Simplified Arabic" w:hint="cs"/>
          <w:sz w:val="28"/>
          <w:szCs w:val="28"/>
          <w:rtl/>
        </w:rPr>
        <w:t xml:space="preserve"> </w:t>
      </w:r>
      <w:r w:rsidR="002A5D23" w:rsidRPr="00857520">
        <w:rPr>
          <w:rFonts w:ascii="Simplified Arabic" w:hAnsi="Simplified Arabic" w:cs="Simplified Arabic"/>
          <w:sz w:val="28"/>
          <w:szCs w:val="28"/>
          <w:rtl/>
        </w:rPr>
        <w:t>أداة تحليل المحتوى</w:t>
      </w:r>
      <w:r w:rsidR="002A5D23">
        <w:rPr>
          <w:rFonts w:ascii="Simplified Arabic" w:hAnsi="Simplified Arabic" w:cs="Simplified Arabic" w:hint="cs"/>
          <w:sz w:val="28"/>
          <w:szCs w:val="28"/>
          <w:rtl/>
        </w:rPr>
        <w:t xml:space="preserve"> التي اشتملت على (53) مهارة فرعية موزعة على (7) مجالات رئيسة، وأظهرت نتائج الدراسة أن درجة توفر </w:t>
      </w:r>
      <w:r w:rsidR="002A5D23" w:rsidRPr="00857520">
        <w:rPr>
          <w:rFonts w:ascii="Simplified Arabic" w:hAnsi="Simplified Arabic" w:cs="Simplified Arabic"/>
          <w:sz w:val="28"/>
          <w:szCs w:val="28"/>
          <w:rtl/>
        </w:rPr>
        <w:t>مهارات القرن الحادي والعشرين في محتوى كتب الرياضيات</w:t>
      </w:r>
      <w:r w:rsidR="002A5D23">
        <w:rPr>
          <w:rFonts w:ascii="Simplified Arabic" w:hAnsi="Simplified Arabic" w:cs="Simplified Arabic" w:hint="cs"/>
          <w:sz w:val="28"/>
          <w:szCs w:val="28"/>
          <w:rtl/>
        </w:rPr>
        <w:t xml:space="preserve"> جاءت متوسطة بنسبة مئوية 0.41 توزعت بنسب متباينة على مختلف المجالات حيث تم ترتيبها تنازليا كما يلي: (التفكير الناقد وحل المشكلات، المهنة والتعلم المعتمد على الذات، الابتكار والإبداع، ثقافة الاتصالات والمعلومات والإعلام، التعاون والعمل ضمن فريق، فهم الثقافات المتعددة، الحوسبة وتقنية المعلومات والاتصال).</w:t>
      </w:r>
    </w:p>
    <w:p w:rsidR="002A5D23" w:rsidRPr="00D070ED" w:rsidRDefault="005973F0" w:rsidP="0085686B">
      <w:pPr>
        <w:spacing w:after="0"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A5D23">
        <w:rPr>
          <w:rFonts w:ascii="Simplified Arabic" w:hAnsi="Simplified Arabic" w:cs="Simplified Arabic" w:hint="cs"/>
          <w:sz w:val="28"/>
          <w:szCs w:val="28"/>
          <w:rtl/>
        </w:rPr>
        <w:t>وهدفت دراسة التوبي والفواعير (</w:t>
      </w:r>
      <w:r w:rsidR="00E43D3B">
        <w:rPr>
          <w:rFonts w:ascii="Simplified Arabic" w:hAnsi="Simplified Arabic" w:cs="Simplified Arabic" w:hint="cs"/>
          <w:sz w:val="28"/>
          <w:szCs w:val="28"/>
          <w:rtl/>
        </w:rPr>
        <w:t>2016)</w:t>
      </w:r>
      <w:r w:rsidR="002A5D23">
        <w:rPr>
          <w:rFonts w:ascii="Simplified Arabic" w:hAnsi="Simplified Arabic" w:cs="Simplified Arabic" w:hint="cs"/>
          <w:sz w:val="28"/>
          <w:szCs w:val="28"/>
          <w:rtl/>
        </w:rPr>
        <w:t xml:space="preserve"> إلى الكشف عن</w:t>
      </w:r>
      <w:r w:rsidR="002A5D23" w:rsidRPr="00D070ED">
        <w:rPr>
          <w:rFonts w:ascii="Simplified Arabic" w:hAnsi="Simplified Arabic" w:cs="Simplified Arabic"/>
          <w:sz w:val="28"/>
          <w:szCs w:val="28"/>
          <w:rtl/>
        </w:rPr>
        <w:t xml:space="preserve"> دور مؤسسات التعليم العالي </w:t>
      </w:r>
      <w:r w:rsidR="002A5D23">
        <w:rPr>
          <w:rFonts w:ascii="Simplified Arabic" w:hAnsi="Simplified Arabic" w:cs="Simplified Arabic" w:hint="cs"/>
          <w:sz w:val="28"/>
          <w:szCs w:val="28"/>
          <w:rtl/>
        </w:rPr>
        <w:t>ب</w:t>
      </w:r>
      <w:r w:rsidR="002A5D23" w:rsidRPr="00D070ED">
        <w:rPr>
          <w:rFonts w:ascii="Simplified Arabic" w:hAnsi="Simplified Arabic" w:cs="Simplified Arabic"/>
          <w:sz w:val="28"/>
          <w:szCs w:val="28"/>
          <w:rtl/>
        </w:rPr>
        <w:t>سلطنة عُمان في إكساب خريجيها مهارات ومعارف القرن الواحد والعشرين</w:t>
      </w:r>
      <w:r w:rsidR="002A5D23">
        <w:rPr>
          <w:rFonts w:ascii="Simplified Arabic" w:hAnsi="Simplified Arabic" w:cs="Simplified Arabic" w:hint="cs"/>
          <w:sz w:val="28"/>
          <w:szCs w:val="28"/>
          <w:rtl/>
        </w:rPr>
        <w:t>، واستخدمت الدراسة المنهج الوصفي التحليلي، وتمثلت أداتها في</w:t>
      </w:r>
      <w:r w:rsidR="002A5D23" w:rsidRPr="00D070ED">
        <w:rPr>
          <w:rFonts w:ascii="Simplified Arabic" w:hAnsi="Simplified Arabic" w:cs="Simplified Arabic"/>
          <w:sz w:val="28"/>
          <w:szCs w:val="28"/>
          <w:rtl/>
        </w:rPr>
        <w:t xml:space="preserve"> استبانة</w:t>
      </w:r>
      <w:r w:rsidR="002A5D23">
        <w:rPr>
          <w:rFonts w:ascii="Simplified Arabic" w:hAnsi="Simplified Arabic" w:cs="Simplified Arabic" w:hint="cs"/>
          <w:sz w:val="28"/>
          <w:szCs w:val="28"/>
          <w:rtl/>
        </w:rPr>
        <w:t xml:space="preserve"> تتضمن مهارات القرن الحادي والعشرين طبقت على عينة مكونة من </w:t>
      </w:r>
      <w:r w:rsidR="002A5D23" w:rsidRPr="00D070ED">
        <w:rPr>
          <w:rFonts w:ascii="Simplified Arabic" w:hAnsi="Simplified Arabic" w:cs="Simplified Arabic"/>
          <w:sz w:val="28"/>
          <w:szCs w:val="28"/>
          <w:rtl/>
        </w:rPr>
        <w:t>(70) طالباً وطالبة من طلبة التأهيل التربوي في جامعة نزوى</w:t>
      </w:r>
      <w:r w:rsidR="002A5D23">
        <w:rPr>
          <w:rFonts w:ascii="Simplified Arabic" w:hAnsi="Simplified Arabic" w:cs="Simplified Arabic" w:hint="cs"/>
          <w:sz w:val="28"/>
          <w:szCs w:val="28"/>
          <w:rtl/>
        </w:rPr>
        <w:t xml:space="preserve">، وأظهرت نتائج الدراسة دورًا متوسطًا </w:t>
      </w:r>
      <w:r w:rsidR="002A5D23" w:rsidRPr="00D070ED">
        <w:rPr>
          <w:rFonts w:ascii="Simplified Arabic" w:hAnsi="Simplified Arabic" w:cs="Simplified Arabic"/>
          <w:sz w:val="28"/>
          <w:szCs w:val="28"/>
          <w:rtl/>
        </w:rPr>
        <w:t>لمؤسسات التعليم العالي في سلطنة عُمان في إكساب خريجيها مهارات ومعارف القرن الواحد والعشرين</w:t>
      </w:r>
      <w:r w:rsidR="002A5D23">
        <w:rPr>
          <w:rFonts w:ascii="Simplified Arabic" w:hAnsi="Simplified Arabic" w:cs="Simplified Arabic" w:hint="cs"/>
          <w:sz w:val="28"/>
          <w:szCs w:val="28"/>
          <w:rtl/>
        </w:rPr>
        <w:t xml:space="preserve">، كما لم تظهر الدراسة فروقًا دالة إحصائيًا </w:t>
      </w:r>
      <w:r w:rsidR="002A5D23" w:rsidRPr="00D070ED">
        <w:rPr>
          <w:rFonts w:ascii="Simplified Arabic" w:hAnsi="Simplified Arabic" w:cs="Simplified Arabic"/>
          <w:sz w:val="28"/>
          <w:szCs w:val="28"/>
          <w:rtl/>
        </w:rPr>
        <w:t>في</w:t>
      </w:r>
      <w:r w:rsidR="002A5D23">
        <w:rPr>
          <w:rFonts w:ascii="Simplified Arabic" w:hAnsi="Simplified Arabic" w:cs="Simplified Arabic" w:hint="cs"/>
          <w:sz w:val="28"/>
          <w:szCs w:val="28"/>
          <w:rtl/>
        </w:rPr>
        <w:t xml:space="preserve"> استجابات عينة الدراسة تعزى لمتغير الجامعة </w:t>
      </w:r>
      <w:r w:rsidR="002A5D23" w:rsidRPr="00D070ED">
        <w:rPr>
          <w:rFonts w:ascii="Simplified Arabic" w:hAnsi="Simplified Arabic" w:cs="Simplified Arabic"/>
          <w:sz w:val="28"/>
          <w:szCs w:val="28"/>
          <w:rtl/>
        </w:rPr>
        <w:t>أو الكلية التي تخرج منها الطالب.</w:t>
      </w:r>
    </w:p>
    <w:p w:rsidR="002A5D23" w:rsidRDefault="005973F0" w:rsidP="0085686B">
      <w:pPr>
        <w:spacing w:after="0"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2A5D23">
        <w:rPr>
          <w:rFonts w:ascii="Simplified Arabic" w:hAnsi="Simplified Arabic" w:cs="Simplified Arabic" w:hint="cs"/>
          <w:sz w:val="28"/>
          <w:szCs w:val="28"/>
          <w:rtl/>
        </w:rPr>
        <w:t xml:space="preserve">وأجرت شلبي (2014) دراسة استهدفت تقويم محتوى مناهج العلوم للمرحلة الأساسية في ضوء مهارات القرن الحادي والعشرين ووصف لكيفية دمجها في المناهج، </w:t>
      </w:r>
      <w:bookmarkStart w:id="14" w:name="_Hlk19433750"/>
      <w:r w:rsidR="002A5D23">
        <w:rPr>
          <w:rFonts w:ascii="Simplified Arabic" w:hAnsi="Simplified Arabic" w:cs="Simplified Arabic" w:hint="cs"/>
          <w:sz w:val="28"/>
          <w:szCs w:val="28"/>
          <w:rtl/>
        </w:rPr>
        <w:t>واستخدمت الدراسة المنهج الوصفي التحليلي</w:t>
      </w:r>
      <w:bookmarkEnd w:id="14"/>
      <w:r w:rsidR="002A5D23">
        <w:rPr>
          <w:rFonts w:ascii="Simplified Arabic" w:hAnsi="Simplified Arabic" w:cs="Simplified Arabic" w:hint="cs"/>
          <w:sz w:val="28"/>
          <w:szCs w:val="28"/>
          <w:rtl/>
        </w:rPr>
        <w:t>، وأسلوب تحليل المحتوى، وأظهرت النتائج تدنٍ واضح في تناول مناهج العلوم في المرحلة الأساسية لهذه المهارات، كما توصلت الدراسة إلى وضع إطار مقترح يت</w:t>
      </w:r>
      <w:r w:rsidR="002A5D23" w:rsidRPr="005A50F3">
        <w:rPr>
          <w:rFonts w:ascii="Simplified Arabic" w:hAnsi="Simplified Arabic" w:cs="Simplified Arabic"/>
          <w:sz w:val="28"/>
          <w:szCs w:val="28"/>
          <w:rtl/>
        </w:rPr>
        <w:t>كون من ثلاث مجموعات من</w:t>
      </w:r>
      <w:r w:rsidR="002A5D23">
        <w:rPr>
          <w:rFonts w:ascii="Simplified Arabic" w:hAnsi="Simplified Arabic" w:cs="Simplified Arabic" w:hint="cs"/>
          <w:sz w:val="28"/>
          <w:szCs w:val="28"/>
          <w:rtl/>
        </w:rPr>
        <w:t xml:space="preserve"> </w:t>
      </w:r>
      <w:r w:rsidR="002A5D23" w:rsidRPr="005A50F3">
        <w:rPr>
          <w:rFonts w:ascii="Simplified Arabic" w:hAnsi="Simplified Arabic" w:cs="Simplified Arabic"/>
          <w:sz w:val="28"/>
          <w:szCs w:val="28"/>
          <w:rtl/>
        </w:rPr>
        <w:t>المها</w:t>
      </w:r>
      <w:r w:rsidR="002A5D23">
        <w:rPr>
          <w:rFonts w:ascii="Simplified Arabic" w:hAnsi="Simplified Arabic" w:cs="Simplified Arabic" w:hint="cs"/>
          <w:sz w:val="28"/>
          <w:szCs w:val="28"/>
          <w:rtl/>
        </w:rPr>
        <w:t>رات وهي مهارات التعلم والابتكار، ومهارات المعلومات الوسائط والتكنولوجيا، ومهارات الحياة والمهنة و</w:t>
      </w:r>
      <w:r w:rsidR="002A5D23" w:rsidRPr="005A50F3">
        <w:rPr>
          <w:rFonts w:ascii="Simplified Arabic" w:hAnsi="Simplified Arabic" w:cs="Simplified Arabic"/>
          <w:sz w:val="28"/>
          <w:szCs w:val="28"/>
          <w:rtl/>
        </w:rPr>
        <w:t>لكل منها مها</w:t>
      </w:r>
      <w:r w:rsidR="002A5D23">
        <w:rPr>
          <w:rFonts w:ascii="Simplified Arabic" w:hAnsi="Simplified Arabic" w:cs="Simplified Arabic" w:hint="cs"/>
          <w:sz w:val="28"/>
          <w:szCs w:val="28"/>
          <w:rtl/>
        </w:rPr>
        <w:t>رات</w:t>
      </w:r>
      <w:r w:rsidR="002A5D23" w:rsidRPr="005A50F3">
        <w:rPr>
          <w:rFonts w:ascii="Simplified Arabic" w:hAnsi="Simplified Arabic" w:cs="Simplified Arabic"/>
          <w:sz w:val="28"/>
          <w:szCs w:val="28"/>
          <w:rtl/>
        </w:rPr>
        <w:t xml:space="preserve"> أساسية وفرعية</w:t>
      </w:r>
      <w:r w:rsidR="002A5D23">
        <w:rPr>
          <w:rFonts w:ascii="Simplified Arabic" w:hAnsi="Simplified Arabic" w:cs="Simplified Arabic" w:hint="cs"/>
          <w:sz w:val="28"/>
          <w:szCs w:val="28"/>
          <w:rtl/>
        </w:rPr>
        <w:t>.</w:t>
      </w:r>
    </w:p>
    <w:p w:rsidR="002A5D23" w:rsidRDefault="005973F0"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A5D23" w:rsidRPr="00DD7A90">
        <w:rPr>
          <w:rFonts w:ascii="Simplified Arabic" w:hAnsi="Simplified Arabic" w:cs="Simplified Arabic"/>
          <w:sz w:val="28"/>
          <w:szCs w:val="28"/>
          <w:rtl/>
        </w:rPr>
        <w:t xml:space="preserve">هدفت دراسة </w:t>
      </w:r>
      <w:r w:rsidR="002A5D23">
        <w:rPr>
          <w:rFonts w:ascii="Simplified Arabic" w:hAnsi="Simplified Arabic" w:cs="Simplified Arabic" w:hint="cs"/>
          <w:sz w:val="28"/>
          <w:szCs w:val="28"/>
          <w:rtl/>
        </w:rPr>
        <w:t xml:space="preserve">كل من </w:t>
      </w:r>
      <w:bookmarkStart w:id="15" w:name="_Hlk19438224"/>
      <w:r w:rsidR="002A5D23">
        <w:rPr>
          <w:rFonts w:ascii="Simplified Arabic" w:hAnsi="Simplified Arabic" w:cs="Simplified Arabic" w:hint="cs"/>
          <w:sz w:val="28"/>
          <w:szCs w:val="28"/>
          <w:rtl/>
        </w:rPr>
        <w:t xml:space="preserve">هيلي وستيلي وصلاحشور </w:t>
      </w:r>
      <w:r w:rsidR="002A5D23">
        <w:rPr>
          <w:rFonts w:ascii="Simplified Arabic" w:hAnsi="Simplified Arabic" w:cs="Simplified Arabic"/>
          <w:sz w:val="28"/>
          <w:szCs w:val="28"/>
          <w:rtl/>
        </w:rPr>
        <w:t>(</w:t>
      </w:r>
      <w:r w:rsidR="002A5D23" w:rsidRPr="00B0213E">
        <w:rPr>
          <w:rFonts w:asciiTheme="majorBidi" w:hAnsiTheme="majorBidi" w:cstheme="majorBidi"/>
          <w:sz w:val="28"/>
          <w:szCs w:val="28"/>
        </w:rPr>
        <w:t>Halley</w:t>
      </w:r>
      <w:r w:rsidR="002A5D23">
        <w:rPr>
          <w:rFonts w:asciiTheme="majorBidi" w:hAnsiTheme="majorBidi" w:cstheme="majorBidi"/>
          <w:sz w:val="28"/>
          <w:szCs w:val="28"/>
        </w:rPr>
        <w:t xml:space="preserve"> &amp; </w:t>
      </w:r>
      <w:r w:rsidR="003C57CE" w:rsidRPr="00B0213E">
        <w:rPr>
          <w:rFonts w:asciiTheme="majorBidi" w:hAnsiTheme="majorBidi" w:cstheme="majorBidi"/>
          <w:sz w:val="28"/>
          <w:szCs w:val="28"/>
        </w:rPr>
        <w:t>Steely</w:t>
      </w:r>
      <w:r w:rsidR="002A5D23">
        <w:rPr>
          <w:rFonts w:asciiTheme="majorBidi" w:hAnsiTheme="majorBidi" w:cstheme="majorBidi"/>
          <w:sz w:val="28"/>
          <w:szCs w:val="28"/>
        </w:rPr>
        <w:t xml:space="preserve"> &amp;</w:t>
      </w:r>
      <w:r w:rsidR="002A5D23" w:rsidRPr="00B0213E">
        <w:rPr>
          <w:rFonts w:asciiTheme="majorBidi" w:hAnsiTheme="majorBidi" w:cstheme="majorBidi"/>
          <w:sz w:val="28"/>
          <w:szCs w:val="28"/>
        </w:rPr>
        <w:t xml:space="preserve"> Salahshoor</w:t>
      </w:r>
      <w:r w:rsidR="002A5D23">
        <w:rPr>
          <w:rFonts w:asciiTheme="majorBidi" w:hAnsiTheme="majorBidi" w:cstheme="majorBidi"/>
          <w:sz w:val="28"/>
          <w:szCs w:val="28"/>
        </w:rPr>
        <w:t>, 2013</w:t>
      </w:r>
      <w:r w:rsidR="002A5D23">
        <w:rPr>
          <w:rFonts w:ascii="Simplified Arabic" w:hAnsi="Simplified Arabic" w:cs="Simplified Arabic" w:hint="cs"/>
          <w:sz w:val="28"/>
          <w:szCs w:val="28"/>
          <w:rtl/>
        </w:rPr>
        <w:t xml:space="preserve">) </w:t>
      </w:r>
      <w:bookmarkEnd w:id="15"/>
      <w:r w:rsidR="002A5D23" w:rsidRPr="00DD7A90">
        <w:rPr>
          <w:rFonts w:ascii="Simplified Arabic" w:hAnsi="Simplified Arabic" w:cs="Simplified Arabic"/>
          <w:sz w:val="28"/>
          <w:szCs w:val="28"/>
          <w:rtl/>
        </w:rPr>
        <w:t>معرفة مدى ربط مهارات القرن الحادي والعشرين بالممارسات اللغوية لدى عينة من معلمي اللغات، واستخدمت الدراسة المنهج الوصفي التحليلي، وتمثلت أدواتها في مقاب</w:t>
      </w:r>
      <w:r w:rsidR="002A5D23">
        <w:rPr>
          <w:rFonts w:ascii="Simplified Arabic" w:hAnsi="Simplified Arabic" w:cs="Simplified Arabic" w:hint="cs"/>
          <w:sz w:val="28"/>
          <w:szCs w:val="28"/>
          <w:rtl/>
        </w:rPr>
        <w:t>لة</w:t>
      </w:r>
      <w:r w:rsidR="002A5D23" w:rsidRPr="00DD7A90">
        <w:rPr>
          <w:rFonts w:ascii="Simplified Arabic" w:hAnsi="Simplified Arabic" w:cs="Simplified Arabic"/>
          <w:sz w:val="28"/>
          <w:szCs w:val="28"/>
          <w:rtl/>
        </w:rPr>
        <w:t xml:space="preserve"> شخصية</w:t>
      </w:r>
      <w:r w:rsidR="002A5D23">
        <w:rPr>
          <w:rFonts w:ascii="Simplified Arabic" w:hAnsi="Simplified Arabic" w:cs="Simplified Arabic" w:hint="cs"/>
          <w:sz w:val="28"/>
          <w:szCs w:val="28"/>
          <w:rtl/>
        </w:rPr>
        <w:t>،</w:t>
      </w:r>
      <w:r w:rsidR="002A5D23" w:rsidRPr="00DD7A90">
        <w:rPr>
          <w:rFonts w:ascii="Simplified Arabic" w:hAnsi="Simplified Arabic" w:cs="Simplified Arabic"/>
          <w:sz w:val="28"/>
          <w:szCs w:val="28"/>
          <w:rtl/>
        </w:rPr>
        <w:t xml:space="preserve"> واستبانة عبر الإنترنت</w:t>
      </w:r>
      <w:r w:rsidR="002A5D23">
        <w:rPr>
          <w:rFonts w:ascii="Simplified Arabic" w:hAnsi="Simplified Arabic" w:cs="Simplified Arabic" w:hint="cs"/>
          <w:sz w:val="28"/>
          <w:szCs w:val="28"/>
          <w:rtl/>
        </w:rPr>
        <w:t xml:space="preserve">، </w:t>
      </w:r>
      <w:r w:rsidR="002A5D23" w:rsidRPr="00DD7A90">
        <w:rPr>
          <w:rFonts w:ascii="Simplified Arabic" w:hAnsi="Simplified Arabic" w:cs="Simplified Arabic"/>
          <w:sz w:val="28"/>
          <w:szCs w:val="28"/>
          <w:rtl/>
        </w:rPr>
        <w:t xml:space="preserve">وبطاقة تحليل </w:t>
      </w:r>
      <w:r w:rsidR="002A5D23">
        <w:rPr>
          <w:rFonts w:ascii="Simplified Arabic" w:hAnsi="Simplified Arabic" w:cs="Simplified Arabic" w:hint="cs"/>
          <w:sz w:val="28"/>
          <w:szCs w:val="28"/>
          <w:rtl/>
        </w:rPr>
        <w:t>تم تطبيقها</w:t>
      </w:r>
      <w:r w:rsidR="002A5D23" w:rsidRPr="00DD7A90">
        <w:rPr>
          <w:rFonts w:ascii="Simplified Arabic" w:hAnsi="Simplified Arabic" w:cs="Simplified Arabic"/>
          <w:sz w:val="28"/>
          <w:szCs w:val="28"/>
          <w:rtl/>
        </w:rPr>
        <w:t xml:space="preserve"> على عينة مكونة</w:t>
      </w:r>
      <w:r w:rsidR="002A5D23">
        <w:rPr>
          <w:rFonts w:ascii="Simplified Arabic" w:hAnsi="Simplified Arabic" w:cs="Simplified Arabic" w:hint="cs"/>
          <w:sz w:val="28"/>
          <w:szCs w:val="28"/>
          <w:rtl/>
        </w:rPr>
        <w:t xml:space="preserve"> (25) معلمًا وزعت على </w:t>
      </w:r>
      <w:r w:rsidR="002A5D23" w:rsidRPr="00DD7A90">
        <w:rPr>
          <w:rFonts w:ascii="Simplified Arabic" w:hAnsi="Simplified Arabic" w:cs="Simplified Arabic"/>
          <w:sz w:val="28"/>
          <w:szCs w:val="28"/>
          <w:rtl/>
        </w:rPr>
        <w:t xml:space="preserve">(12) معلمًا من أصول عربية، و(13) معلمًا من أصول صينية، </w:t>
      </w:r>
      <w:bookmarkStart w:id="16" w:name="_Hlk15810550"/>
      <w:r w:rsidR="002A5D23" w:rsidRPr="00DD7A90">
        <w:rPr>
          <w:rFonts w:ascii="Simplified Arabic" w:hAnsi="Simplified Arabic" w:cs="Simplified Arabic"/>
          <w:sz w:val="28"/>
          <w:szCs w:val="28"/>
          <w:rtl/>
        </w:rPr>
        <w:t xml:space="preserve">وأظهرت نتائج الدراسة </w:t>
      </w:r>
      <w:bookmarkEnd w:id="16"/>
      <w:r w:rsidR="002A5D23" w:rsidRPr="00DD7A90">
        <w:rPr>
          <w:rFonts w:ascii="Simplified Arabic" w:hAnsi="Simplified Arabic" w:cs="Simplified Arabic"/>
          <w:sz w:val="28"/>
          <w:szCs w:val="28"/>
          <w:rtl/>
        </w:rPr>
        <w:t>أن هناك بعضًا من الصعوبات التي يواجهها معلمو اللغة في امتلاكه لمهارات القرن الحادي والعشرين.</w:t>
      </w:r>
    </w:p>
    <w:p w:rsidR="002A5D23" w:rsidRDefault="005973F0"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A5D23">
        <w:rPr>
          <w:rFonts w:ascii="Simplified Arabic" w:hAnsi="Simplified Arabic" w:cs="Simplified Arabic" w:hint="cs"/>
          <w:sz w:val="28"/>
          <w:szCs w:val="28"/>
          <w:rtl/>
        </w:rPr>
        <w:t>وأجرى بو (</w:t>
      </w:r>
      <w:r w:rsidR="002A5D23">
        <w:rPr>
          <w:rFonts w:ascii="Simplified Arabic" w:hAnsi="Simplified Arabic" w:cs="Simplified Arabic"/>
          <w:sz w:val="28"/>
          <w:szCs w:val="28"/>
        </w:rPr>
        <w:t>Boe, 2013</w:t>
      </w:r>
      <w:r w:rsidR="002A5D23">
        <w:rPr>
          <w:rFonts w:ascii="Simplified Arabic" w:hAnsi="Simplified Arabic" w:cs="Simplified Arabic" w:hint="cs"/>
          <w:sz w:val="28"/>
          <w:szCs w:val="28"/>
          <w:rtl/>
        </w:rPr>
        <w:t xml:space="preserve">) دراسة هدفت إلى معرفة مدى امتلاك طلاب جامعة </w:t>
      </w:r>
      <w:r w:rsidR="002A5D23">
        <w:rPr>
          <w:rFonts w:ascii="Simplified Arabic" w:hAnsi="Simplified Arabic" w:cs="Simplified Arabic" w:hint="cs"/>
          <w:sz w:val="28"/>
          <w:szCs w:val="28"/>
          <w:rtl/>
        </w:rPr>
        <w:t>غاردنرويب (</w:t>
      </w:r>
      <w:r w:rsidR="002A5D23" w:rsidRPr="00373AAA">
        <w:rPr>
          <w:rFonts w:ascii="Simplified Arabic" w:hAnsi="Simplified Arabic" w:cs="Simplified Arabic"/>
          <w:sz w:val="28"/>
          <w:szCs w:val="28"/>
        </w:rPr>
        <w:t>Gardner-Webb University</w:t>
      </w:r>
      <w:r w:rsidR="002A5D23">
        <w:rPr>
          <w:rFonts w:ascii="Simplified Arabic" w:hAnsi="Simplified Arabic" w:cs="Simplified Arabic" w:hint="cs"/>
          <w:sz w:val="28"/>
          <w:szCs w:val="28"/>
          <w:rtl/>
        </w:rPr>
        <w:t xml:space="preserve">) لمهارات القرن الحادي والعشرين، </w:t>
      </w:r>
      <w:r w:rsidR="002A5D23" w:rsidRPr="00DD7A90">
        <w:rPr>
          <w:rFonts w:ascii="Simplified Arabic" w:hAnsi="Simplified Arabic" w:cs="Simplified Arabic"/>
          <w:sz w:val="28"/>
          <w:szCs w:val="28"/>
          <w:rtl/>
        </w:rPr>
        <w:t xml:space="preserve">واستخدمت </w:t>
      </w:r>
      <w:r w:rsidR="002A5D23">
        <w:rPr>
          <w:rFonts w:ascii="Simplified Arabic" w:hAnsi="Simplified Arabic" w:cs="Simplified Arabic" w:hint="cs"/>
          <w:sz w:val="28"/>
          <w:szCs w:val="28"/>
          <w:rtl/>
        </w:rPr>
        <w:t>الدرا</w:t>
      </w:r>
      <w:r w:rsidR="002A5D23" w:rsidRPr="00DD7A90">
        <w:rPr>
          <w:rFonts w:ascii="Simplified Arabic" w:hAnsi="Simplified Arabic" w:cs="Simplified Arabic"/>
          <w:sz w:val="28"/>
          <w:szCs w:val="28"/>
          <w:rtl/>
        </w:rPr>
        <w:t>سة المنهج الوصفي التحليلي، وتمثلت أد</w:t>
      </w:r>
      <w:r w:rsidR="002A5D23">
        <w:rPr>
          <w:rFonts w:ascii="Simplified Arabic" w:hAnsi="Simplified Arabic" w:cs="Simplified Arabic" w:hint="cs"/>
          <w:sz w:val="28"/>
          <w:szCs w:val="28"/>
          <w:rtl/>
        </w:rPr>
        <w:t>اتها في استبانة عبر الإنترنت طبقت على عينة مكونة من (682) طالبًا</w:t>
      </w:r>
      <w:r w:rsidR="002A5D23" w:rsidRPr="00893FE6">
        <w:rPr>
          <w:rFonts w:ascii="Simplified Arabic" w:hAnsi="Simplified Arabic" w:cs="Simplified Arabic" w:hint="cs"/>
          <w:sz w:val="28"/>
          <w:szCs w:val="28"/>
          <w:rtl/>
        </w:rPr>
        <w:t xml:space="preserve"> </w:t>
      </w:r>
      <w:r w:rsidR="002A5D23">
        <w:rPr>
          <w:rFonts w:ascii="Simplified Arabic" w:hAnsi="Simplified Arabic" w:cs="Simplified Arabic" w:hint="cs"/>
          <w:sz w:val="28"/>
          <w:szCs w:val="28"/>
          <w:rtl/>
        </w:rPr>
        <w:t xml:space="preserve">جامعيًا، و(76) محاضرا من كليات الجامعة، </w:t>
      </w:r>
      <w:r w:rsidR="002A5D23" w:rsidRPr="00DD7A90">
        <w:rPr>
          <w:rFonts w:ascii="Simplified Arabic" w:hAnsi="Simplified Arabic" w:cs="Simplified Arabic"/>
          <w:sz w:val="28"/>
          <w:szCs w:val="28"/>
          <w:rtl/>
        </w:rPr>
        <w:t>وأظهرت نتائج الدراسة</w:t>
      </w:r>
      <w:r w:rsidR="002A5D23">
        <w:rPr>
          <w:rFonts w:ascii="Simplified Arabic" w:hAnsi="Simplified Arabic" w:cs="Simplified Arabic" w:hint="cs"/>
          <w:sz w:val="28"/>
          <w:szCs w:val="28"/>
          <w:rtl/>
        </w:rPr>
        <w:t xml:space="preserve"> امتلاك عينة الدراسة من طلاب ومحاضرين لمهارات التشارك والتواصل والتفكير النقدي، بينما أظهرت ضعفًا في استخدام التكنولوجيا والمهارات الحياتية والتواصل العالمي.</w:t>
      </w:r>
    </w:p>
    <w:p w:rsidR="002A5D23" w:rsidRDefault="005973F0"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A5D23">
        <w:rPr>
          <w:rFonts w:ascii="Simplified Arabic" w:hAnsi="Simplified Arabic" w:cs="Simplified Arabic" w:hint="cs"/>
          <w:sz w:val="28"/>
          <w:szCs w:val="28"/>
          <w:rtl/>
        </w:rPr>
        <w:t>وأجرى كل من فوت وروبين (</w:t>
      </w:r>
      <w:r w:rsidR="002A5D23">
        <w:rPr>
          <w:rFonts w:ascii="Simplified Arabic" w:hAnsi="Simplified Arabic" w:cs="Simplified Arabic"/>
          <w:sz w:val="28"/>
          <w:szCs w:val="28"/>
        </w:rPr>
        <w:t>Vogt &amp; Robin, 2012</w:t>
      </w:r>
      <w:r w:rsidR="002A5D23">
        <w:rPr>
          <w:rFonts w:ascii="Simplified Arabic" w:hAnsi="Simplified Arabic" w:cs="Simplified Arabic" w:hint="cs"/>
          <w:sz w:val="28"/>
          <w:szCs w:val="28"/>
          <w:rtl/>
        </w:rPr>
        <w:t>)</w:t>
      </w:r>
      <w:r w:rsidR="002A5D23" w:rsidRPr="005A50F3">
        <w:rPr>
          <w:rFonts w:ascii="Simplified Arabic" w:hAnsi="Simplified Arabic" w:cs="Simplified Arabic"/>
          <w:sz w:val="28"/>
          <w:szCs w:val="28"/>
          <w:rtl/>
        </w:rPr>
        <w:t xml:space="preserve"> </w:t>
      </w:r>
      <w:r w:rsidR="002A5D23">
        <w:rPr>
          <w:rFonts w:ascii="Simplified Arabic" w:hAnsi="Simplified Arabic" w:cs="Simplified Arabic" w:hint="cs"/>
          <w:sz w:val="28"/>
          <w:szCs w:val="28"/>
          <w:rtl/>
        </w:rPr>
        <w:t xml:space="preserve">دراسة استهدفت </w:t>
      </w:r>
      <w:r w:rsidR="002A5D23" w:rsidRPr="00BF0262">
        <w:rPr>
          <w:rFonts w:ascii="Simplified Arabic" w:hAnsi="Simplified Arabic" w:cs="Simplified Arabic"/>
          <w:sz w:val="28"/>
          <w:szCs w:val="28"/>
          <w:rtl/>
        </w:rPr>
        <w:t xml:space="preserve">مقارنة </w:t>
      </w:r>
      <w:r w:rsidR="002A5D23">
        <w:rPr>
          <w:rFonts w:ascii="Simplified Arabic" w:hAnsi="Simplified Arabic" w:cs="Simplified Arabic" w:hint="cs"/>
          <w:sz w:val="28"/>
          <w:szCs w:val="28"/>
          <w:rtl/>
        </w:rPr>
        <w:t>بين أ</w:t>
      </w:r>
      <w:r w:rsidR="002A5D23" w:rsidRPr="00BF0262">
        <w:rPr>
          <w:rFonts w:ascii="Simplified Arabic" w:hAnsi="Simplified Arabic" w:cs="Simplified Arabic"/>
          <w:sz w:val="28"/>
          <w:szCs w:val="28"/>
          <w:rtl/>
        </w:rPr>
        <w:t>طر المناهج الدولية من</w:t>
      </w:r>
      <w:r w:rsidR="002A5D23">
        <w:rPr>
          <w:rFonts w:ascii="Simplified Arabic" w:hAnsi="Simplified Arabic" w:cs="Simplified Arabic" w:hint="cs"/>
          <w:sz w:val="28"/>
          <w:szCs w:val="28"/>
          <w:rtl/>
        </w:rPr>
        <w:t xml:space="preserve"> حيث</w:t>
      </w:r>
      <w:r w:rsidR="002A5D23" w:rsidRPr="00BF0262">
        <w:rPr>
          <w:rFonts w:ascii="Simplified Arabic" w:hAnsi="Simplified Arabic" w:cs="Simplified Arabic"/>
          <w:sz w:val="28"/>
          <w:szCs w:val="28"/>
          <w:rtl/>
        </w:rPr>
        <w:t xml:space="preserve"> تضمينها ل</w:t>
      </w:r>
      <w:r w:rsidR="002A5D23">
        <w:rPr>
          <w:rFonts w:ascii="Simplified Arabic" w:hAnsi="Simplified Arabic" w:cs="Simplified Arabic" w:hint="cs"/>
          <w:sz w:val="28"/>
          <w:szCs w:val="28"/>
          <w:rtl/>
        </w:rPr>
        <w:t>مهارات</w:t>
      </w:r>
      <w:r w:rsidR="002A5D23" w:rsidRPr="00BF0262">
        <w:rPr>
          <w:rFonts w:ascii="Simplified Arabic" w:hAnsi="Simplified Arabic" w:cs="Simplified Arabic"/>
          <w:sz w:val="28"/>
          <w:szCs w:val="28"/>
          <w:rtl/>
        </w:rPr>
        <w:t xml:space="preserve"> القرن </w:t>
      </w:r>
      <w:r w:rsidR="002A5D23">
        <w:rPr>
          <w:rFonts w:ascii="Simplified Arabic" w:hAnsi="Simplified Arabic" w:cs="Simplified Arabic" w:hint="cs"/>
          <w:sz w:val="28"/>
          <w:szCs w:val="28"/>
          <w:rtl/>
        </w:rPr>
        <w:t>الحادي والعشرين</w:t>
      </w:r>
      <w:r w:rsidR="002A5D23" w:rsidRPr="00BF0262">
        <w:rPr>
          <w:rFonts w:ascii="Simplified Arabic" w:hAnsi="Simplified Arabic" w:cs="Simplified Arabic"/>
          <w:sz w:val="28"/>
          <w:szCs w:val="28"/>
          <w:rtl/>
        </w:rPr>
        <w:t xml:space="preserve"> </w:t>
      </w:r>
      <w:r w:rsidR="002A5D23">
        <w:rPr>
          <w:rFonts w:ascii="Simplified Arabic" w:hAnsi="Simplified Arabic" w:cs="Simplified Arabic" w:hint="cs"/>
          <w:sz w:val="28"/>
          <w:szCs w:val="28"/>
          <w:rtl/>
        </w:rPr>
        <w:t>في ضوء التعريف بمهارات القرن، والفلسفة والأهداف</w:t>
      </w:r>
      <w:r w:rsidR="002A5D23" w:rsidRPr="00BF0262">
        <w:rPr>
          <w:rFonts w:ascii="Simplified Arabic" w:hAnsi="Simplified Arabic" w:cs="Simplified Arabic"/>
          <w:sz w:val="28"/>
          <w:szCs w:val="28"/>
          <w:rtl/>
        </w:rPr>
        <w:t>،</w:t>
      </w:r>
      <w:r w:rsidR="002A5D23">
        <w:rPr>
          <w:rFonts w:ascii="Simplified Arabic" w:hAnsi="Simplified Arabic" w:cs="Simplified Arabic" w:hint="cs"/>
          <w:sz w:val="28"/>
          <w:szCs w:val="28"/>
          <w:rtl/>
        </w:rPr>
        <w:t xml:space="preserve"> والاستراتيجيات المقترحة لتنفيذ وتقويم مهارات القرن في ممارسات المعلمين التربوية، </w:t>
      </w:r>
      <w:r w:rsidR="002A5D23" w:rsidRPr="00BF0262">
        <w:rPr>
          <w:rFonts w:ascii="Simplified Arabic" w:hAnsi="Simplified Arabic" w:cs="Simplified Arabic"/>
          <w:sz w:val="28"/>
          <w:szCs w:val="28"/>
          <w:rtl/>
        </w:rPr>
        <w:t xml:space="preserve">وأظهرت النتائج </w:t>
      </w:r>
      <w:r w:rsidR="002A5D23">
        <w:rPr>
          <w:rFonts w:ascii="Simplified Arabic" w:hAnsi="Simplified Arabic" w:cs="Simplified Arabic" w:hint="cs"/>
          <w:sz w:val="28"/>
          <w:szCs w:val="28"/>
          <w:rtl/>
        </w:rPr>
        <w:t>وجود تناسق</w:t>
      </w:r>
      <w:r w:rsidR="002A5D23" w:rsidRPr="00BF0262">
        <w:rPr>
          <w:rFonts w:ascii="Simplified Arabic" w:hAnsi="Simplified Arabic" w:cs="Simplified Arabic"/>
          <w:sz w:val="28"/>
          <w:szCs w:val="28"/>
          <w:rtl/>
        </w:rPr>
        <w:t xml:space="preserve"> كبير بين </w:t>
      </w:r>
      <w:r w:rsidR="002A5D23">
        <w:rPr>
          <w:rFonts w:ascii="Simplified Arabic" w:hAnsi="Simplified Arabic" w:cs="Simplified Arabic" w:hint="cs"/>
          <w:sz w:val="28"/>
          <w:szCs w:val="28"/>
          <w:rtl/>
        </w:rPr>
        <w:t xml:space="preserve">أطر المناهج الدولية موضوع المقارنة </w:t>
      </w:r>
      <w:r w:rsidR="002A5D23" w:rsidRPr="00BF0262">
        <w:rPr>
          <w:rFonts w:ascii="Simplified Arabic" w:hAnsi="Simplified Arabic" w:cs="Simplified Arabic" w:hint="cs"/>
          <w:sz w:val="28"/>
          <w:szCs w:val="28"/>
          <w:rtl/>
        </w:rPr>
        <w:t>كما</w:t>
      </w:r>
      <w:r w:rsidR="002A5D23">
        <w:rPr>
          <w:rFonts w:ascii="Simplified Arabic" w:hAnsi="Simplified Arabic" w:cs="Simplified Arabic" w:hint="cs"/>
          <w:sz w:val="28"/>
          <w:szCs w:val="28"/>
          <w:rtl/>
        </w:rPr>
        <w:t xml:space="preserve"> أظهرت أن الممارسات المتعلقة بتنفيذها وتقويمها ضعيفة. </w:t>
      </w:r>
    </w:p>
    <w:p w:rsidR="00FD4FB8" w:rsidRPr="00FD4FB8" w:rsidRDefault="00FD4FB8" w:rsidP="0085686B">
      <w:pPr>
        <w:spacing w:after="0" w:line="240" w:lineRule="auto"/>
        <w:jc w:val="both"/>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 xml:space="preserve">     </w:t>
      </w:r>
      <w:r w:rsidR="00664E46" w:rsidRPr="00FD4FB8">
        <w:rPr>
          <w:rFonts w:ascii="Simplified Arabic" w:eastAsia="Calibri" w:hAnsi="Simplified Arabic" w:cs="Simplified Arabic" w:hint="cs"/>
          <w:sz w:val="28"/>
          <w:szCs w:val="28"/>
          <w:rtl/>
        </w:rPr>
        <w:t xml:space="preserve">يتبين لنا مما سبق </w:t>
      </w:r>
      <w:r w:rsidR="00B55E57" w:rsidRPr="00FD4FB8">
        <w:rPr>
          <w:rFonts w:ascii="Simplified Arabic" w:eastAsia="Calibri" w:hAnsi="Simplified Arabic" w:cs="Simplified Arabic" w:hint="cs"/>
          <w:sz w:val="28"/>
          <w:szCs w:val="28"/>
          <w:rtl/>
        </w:rPr>
        <w:t xml:space="preserve">أن الدراسات السابقة </w:t>
      </w:r>
      <w:r w:rsidR="00B55E57" w:rsidRPr="00FD4FB8">
        <w:rPr>
          <w:rFonts w:ascii="Simplified Arabic" w:eastAsia="Calibri" w:hAnsi="Simplified Arabic" w:cs="Simplified Arabic"/>
          <w:sz w:val="28"/>
          <w:szCs w:val="28"/>
          <w:rtl/>
        </w:rPr>
        <w:t>تنوعت بين العربية والأجنبية</w:t>
      </w:r>
      <w:r w:rsidR="00B55E57" w:rsidRPr="00FD4FB8">
        <w:rPr>
          <w:rFonts w:ascii="Simplified Arabic" w:eastAsia="Calibri" w:hAnsi="Simplified Arabic" w:cs="Simplified Arabic" w:hint="cs"/>
          <w:sz w:val="28"/>
          <w:szCs w:val="28"/>
          <w:rtl/>
        </w:rPr>
        <w:t xml:space="preserve"> واستخدمت في مجموعها المنهج الوصفي، وتناولت مهارات القرن الحادي والعشرين، وتنوعت عيناتها بين المناهج الدراسية</w:t>
      </w:r>
      <w:r w:rsidRPr="00FD4FB8">
        <w:rPr>
          <w:rFonts w:ascii="Simplified Arabic" w:eastAsia="Calibri" w:hAnsi="Simplified Arabic" w:cs="Simplified Arabic" w:hint="cs"/>
          <w:sz w:val="28"/>
          <w:szCs w:val="28"/>
          <w:rtl/>
        </w:rPr>
        <w:t>،</w:t>
      </w:r>
      <w:r w:rsidR="00B55E57" w:rsidRPr="00FD4FB8">
        <w:rPr>
          <w:rFonts w:ascii="Simplified Arabic" w:eastAsia="Calibri" w:hAnsi="Simplified Arabic" w:cs="Simplified Arabic" w:hint="cs"/>
          <w:sz w:val="28"/>
          <w:szCs w:val="28"/>
          <w:rtl/>
        </w:rPr>
        <w:t xml:space="preserve"> وطلبة الجامعات، والمعلمين، </w:t>
      </w:r>
      <w:r w:rsidRPr="00FD4FB8">
        <w:rPr>
          <w:rFonts w:ascii="Simplified Arabic" w:eastAsia="Calibri" w:hAnsi="Simplified Arabic" w:cs="Simplified Arabic" w:hint="cs"/>
          <w:sz w:val="28"/>
          <w:szCs w:val="28"/>
          <w:rtl/>
        </w:rPr>
        <w:t xml:space="preserve">وتنوعت أدواتها بين بطاقة تحليل المحتوى، والاستبانة، والمقابلة، </w:t>
      </w:r>
      <w:r w:rsidRPr="00FD4FB8">
        <w:rPr>
          <w:rFonts w:ascii="Simplified Arabic" w:eastAsia="Calibri" w:hAnsi="Simplified Arabic" w:cs="Simplified Arabic"/>
          <w:sz w:val="28"/>
          <w:szCs w:val="28"/>
          <w:rtl/>
        </w:rPr>
        <w:t xml:space="preserve">وتميزت الدراسة الحالية بإجرائها </w:t>
      </w:r>
      <w:r w:rsidRPr="00FD4FB8">
        <w:rPr>
          <w:rFonts w:ascii="Simplified Arabic" w:eastAsia="Calibri" w:hAnsi="Simplified Arabic" w:cs="Simplified Arabic" w:hint="cs"/>
          <w:sz w:val="28"/>
          <w:szCs w:val="28"/>
          <w:rtl/>
        </w:rPr>
        <w:t xml:space="preserve">على كتب اللغة </w:t>
      </w:r>
      <w:r w:rsidRPr="00FD4FB8">
        <w:rPr>
          <w:rFonts w:ascii="Simplified Arabic" w:eastAsia="Calibri" w:hAnsi="Simplified Arabic" w:cs="Simplified Arabic" w:hint="cs"/>
          <w:sz w:val="28"/>
          <w:szCs w:val="28"/>
          <w:rtl/>
        </w:rPr>
        <w:lastRenderedPageBreak/>
        <w:t>العربية للمرحلة</w:t>
      </w:r>
      <w:r w:rsidR="001930C9">
        <w:rPr>
          <w:rFonts w:ascii="Simplified Arabic" w:eastAsia="Calibri" w:hAnsi="Simplified Arabic" w:cs="Simplified Arabic" w:hint="cs"/>
          <w:sz w:val="28"/>
          <w:szCs w:val="28"/>
          <w:rtl/>
        </w:rPr>
        <w:t xml:space="preserve"> الأساسية العليا</w:t>
      </w:r>
      <w:r w:rsidRPr="00FD4FB8">
        <w:rPr>
          <w:rFonts w:ascii="Simplified Arabic" w:eastAsia="Calibri" w:hAnsi="Simplified Arabic" w:cs="Simplified Arabic" w:hint="cs"/>
          <w:sz w:val="28"/>
          <w:szCs w:val="28"/>
          <w:rtl/>
        </w:rPr>
        <w:t xml:space="preserve"> في فلسطين</w:t>
      </w:r>
      <w:r w:rsidRPr="00FD4FB8">
        <w:rPr>
          <w:rFonts w:ascii="Simplified Arabic" w:eastAsia="Calibri" w:hAnsi="Simplified Arabic" w:cs="Simplified Arabic"/>
          <w:sz w:val="28"/>
          <w:szCs w:val="28"/>
          <w:rtl/>
        </w:rPr>
        <w:t xml:space="preserve">، وقد استفادت الدراسة الحالية من الدراسات السابقة في التأصيل النظري </w:t>
      </w:r>
      <w:r w:rsidRPr="00FD4FB8">
        <w:rPr>
          <w:rFonts w:ascii="Simplified Arabic" w:eastAsia="Calibri" w:hAnsi="Simplified Arabic" w:cs="Simplified Arabic" w:hint="cs"/>
          <w:sz w:val="28"/>
          <w:szCs w:val="28"/>
          <w:rtl/>
        </w:rPr>
        <w:t>لمهارات القرن الحادي والعشرين</w:t>
      </w:r>
      <w:r w:rsidRPr="00FD4FB8">
        <w:rPr>
          <w:rFonts w:ascii="Simplified Arabic" w:eastAsia="Calibri" w:hAnsi="Simplified Arabic" w:cs="Simplified Arabic"/>
          <w:sz w:val="28"/>
          <w:szCs w:val="28"/>
          <w:rtl/>
        </w:rPr>
        <w:t>، وبناء أداة الدراسة، واختيار المعالجات الإحصائية</w:t>
      </w:r>
      <w:r w:rsidRPr="00FD4FB8">
        <w:rPr>
          <w:rFonts w:ascii="Simplified Arabic" w:eastAsia="Calibri" w:hAnsi="Simplified Arabic" w:cs="Simplified Arabic"/>
          <w:b/>
          <w:bCs/>
          <w:sz w:val="28"/>
          <w:szCs w:val="28"/>
          <w:rtl/>
        </w:rPr>
        <w:t>.</w:t>
      </w:r>
    </w:p>
    <w:p w:rsidR="00FD4FB8" w:rsidRPr="00FD4FB8" w:rsidRDefault="00FD4FB8" w:rsidP="0085686B">
      <w:pPr>
        <w:spacing w:after="0" w:line="240" w:lineRule="auto"/>
        <w:jc w:val="both"/>
        <w:rPr>
          <w:rFonts w:ascii="Simplified Arabic" w:eastAsia="Calibri" w:hAnsi="Simplified Arabic" w:cs="Simplified Arabic"/>
          <w:b/>
          <w:bCs/>
          <w:sz w:val="28"/>
          <w:szCs w:val="28"/>
          <w:rtl/>
        </w:rPr>
      </w:pPr>
      <w:r w:rsidRPr="00FD4FB8">
        <w:rPr>
          <w:rFonts w:ascii="Simplified Arabic" w:eastAsia="Calibri" w:hAnsi="Simplified Arabic" w:cs="Simplified Arabic" w:hint="cs"/>
          <w:b/>
          <w:bCs/>
          <w:sz w:val="28"/>
          <w:szCs w:val="28"/>
          <w:rtl/>
        </w:rPr>
        <w:t>مشكلة الدراسة:</w:t>
      </w:r>
    </w:p>
    <w:p w:rsidR="004370A2" w:rsidRDefault="00C85195" w:rsidP="0085686B">
      <w:pPr>
        <w:spacing w:after="0" w:line="240" w:lineRule="auto"/>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     </w:t>
      </w:r>
      <w:r w:rsidR="003C57CE">
        <w:rPr>
          <w:rFonts w:ascii="Simplified Arabic" w:eastAsia="Calibri" w:hAnsi="Simplified Arabic" w:cs="Simplified Arabic" w:hint="cs"/>
          <w:sz w:val="28"/>
          <w:szCs w:val="28"/>
          <w:rtl/>
        </w:rPr>
        <w:t xml:space="preserve">يحرص التربويون في العلم على إكساب الطلبة مهارات القرن الحادي والعشرين لأهميتها الكبيرة في تهيئة الطالب للتعايش مع ثورة المعرفة الحديثة، </w:t>
      </w:r>
      <w:r w:rsidR="004370A2">
        <w:rPr>
          <w:rFonts w:ascii="Simplified Arabic" w:eastAsia="Calibri" w:hAnsi="Simplified Arabic" w:cs="Simplified Arabic" w:hint="cs"/>
          <w:sz w:val="28"/>
          <w:szCs w:val="28"/>
          <w:rtl/>
        </w:rPr>
        <w:t xml:space="preserve">من خلال تعلميه التفكير وحل المشكلات، </w:t>
      </w:r>
      <w:r w:rsidR="003C57CE">
        <w:rPr>
          <w:rFonts w:ascii="Simplified Arabic" w:eastAsia="Calibri" w:hAnsi="Simplified Arabic" w:cs="Simplified Arabic" w:hint="cs"/>
          <w:sz w:val="28"/>
          <w:szCs w:val="28"/>
          <w:rtl/>
        </w:rPr>
        <w:t>وتمكينه من التكيف مع مستجدات الحياة والمجتمع،</w:t>
      </w:r>
      <w:r w:rsidR="004370A2" w:rsidRPr="004370A2">
        <w:rPr>
          <w:rFonts w:ascii="Simplified Arabic" w:eastAsia="Calibri" w:hAnsi="Simplified Arabic" w:cs="Simplified Arabic"/>
          <w:sz w:val="28"/>
          <w:szCs w:val="28"/>
          <w:rtl/>
        </w:rPr>
        <w:t xml:space="preserve"> </w:t>
      </w:r>
      <w:r w:rsidR="004370A2">
        <w:rPr>
          <w:rFonts w:ascii="Simplified Arabic" w:eastAsia="Calibri" w:hAnsi="Simplified Arabic" w:cs="Simplified Arabic" w:hint="cs"/>
          <w:sz w:val="28"/>
          <w:szCs w:val="28"/>
          <w:rtl/>
        </w:rPr>
        <w:t xml:space="preserve">ولتحقيق ذلك سعت </w:t>
      </w:r>
      <w:r w:rsidR="004370A2" w:rsidRPr="00E36E9F">
        <w:rPr>
          <w:rFonts w:ascii="Simplified Arabic" w:eastAsia="Calibri" w:hAnsi="Simplified Arabic" w:cs="Simplified Arabic"/>
          <w:sz w:val="28"/>
          <w:szCs w:val="28"/>
          <w:rtl/>
        </w:rPr>
        <w:t xml:space="preserve">وزارة التربية والتعليم العالي في فلسطين </w:t>
      </w:r>
      <w:r w:rsidR="004370A2">
        <w:rPr>
          <w:rFonts w:ascii="Simplified Arabic" w:eastAsia="Calibri" w:hAnsi="Simplified Arabic" w:cs="Simplified Arabic" w:hint="cs"/>
          <w:sz w:val="28"/>
          <w:szCs w:val="28"/>
          <w:rtl/>
        </w:rPr>
        <w:t>إلى تطوير المناهج الدراسية عامة ليبدأ تطبيقها في كافة المحافظات مطلع العام الدراسي (2016/2017م)؛ مما استدعى إجراء تقييم ودراسات على هذه المناهج</w:t>
      </w:r>
      <w:r w:rsidR="00765976">
        <w:rPr>
          <w:rFonts w:ascii="Simplified Arabic" w:eastAsia="Calibri" w:hAnsi="Simplified Arabic" w:cs="Simplified Arabic" w:hint="cs"/>
          <w:sz w:val="28"/>
          <w:szCs w:val="28"/>
          <w:rtl/>
        </w:rPr>
        <w:t xml:space="preserve">؛ </w:t>
      </w:r>
      <w:r w:rsidR="004370A2">
        <w:rPr>
          <w:rFonts w:ascii="Simplified Arabic" w:eastAsia="Calibri" w:hAnsi="Simplified Arabic" w:cs="Simplified Arabic" w:hint="cs"/>
          <w:sz w:val="28"/>
          <w:szCs w:val="28"/>
          <w:rtl/>
        </w:rPr>
        <w:t xml:space="preserve"> لذلك جاءت هذه الدراسة</w:t>
      </w:r>
      <w:r w:rsidR="00765976">
        <w:rPr>
          <w:rFonts w:ascii="Simplified Arabic" w:eastAsia="Calibri" w:hAnsi="Simplified Arabic" w:cs="Simplified Arabic" w:hint="cs"/>
          <w:sz w:val="28"/>
          <w:szCs w:val="28"/>
          <w:rtl/>
        </w:rPr>
        <w:t xml:space="preserve"> لتلقي الضوء على مدى تضمين كتب اللغة العربية لمهارات القرن الحادي والعشرين من خلال إجابتها عن</w:t>
      </w:r>
      <w:r w:rsidR="007068A7">
        <w:rPr>
          <w:rFonts w:ascii="Simplified Arabic" w:eastAsia="Calibri" w:hAnsi="Simplified Arabic" w:cs="Simplified Arabic" w:hint="cs"/>
          <w:sz w:val="28"/>
          <w:szCs w:val="28"/>
          <w:rtl/>
        </w:rPr>
        <w:t xml:space="preserve"> الأسئلة البحثية التالية: </w:t>
      </w:r>
      <w:r w:rsidR="00765976">
        <w:rPr>
          <w:rFonts w:ascii="Simplified Arabic" w:eastAsia="Calibri" w:hAnsi="Simplified Arabic" w:cs="Simplified Arabic" w:hint="cs"/>
          <w:sz w:val="28"/>
          <w:szCs w:val="28"/>
          <w:rtl/>
        </w:rPr>
        <w:t xml:space="preserve"> </w:t>
      </w:r>
    </w:p>
    <w:p w:rsidR="00765976" w:rsidRDefault="00765976" w:rsidP="0085686B">
      <w:pPr>
        <w:pStyle w:val="a5"/>
        <w:numPr>
          <w:ilvl w:val="0"/>
          <w:numId w:val="1"/>
        </w:numPr>
        <w:spacing w:after="0" w:line="240" w:lineRule="auto"/>
        <w:rPr>
          <w:rFonts w:ascii="Simplified Arabic" w:hAnsi="Simplified Arabic" w:cs="Simplified Arabic"/>
          <w:sz w:val="28"/>
          <w:szCs w:val="28"/>
        </w:rPr>
      </w:pPr>
      <w:bookmarkStart w:id="17" w:name="_Hlk19444578"/>
      <w:r>
        <w:rPr>
          <w:rFonts w:ascii="Simplified Arabic" w:hAnsi="Simplified Arabic" w:cs="Simplified Arabic" w:hint="cs"/>
          <w:sz w:val="28"/>
          <w:szCs w:val="28"/>
          <w:rtl/>
        </w:rPr>
        <w:t xml:space="preserve">ما مهارات القرن الحادي والعشرين الواجب توافرها في كتب اللغة العربية للمرحلة </w:t>
      </w:r>
      <w:r w:rsidR="00363C3E">
        <w:rPr>
          <w:rFonts w:ascii="Simplified Arabic" w:hAnsi="Simplified Arabic" w:cs="Simplified Arabic" w:hint="cs"/>
          <w:sz w:val="28"/>
          <w:szCs w:val="28"/>
          <w:rtl/>
        </w:rPr>
        <w:t xml:space="preserve">الأساسية العليا </w:t>
      </w:r>
      <w:r>
        <w:rPr>
          <w:rFonts w:ascii="Simplified Arabic" w:hAnsi="Simplified Arabic" w:cs="Simplified Arabic" w:hint="cs"/>
          <w:sz w:val="28"/>
          <w:szCs w:val="28"/>
          <w:rtl/>
        </w:rPr>
        <w:t>في فلسطين</w:t>
      </w:r>
      <w:r w:rsidR="00BB1E86">
        <w:rPr>
          <w:rFonts w:ascii="Simplified Arabic" w:hAnsi="Simplified Arabic" w:cs="Simplified Arabic" w:hint="cs"/>
          <w:sz w:val="28"/>
          <w:szCs w:val="28"/>
          <w:rtl/>
        </w:rPr>
        <w:t>؟</w:t>
      </w:r>
    </w:p>
    <w:p w:rsidR="007068A7" w:rsidRDefault="007068A7" w:rsidP="0085686B">
      <w:pPr>
        <w:pStyle w:val="a5"/>
        <w:numPr>
          <w:ilvl w:val="0"/>
          <w:numId w:val="1"/>
        </w:numPr>
        <w:spacing w:after="0" w:line="240" w:lineRule="auto"/>
        <w:jc w:val="both"/>
        <w:rPr>
          <w:rFonts w:ascii="Simplified Arabic" w:hAnsi="Simplified Arabic" w:cs="Simplified Arabic"/>
          <w:sz w:val="28"/>
          <w:szCs w:val="28"/>
        </w:rPr>
      </w:pPr>
      <w:r w:rsidRPr="007068A7">
        <w:rPr>
          <w:rFonts w:ascii="Simplified Arabic" w:hAnsi="Simplified Arabic" w:cs="Simplified Arabic"/>
          <w:sz w:val="28"/>
          <w:szCs w:val="28"/>
          <w:rtl/>
        </w:rPr>
        <w:t xml:space="preserve">ما </w:t>
      </w:r>
      <w:r w:rsidR="0013151E">
        <w:rPr>
          <w:rFonts w:ascii="Simplified Arabic" w:hAnsi="Simplified Arabic" w:cs="Simplified Arabic" w:hint="cs"/>
          <w:sz w:val="28"/>
          <w:szCs w:val="28"/>
          <w:rtl/>
        </w:rPr>
        <w:t>درجة تضمن</w:t>
      </w:r>
      <w:r w:rsidRPr="007068A7">
        <w:rPr>
          <w:rFonts w:ascii="Simplified Arabic" w:hAnsi="Simplified Arabic" w:cs="Simplified Arabic"/>
          <w:sz w:val="28"/>
          <w:szCs w:val="28"/>
          <w:rtl/>
        </w:rPr>
        <w:t xml:space="preserve"> مهارات القرن الحادي والعشرين الرئيسة</w:t>
      </w:r>
      <w:r w:rsidR="0013151E">
        <w:rPr>
          <w:rFonts w:ascii="Simplified Arabic" w:hAnsi="Simplified Arabic" w:cs="Simplified Arabic" w:hint="cs"/>
          <w:sz w:val="28"/>
          <w:szCs w:val="28"/>
          <w:rtl/>
        </w:rPr>
        <w:t xml:space="preserve"> والفرعية </w:t>
      </w:r>
      <w:r w:rsidRPr="007068A7">
        <w:rPr>
          <w:rFonts w:ascii="Simplified Arabic" w:hAnsi="Simplified Arabic" w:cs="Simplified Arabic"/>
          <w:sz w:val="28"/>
          <w:szCs w:val="28"/>
          <w:rtl/>
        </w:rPr>
        <w:t>في كتب اللغة العربية للمرحلة الأساسية العليا في فلسطين؟</w:t>
      </w:r>
    </w:p>
    <w:p w:rsidR="00BB1E86" w:rsidRDefault="00D4357E" w:rsidP="0085686B">
      <w:pPr>
        <w:spacing w:after="0" w:line="240" w:lineRule="auto"/>
        <w:rPr>
          <w:rFonts w:ascii="Simplified Arabic" w:hAnsi="Simplified Arabic" w:cs="Simplified Arabic"/>
          <w:b/>
          <w:bCs/>
          <w:sz w:val="28"/>
          <w:szCs w:val="28"/>
          <w:rtl/>
        </w:rPr>
      </w:pPr>
      <w:bookmarkStart w:id="18" w:name="_Hlk19447028"/>
      <w:bookmarkEnd w:id="17"/>
      <w:r w:rsidRPr="00D4357E">
        <w:rPr>
          <w:rFonts w:ascii="Simplified Arabic" w:hAnsi="Simplified Arabic" w:cs="Simplified Arabic" w:hint="cs"/>
          <w:b/>
          <w:bCs/>
          <w:sz w:val="28"/>
          <w:szCs w:val="28"/>
          <w:rtl/>
        </w:rPr>
        <w:t>أهداف الدراسة:</w:t>
      </w:r>
    </w:p>
    <w:bookmarkEnd w:id="18"/>
    <w:p w:rsidR="00D4357E" w:rsidRDefault="00D4357E" w:rsidP="0085686B">
      <w:pPr>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تهدف هذه الدراسة إلى:</w:t>
      </w:r>
    </w:p>
    <w:p w:rsidR="00D4357E" w:rsidRPr="00D4357E" w:rsidRDefault="00D4357E" w:rsidP="0085686B">
      <w:pPr>
        <w:pStyle w:val="a5"/>
        <w:numPr>
          <w:ilvl w:val="0"/>
          <w:numId w:val="4"/>
        </w:numPr>
        <w:spacing w:after="0" w:line="240" w:lineRule="auto"/>
        <w:jc w:val="both"/>
        <w:rPr>
          <w:rFonts w:ascii="Simplified Arabic" w:hAnsi="Simplified Arabic" w:cs="Simplified Arabic"/>
          <w:sz w:val="28"/>
          <w:szCs w:val="28"/>
          <w:rtl/>
        </w:rPr>
      </w:pPr>
      <w:r w:rsidRPr="00D4357E">
        <w:rPr>
          <w:rFonts w:ascii="Simplified Arabic" w:hAnsi="Simplified Arabic" w:cs="Simplified Arabic" w:hint="cs"/>
          <w:sz w:val="28"/>
          <w:szCs w:val="28"/>
          <w:rtl/>
        </w:rPr>
        <w:t xml:space="preserve">تحديد مهارات القرن الحادي والعشرين الواجب توافرها في كتب اللغة العربية للمرحلة </w:t>
      </w:r>
      <w:r w:rsidR="001930C9">
        <w:rPr>
          <w:rFonts w:ascii="Simplified Arabic" w:hAnsi="Simplified Arabic" w:cs="Simplified Arabic" w:hint="cs"/>
          <w:sz w:val="28"/>
          <w:szCs w:val="28"/>
          <w:rtl/>
        </w:rPr>
        <w:t>الأساسية العليا</w:t>
      </w:r>
      <w:r w:rsidRPr="00D4357E">
        <w:rPr>
          <w:rFonts w:ascii="Simplified Arabic" w:hAnsi="Simplified Arabic" w:cs="Simplified Arabic" w:hint="cs"/>
          <w:sz w:val="28"/>
          <w:szCs w:val="28"/>
          <w:rtl/>
        </w:rPr>
        <w:t xml:space="preserve"> في فلسطين</w:t>
      </w:r>
      <w:r w:rsidR="0013151E">
        <w:rPr>
          <w:rFonts w:ascii="Simplified Arabic" w:hAnsi="Simplified Arabic" w:cs="Simplified Arabic" w:hint="cs"/>
          <w:sz w:val="28"/>
          <w:szCs w:val="28"/>
          <w:rtl/>
        </w:rPr>
        <w:t>.</w:t>
      </w:r>
    </w:p>
    <w:p w:rsidR="0013151E" w:rsidRPr="00D4357E" w:rsidRDefault="00D4357E" w:rsidP="0085686B">
      <w:pPr>
        <w:pStyle w:val="a5"/>
        <w:numPr>
          <w:ilvl w:val="0"/>
          <w:numId w:val="4"/>
        </w:numPr>
        <w:spacing w:after="0" w:line="240" w:lineRule="auto"/>
        <w:jc w:val="both"/>
        <w:rPr>
          <w:rFonts w:ascii="Simplified Arabic" w:hAnsi="Simplified Arabic" w:cs="Simplified Arabic"/>
          <w:sz w:val="28"/>
          <w:szCs w:val="28"/>
          <w:rtl/>
        </w:rPr>
      </w:pPr>
      <w:r w:rsidRPr="007068A7">
        <w:rPr>
          <w:rFonts w:ascii="Simplified Arabic" w:hAnsi="Simplified Arabic" w:cs="Simplified Arabic" w:hint="cs"/>
          <w:sz w:val="28"/>
          <w:szCs w:val="28"/>
          <w:rtl/>
        </w:rPr>
        <w:t xml:space="preserve">الكشف عن مدى تضمين </w:t>
      </w:r>
      <w:r w:rsidR="007068A7" w:rsidRPr="007068A7">
        <w:rPr>
          <w:rFonts w:ascii="Simplified Arabic" w:hAnsi="Simplified Arabic" w:cs="Simplified Arabic"/>
          <w:sz w:val="28"/>
          <w:szCs w:val="28"/>
          <w:rtl/>
        </w:rPr>
        <w:t>مهارات القرن الحادي والعشرين</w:t>
      </w:r>
      <w:r w:rsidR="0013151E">
        <w:rPr>
          <w:rFonts w:ascii="Simplified Arabic" w:hAnsi="Simplified Arabic" w:cs="Simplified Arabic" w:hint="cs"/>
          <w:sz w:val="28"/>
          <w:szCs w:val="28"/>
          <w:rtl/>
        </w:rPr>
        <w:t xml:space="preserve"> الرئيسة والفرعية </w:t>
      </w:r>
      <w:r w:rsidR="0013151E" w:rsidRPr="00D4357E">
        <w:rPr>
          <w:rFonts w:ascii="Simplified Arabic" w:hAnsi="Simplified Arabic" w:cs="Simplified Arabic" w:hint="cs"/>
          <w:sz w:val="28"/>
          <w:szCs w:val="28"/>
          <w:rtl/>
        </w:rPr>
        <w:t xml:space="preserve">في كتب اللغة العربية للمرحلة </w:t>
      </w:r>
      <w:r w:rsidR="0013151E">
        <w:rPr>
          <w:rFonts w:ascii="Simplified Arabic" w:hAnsi="Simplified Arabic" w:cs="Simplified Arabic" w:hint="cs"/>
          <w:sz w:val="28"/>
          <w:szCs w:val="28"/>
          <w:rtl/>
        </w:rPr>
        <w:t>الأساسية العليا</w:t>
      </w:r>
      <w:r w:rsidR="0013151E" w:rsidRPr="00D4357E">
        <w:rPr>
          <w:rFonts w:ascii="Simplified Arabic" w:hAnsi="Simplified Arabic" w:cs="Simplified Arabic" w:hint="cs"/>
          <w:sz w:val="28"/>
          <w:szCs w:val="28"/>
          <w:rtl/>
        </w:rPr>
        <w:t xml:space="preserve"> في فلسطين</w:t>
      </w:r>
      <w:r w:rsidR="0013151E">
        <w:rPr>
          <w:rFonts w:ascii="Simplified Arabic" w:hAnsi="Simplified Arabic" w:cs="Simplified Arabic" w:hint="cs"/>
          <w:sz w:val="28"/>
          <w:szCs w:val="28"/>
          <w:rtl/>
        </w:rPr>
        <w:t>.</w:t>
      </w:r>
    </w:p>
    <w:p w:rsidR="00D4357E" w:rsidRPr="007068A7" w:rsidRDefault="00D4357E" w:rsidP="0085686B">
      <w:pPr>
        <w:pStyle w:val="a5"/>
        <w:numPr>
          <w:ilvl w:val="0"/>
          <w:numId w:val="4"/>
        </w:numPr>
        <w:spacing w:after="0" w:line="240" w:lineRule="auto"/>
        <w:rPr>
          <w:rFonts w:ascii="Simplified Arabic" w:hAnsi="Simplified Arabic" w:cs="Simplified Arabic"/>
          <w:b/>
          <w:bCs/>
          <w:sz w:val="28"/>
          <w:szCs w:val="28"/>
          <w:rtl/>
        </w:rPr>
      </w:pPr>
      <w:r w:rsidRPr="007068A7">
        <w:rPr>
          <w:rFonts w:ascii="Simplified Arabic" w:hAnsi="Simplified Arabic" w:cs="Simplified Arabic" w:hint="cs"/>
          <w:b/>
          <w:bCs/>
          <w:sz w:val="28"/>
          <w:szCs w:val="28"/>
          <w:rtl/>
        </w:rPr>
        <w:t>أهمية الدراسة:</w:t>
      </w:r>
    </w:p>
    <w:p w:rsidR="00D4357E" w:rsidRPr="00431E91" w:rsidRDefault="00D4357E" w:rsidP="0085686B">
      <w:pPr>
        <w:pStyle w:val="a5"/>
        <w:numPr>
          <w:ilvl w:val="0"/>
          <w:numId w:val="6"/>
        </w:numPr>
        <w:spacing w:after="0" w:line="240" w:lineRule="auto"/>
        <w:jc w:val="both"/>
        <w:rPr>
          <w:rFonts w:ascii="Simplified Arabic" w:hAnsi="Simplified Arabic" w:cs="Simplified Arabic"/>
          <w:sz w:val="28"/>
          <w:szCs w:val="28"/>
          <w:rtl/>
        </w:rPr>
      </w:pPr>
      <w:r w:rsidRPr="00431E91">
        <w:rPr>
          <w:rFonts w:ascii="Simplified Arabic" w:hAnsi="Simplified Arabic" w:cs="Simplified Arabic" w:hint="cs"/>
          <w:sz w:val="28"/>
          <w:szCs w:val="28"/>
          <w:rtl/>
        </w:rPr>
        <w:t xml:space="preserve">تستمد </w:t>
      </w:r>
      <w:r w:rsidRPr="00431E91">
        <w:rPr>
          <w:rFonts w:ascii="Simplified Arabic" w:hAnsi="Simplified Arabic" w:cs="Simplified Arabic"/>
          <w:sz w:val="28"/>
          <w:szCs w:val="28"/>
          <w:rtl/>
        </w:rPr>
        <w:t xml:space="preserve">الدراسة أهميتها من </w:t>
      </w:r>
      <w:r w:rsidRPr="00431E91">
        <w:rPr>
          <w:rFonts w:ascii="Simplified Arabic" w:hAnsi="Simplified Arabic" w:cs="Simplified Arabic" w:hint="cs"/>
          <w:sz w:val="28"/>
          <w:szCs w:val="28"/>
          <w:rtl/>
        </w:rPr>
        <w:t xml:space="preserve">حداثة </w:t>
      </w:r>
      <w:r w:rsidRPr="00431E91">
        <w:rPr>
          <w:rFonts w:ascii="Simplified Arabic" w:hAnsi="Simplified Arabic" w:cs="Simplified Arabic"/>
          <w:sz w:val="28"/>
          <w:szCs w:val="28"/>
          <w:rtl/>
        </w:rPr>
        <w:t>موضوعها</w:t>
      </w:r>
      <w:r w:rsidRPr="00431E91">
        <w:rPr>
          <w:rtl/>
        </w:rPr>
        <w:t xml:space="preserve"> </w:t>
      </w:r>
      <w:r w:rsidR="00987111">
        <w:rPr>
          <w:rFonts w:ascii="Simplified Arabic" w:hAnsi="Simplified Arabic" w:cs="Simplified Arabic" w:hint="cs"/>
          <w:sz w:val="28"/>
          <w:szCs w:val="28"/>
          <w:rtl/>
        </w:rPr>
        <w:t>الذي جاء</w:t>
      </w:r>
      <w:r w:rsidRPr="00431E91">
        <w:rPr>
          <w:rFonts w:ascii="Simplified Arabic" w:hAnsi="Simplified Arabic" w:cs="Simplified Arabic"/>
          <w:sz w:val="28"/>
          <w:szCs w:val="28"/>
          <w:rtl/>
        </w:rPr>
        <w:t xml:space="preserve"> استجابة</w:t>
      </w:r>
      <w:r w:rsidRPr="00431E91">
        <w:rPr>
          <w:rFonts w:ascii="Simplified Arabic" w:hAnsi="Simplified Arabic" w:cs="Simplified Arabic" w:hint="cs"/>
          <w:sz w:val="28"/>
          <w:szCs w:val="28"/>
          <w:rtl/>
        </w:rPr>
        <w:t xml:space="preserve"> للتوجهات العالمية العصرية التي تدعو إلى تضمين مهارات القرن الحادي والعشرين في المناهج التعليمية.</w:t>
      </w:r>
    </w:p>
    <w:p w:rsidR="006C3480" w:rsidRPr="00431E91" w:rsidRDefault="006C3480" w:rsidP="0085686B">
      <w:pPr>
        <w:pStyle w:val="a5"/>
        <w:numPr>
          <w:ilvl w:val="0"/>
          <w:numId w:val="6"/>
        </w:numPr>
        <w:spacing w:after="0" w:line="240" w:lineRule="auto"/>
        <w:jc w:val="both"/>
        <w:rPr>
          <w:rFonts w:ascii="Simplified Arabic" w:hAnsi="Simplified Arabic" w:cs="Simplified Arabic"/>
          <w:sz w:val="28"/>
          <w:szCs w:val="28"/>
          <w:rtl/>
        </w:rPr>
      </w:pPr>
      <w:r w:rsidRPr="00431E91">
        <w:rPr>
          <w:rFonts w:ascii="Simplified Arabic" w:hAnsi="Simplified Arabic" w:cs="Simplified Arabic" w:hint="cs"/>
          <w:sz w:val="28"/>
          <w:szCs w:val="28"/>
          <w:rtl/>
        </w:rPr>
        <w:t>قد تساعد قائمة مهارات القرن الحادي والعشرين التي توفرها الدراسة معلم اللغة العربية</w:t>
      </w:r>
      <w:r w:rsidR="00431E91">
        <w:rPr>
          <w:rFonts w:ascii="Simplified Arabic" w:hAnsi="Simplified Arabic" w:cs="Simplified Arabic" w:hint="cs"/>
          <w:sz w:val="28"/>
          <w:szCs w:val="28"/>
          <w:rtl/>
        </w:rPr>
        <w:t xml:space="preserve"> للمرحلة </w:t>
      </w:r>
      <w:r w:rsidR="007068A7">
        <w:rPr>
          <w:rFonts w:ascii="Simplified Arabic" w:hAnsi="Simplified Arabic" w:cs="Simplified Arabic" w:hint="cs"/>
          <w:sz w:val="28"/>
          <w:szCs w:val="28"/>
          <w:rtl/>
        </w:rPr>
        <w:t>الأساسية العليا</w:t>
      </w:r>
      <w:r w:rsidRPr="00431E91">
        <w:rPr>
          <w:rFonts w:ascii="Simplified Arabic" w:hAnsi="Simplified Arabic" w:cs="Simplified Arabic" w:hint="cs"/>
          <w:sz w:val="28"/>
          <w:szCs w:val="28"/>
          <w:rtl/>
        </w:rPr>
        <w:t xml:space="preserve"> في تحسين أدائه وتطوير قدراته.</w:t>
      </w:r>
    </w:p>
    <w:p w:rsidR="00D4357E" w:rsidRPr="00431E91" w:rsidRDefault="00D4357E" w:rsidP="0085686B">
      <w:pPr>
        <w:pStyle w:val="a5"/>
        <w:numPr>
          <w:ilvl w:val="0"/>
          <w:numId w:val="6"/>
        </w:numPr>
        <w:spacing w:after="0" w:line="240" w:lineRule="auto"/>
        <w:jc w:val="both"/>
        <w:rPr>
          <w:rFonts w:ascii="Simplified Arabic" w:hAnsi="Simplified Arabic" w:cs="Simplified Arabic"/>
          <w:sz w:val="28"/>
          <w:szCs w:val="28"/>
          <w:rtl/>
        </w:rPr>
      </w:pPr>
      <w:r w:rsidRPr="00431E91">
        <w:rPr>
          <w:rFonts w:ascii="Simplified Arabic" w:hAnsi="Simplified Arabic" w:cs="Simplified Arabic" w:hint="cs"/>
          <w:sz w:val="28"/>
          <w:szCs w:val="28"/>
          <w:rtl/>
        </w:rPr>
        <w:t xml:space="preserve">قد تفيد نتائج الدراسة القائمين على </w:t>
      </w:r>
      <w:r w:rsidR="006C3480" w:rsidRPr="00431E91">
        <w:rPr>
          <w:rFonts w:ascii="Simplified Arabic" w:hAnsi="Simplified Arabic" w:cs="Simplified Arabic" w:hint="cs"/>
          <w:sz w:val="28"/>
          <w:szCs w:val="28"/>
          <w:rtl/>
        </w:rPr>
        <w:t>ال</w:t>
      </w:r>
      <w:r w:rsidRPr="00431E91">
        <w:rPr>
          <w:rFonts w:ascii="Simplified Arabic" w:hAnsi="Simplified Arabic" w:cs="Simplified Arabic" w:hint="cs"/>
          <w:sz w:val="28"/>
          <w:szCs w:val="28"/>
          <w:rtl/>
        </w:rPr>
        <w:t>مناهج</w:t>
      </w:r>
      <w:r w:rsidR="006C3480" w:rsidRPr="00431E91">
        <w:rPr>
          <w:rFonts w:ascii="Simplified Arabic" w:hAnsi="Simplified Arabic" w:cs="Simplified Arabic" w:hint="cs"/>
          <w:sz w:val="28"/>
          <w:szCs w:val="28"/>
          <w:rtl/>
        </w:rPr>
        <w:t xml:space="preserve"> وأصحاب القرار في إثراء محتوى كتب اللغة العربية للمرحلة</w:t>
      </w:r>
      <w:r w:rsidR="001930C9">
        <w:rPr>
          <w:rFonts w:ascii="Simplified Arabic" w:hAnsi="Simplified Arabic" w:cs="Simplified Arabic" w:hint="cs"/>
          <w:sz w:val="28"/>
          <w:szCs w:val="28"/>
          <w:rtl/>
        </w:rPr>
        <w:t xml:space="preserve"> الأساسية العليا</w:t>
      </w:r>
      <w:r w:rsidR="006C3480" w:rsidRPr="00431E91">
        <w:rPr>
          <w:rFonts w:ascii="Simplified Arabic" w:hAnsi="Simplified Arabic" w:cs="Simplified Arabic" w:hint="cs"/>
          <w:sz w:val="28"/>
          <w:szCs w:val="28"/>
          <w:rtl/>
        </w:rPr>
        <w:t xml:space="preserve"> بالأنشطة المناسبة لتحقيق الأهداف المتعلقة بمهارات القرن الحادي والعشرين. </w:t>
      </w:r>
    </w:p>
    <w:p w:rsidR="006C3480" w:rsidRPr="00431E91" w:rsidRDefault="006C3480" w:rsidP="0085686B">
      <w:pPr>
        <w:pStyle w:val="a5"/>
        <w:numPr>
          <w:ilvl w:val="0"/>
          <w:numId w:val="6"/>
        </w:numPr>
        <w:spacing w:after="0" w:line="240" w:lineRule="auto"/>
        <w:jc w:val="both"/>
        <w:rPr>
          <w:rFonts w:ascii="Simplified Arabic" w:hAnsi="Simplified Arabic" w:cs="Simplified Arabic"/>
          <w:sz w:val="28"/>
          <w:szCs w:val="28"/>
          <w:rtl/>
        </w:rPr>
      </w:pPr>
      <w:r w:rsidRPr="00431E91">
        <w:rPr>
          <w:rFonts w:ascii="Simplified Arabic" w:eastAsia="Calibri" w:hAnsi="Simplified Arabic" w:cs="Simplified Arabic" w:hint="cs"/>
          <w:sz w:val="28"/>
          <w:szCs w:val="28"/>
          <w:rtl/>
        </w:rPr>
        <w:t>قد</w:t>
      </w:r>
      <w:r w:rsidRPr="00431E91">
        <w:rPr>
          <w:rFonts w:ascii="Simplified Arabic" w:eastAsia="Calibri" w:hAnsi="Simplified Arabic" w:cs="Simplified Arabic"/>
          <w:sz w:val="28"/>
          <w:szCs w:val="28"/>
          <w:rtl/>
        </w:rPr>
        <w:t xml:space="preserve"> </w:t>
      </w:r>
      <w:r w:rsidRPr="00431E91">
        <w:rPr>
          <w:rFonts w:ascii="Simplified Arabic" w:eastAsia="Calibri" w:hAnsi="Simplified Arabic" w:cs="Simplified Arabic" w:hint="cs"/>
          <w:sz w:val="28"/>
          <w:szCs w:val="28"/>
          <w:rtl/>
        </w:rPr>
        <w:t>تفتح</w:t>
      </w:r>
      <w:r w:rsidRPr="00431E91">
        <w:rPr>
          <w:rFonts w:ascii="Simplified Arabic" w:eastAsia="Calibri" w:hAnsi="Simplified Arabic" w:cs="Simplified Arabic"/>
          <w:sz w:val="28"/>
          <w:szCs w:val="28"/>
          <w:rtl/>
        </w:rPr>
        <w:t xml:space="preserve"> </w:t>
      </w:r>
      <w:r w:rsidRPr="00431E91">
        <w:rPr>
          <w:rFonts w:ascii="Simplified Arabic" w:eastAsia="Calibri" w:hAnsi="Simplified Arabic" w:cs="Simplified Arabic" w:hint="cs"/>
          <w:sz w:val="28"/>
          <w:szCs w:val="28"/>
          <w:rtl/>
        </w:rPr>
        <w:t>هذه</w:t>
      </w:r>
      <w:r w:rsidRPr="00431E91">
        <w:rPr>
          <w:rFonts w:ascii="Simplified Arabic" w:eastAsia="Calibri" w:hAnsi="Simplified Arabic" w:cs="Simplified Arabic"/>
          <w:sz w:val="28"/>
          <w:szCs w:val="28"/>
          <w:rtl/>
        </w:rPr>
        <w:t xml:space="preserve"> </w:t>
      </w:r>
      <w:r w:rsidRPr="00431E91">
        <w:rPr>
          <w:rFonts w:ascii="Simplified Arabic" w:eastAsia="Calibri" w:hAnsi="Simplified Arabic" w:cs="Simplified Arabic" w:hint="cs"/>
          <w:sz w:val="28"/>
          <w:szCs w:val="28"/>
          <w:rtl/>
        </w:rPr>
        <w:t>الدراسة</w:t>
      </w:r>
      <w:r w:rsidRPr="00431E91">
        <w:rPr>
          <w:rFonts w:ascii="Simplified Arabic" w:eastAsia="Calibri" w:hAnsi="Simplified Arabic" w:cs="Simplified Arabic"/>
          <w:sz w:val="28"/>
          <w:szCs w:val="28"/>
          <w:rtl/>
        </w:rPr>
        <w:t xml:space="preserve"> </w:t>
      </w:r>
      <w:r w:rsidRPr="00431E91">
        <w:rPr>
          <w:rFonts w:ascii="Simplified Arabic" w:eastAsia="Calibri" w:hAnsi="Simplified Arabic" w:cs="Simplified Arabic" w:hint="cs"/>
          <w:sz w:val="28"/>
          <w:szCs w:val="28"/>
          <w:rtl/>
        </w:rPr>
        <w:t>آفاقاً</w:t>
      </w:r>
      <w:r w:rsidRPr="00431E91">
        <w:rPr>
          <w:rFonts w:ascii="Simplified Arabic" w:eastAsia="Calibri" w:hAnsi="Simplified Arabic" w:cs="Simplified Arabic"/>
          <w:sz w:val="28"/>
          <w:szCs w:val="28"/>
          <w:rtl/>
        </w:rPr>
        <w:t xml:space="preserve"> </w:t>
      </w:r>
      <w:r w:rsidRPr="00431E91">
        <w:rPr>
          <w:rFonts w:ascii="Simplified Arabic" w:eastAsia="Calibri" w:hAnsi="Simplified Arabic" w:cs="Simplified Arabic" w:hint="cs"/>
          <w:sz w:val="28"/>
          <w:szCs w:val="28"/>
          <w:rtl/>
        </w:rPr>
        <w:t>بحثية</w:t>
      </w:r>
      <w:r w:rsidRPr="00431E91">
        <w:rPr>
          <w:rFonts w:ascii="Simplified Arabic" w:eastAsia="Calibri" w:hAnsi="Simplified Arabic" w:cs="Simplified Arabic"/>
          <w:sz w:val="28"/>
          <w:szCs w:val="28"/>
          <w:rtl/>
        </w:rPr>
        <w:t xml:space="preserve"> </w:t>
      </w:r>
      <w:r w:rsidRPr="00431E91">
        <w:rPr>
          <w:rFonts w:ascii="Simplified Arabic" w:eastAsia="Calibri" w:hAnsi="Simplified Arabic" w:cs="Simplified Arabic" w:hint="cs"/>
          <w:sz w:val="28"/>
          <w:szCs w:val="28"/>
          <w:rtl/>
        </w:rPr>
        <w:t>جديدة</w:t>
      </w:r>
      <w:r w:rsidRPr="00431E91">
        <w:rPr>
          <w:rFonts w:ascii="Simplified Arabic" w:eastAsia="Calibri" w:hAnsi="Simplified Arabic" w:cs="Simplified Arabic"/>
          <w:sz w:val="28"/>
          <w:szCs w:val="28"/>
          <w:rtl/>
        </w:rPr>
        <w:t xml:space="preserve"> </w:t>
      </w:r>
      <w:r w:rsidRPr="00431E91">
        <w:rPr>
          <w:rFonts w:ascii="Simplified Arabic" w:eastAsia="Calibri" w:hAnsi="Simplified Arabic" w:cs="Simplified Arabic" w:hint="cs"/>
          <w:sz w:val="28"/>
          <w:szCs w:val="28"/>
          <w:rtl/>
        </w:rPr>
        <w:t>أمام</w:t>
      </w:r>
      <w:r w:rsidRPr="00431E91">
        <w:rPr>
          <w:rFonts w:ascii="Simplified Arabic" w:eastAsia="Calibri" w:hAnsi="Simplified Arabic" w:cs="Simplified Arabic"/>
          <w:sz w:val="28"/>
          <w:szCs w:val="28"/>
          <w:rtl/>
        </w:rPr>
        <w:t xml:space="preserve"> </w:t>
      </w:r>
      <w:r w:rsidRPr="00431E91">
        <w:rPr>
          <w:rFonts w:ascii="Simplified Arabic" w:eastAsia="Calibri" w:hAnsi="Simplified Arabic" w:cs="Simplified Arabic" w:hint="cs"/>
          <w:sz w:val="28"/>
          <w:szCs w:val="28"/>
          <w:rtl/>
        </w:rPr>
        <w:t>الباحثين في مجال</w:t>
      </w:r>
      <w:r w:rsidR="00431E91" w:rsidRPr="00431E91">
        <w:rPr>
          <w:rFonts w:ascii="Simplified Arabic" w:eastAsia="Calibri" w:hAnsi="Simplified Arabic" w:cs="Simplified Arabic" w:hint="cs"/>
          <w:sz w:val="28"/>
          <w:szCs w:val="28"/>
          <w:rtl/>
        </w:rPr>
        <w:t xml:space="preserve"> مهارات القرن الحادي والعشرين في مباحث ومراحل دراسية مختلفة. </w:t>
      </w:r>
    </w:p>
    <w:p w:rsidR="00765976" w:rsidRDefault="00431E91" w:rsidP="0085686B">
      <w:pPr>
        <w:spacing w:after="0" w:line="240" w:lineRule="auto"/>
        <w:jc w:val="both"/>
        <w:rPr>
          <w:rFonts w:ascii="Simplified Arabic" w:eastAsia="Calibri" w:hAnsi="Simplified Arabic" w:cs="Simplified Arabic"/>
          <w:b/>
          <w:bCs/>
          <w:sz w:val="28"/>
          <w:szCs w:val="28"/>
          <w:rtl/>
        </w:rPr>
      </w:pPr>
      <w:r w:rsidRPr="00431E91">
        <w:rPr>
          <w:rFonts w:ascii="Simplified Arabic" w:eastAsia="Calibri" w:hAnsi="Simplified Arabic" w:cs="Simplified Arabic" w:hint="cs"/>
          <w:b/>
          <w:bCs/>
          <w:sz w:val="28"/>
          <w:szCs w:val="28"/>
          <w:rtl/>
        </w:rPr>
        <w:t>حدود الدراسة:</w:t>
      </w:r>
    </w:p>
    <w:p w:rsidR="00431E91" w:rsidRDefault="00431E91" w:rsidP="0085686B">
      <w:pPr>
        <w:spacing w:after="0" w:line="240" w:lineRule="auto"/>
        <w:jc w:val="both"/>
        <w:rPr>
          <w:rFonts w:ascii="Simplified Arabic" w:eastAsia="Calibri" w:hAnsi="Simplified Arabic" w:cs="Simplified Arabic"/>
          <w:sz w:val="28"/>
          <w:szCs w:val="28"/>
          <w:rtl/>
        </w:rPr>
      </w:pPr>
      <w:r w:rsidRPr="00C44672">
        <w:rPr>
          <w:rFonts w:ascii="Simplified Arabic" w:eastAsia="Calibri" w:hAnsi="Simplified Arabic" w:cs="Simplified Arabic" w:hint="cs"/>
          <w:sz w:val="28"/>
          <w:szCs w:val="28"/>
          <w:rtl/>
        </w:rPr>
        <w:t xml:space="preserve">اقتصرت حدود الدراسة على كتب اللغة العربية للمرحلة </w:t>
      </w:r>
      <w:r w:rsidR="00363C3E">
        <w:rPr>
          <w:rFonts w:ascii="Simplified Arabic" w:hAnsi="Simplified Arabic" w:cs="Simplified Arabic" w:hint="cs"/>
          <w:sz w:val="28"/>
          <w:szCs w:val="28"/>
          <w:rtl/>
        </w:rPr>
        <w:t>الأساسية العليا</w:t>
      </w:r>
      <w:r w:rsidRPr="00C44672">
        <w:rPr>
          <w:rFonts w:ascii="Simplified Arabic" w:eastAsia="Calibri" w:hAnsi="Simplified Arabic" w:cs="Simplified Arabic" w:hint="cs"/>
          <w:sz w:val="28"/>
          <w:szCs w:val="28"/>
          <w:rtl/>
        </w:rPr>
        <w:t xml:space="preserve"> </w:t>
      </w:r>
      <w:r w:rsidR="00205372">
        <w:rPr>
          <w:rFonts w:ascii="Simplified Arabic" w:eastAsia="Calibri" w:hAnsi="Simplified Arabic" w:cs="Simplified Arabic" w:hint="cs"/>
          <w:sz w:val="28"/>
          <w:szCs w:val="28"/>
          <w:rtl/>
        </w:rPr>
        <w:t xml:space="preserve">(التاسع </w:t>
      </w:r>
      <w:r w:rsidR="00205372">
        <w:rPr>
          <w:rFonts w:ascii="Simplified Arabic" w:eastAsia="Calibri" w:hAnsi="Simplified Arabic" w:cs="Simplified Arabic" w:hint="cs"/>
          <w:sz w:val="28"/>
          <w:szCs w:val="28"/>
          <w:rtl/>
        </w:rPr>
        <w:lastRenderedPageBreak/>
        <w:t xml:space="preserve">والعاشر الأساسيان) </w:t>
      </w:r>
      <w:r w:rsidRPr="00C44672">
        <w:rPr>
          <w:rFonts w:ascii="Simplified Arabic" w:eastAsia="Calibri" w:hAnsi="Simplified Arabic" w:cs="Simplified Arabic" w:hint="cs"/>
          <w:sz w:val="28"/>
          <w:szCs w:val="28"/>
          <w:rtl/>
        </w:rPr>
        <w:t>ال</w:t>
      </w:r>
      <w:r w:rsidR="00363C3E">
        <w:rPr>
          <w:rFonts w:ascii="Simplified Arabic" w:eastAsia="Calibri" w:hAnsi="Simplified Arabic" w:cs="Simplified Arabic" w:hint="cs"/>
          <w:sz w:val="28"/>
          <w:szCs w:val="28"/>
          <w:rtl/>
        </w:rPr>
        <w:t>مقر</w:t>
      </w:r>
      <w:r w:rsidR="00205372">
        <w:rPr>
          <w:rFonts w:ascii="Simplified Arabic" w:eastAsia="Calibri" w:hAnsi="Simplified Arabic" w:cs="Simplified Arabic" w:hint="cs"/>
          <w:sz w:val="28"/>
          <w:szCs w:val="28"/>
          <w:rtl/>
        </w:rPr>
        <w:t>رة</w:t>
      </w:r>
      <w:r w:rsidR="00363C3E">
        <w:rPr>
          <w:rFonts w:ascii="Simplified Arabic" w:eastAsia="Calibri" w:hAnsi="Simplified Arabic" w:cs="Simplified Arabic" w:hint="cs"/>
          <w:sz w:val="28"/>
          <w:szCs w:val="28"/>
          <w:rtl/>
        </w:rPr>
        <w:t xml:space="preserve"> من</w:t>
      </w:r>
      <w:r w:rsidRPr="00C44672">
        <w:rPr>
          <w:rFonts w:ascii="Simplified Arabic" w:eastAsia="Calibri" w:hAnsi="Simplified Arabic" w:cs="Simplified Arabic" w:hint="cs"/>
          <w:sz w:val="28"/>
          <w:szCs w:val="28"/>
          <w:rtl/>
        </w:rPr>
        <w:t xml:space="preserve"> وزارة التربية والتعليم والعالي في فلسطين</w:t>
      </w:r>
      <w:r w:rsidR="00363C3E">
        <w:rPr>
          <w:rFonts w:ascii="Simplified Arabic" w:eastAsia="Calibri" w:hAnsi="Simplified Arabic" w:cs="Simplified Arabic" w:hint="cs"/>
          <w:sz w:val="28"/>
          <w:szCs w:val="28"/>
          <w:rtl/>
        </w:rPr>
        <w:t xml:space="preserve"> للفصلين </w:t>
      </w:r>
      <w:r w:rsidR="009312E1">
        <w:rPr>
          <w:rFonts w:ascii="Simplified Arabic" w:eastAsia="Calibri" w:hAnsi="Simplified Arabic" w:cs="Simplified Arabic" w:hint="cs"/>
          <w:sz w:val="28"/>
          <w:szCs w:val="28"/>
          <w:rtl/>
        </w:rPr>
        <w:t xml:space="preserve">الدراسيين </w:t>
      </w:r>
      <w:r w:rsidR="009312E1" w:rsidRPr="00C44672">
        <w:rPr>
          <w:rFonts w:ascii="Simplified Arabic" w:eastAsia="Calibri" w:hAnsi="Simplified Arabic" w:cs="Simplified Arabic" w:hint="cs"/>
          <w:sz w:val="28"/>
          <w:szCs w:val="28"/>
          <w:rtl/>
        </w:rPr>
        <w:t>للعام</w:t>
      </w:r>
      <w:r w:rsidRPr="00C44672">
        <w:rPr>
          <w:rFonts w:ascii="Simplified Arabic" w:eastAsia="Calibri" w:hAnsi="Simplified Arabic" w:cs="Simplified Arabic" w:hint="cs"/>
          <w:sz w:val="28"/>
          <w:szCs w:val="28"/>
          <w:rtl/>
        </w:rPr>
        <w:t xml:space="preserve"> الدراسي 2019/2020م، </w:t>
      </w:r>
      <w:r w:rsidR="00C44672" w:rsidRPr="00C44672">
        <w:rPr>
          <w:rFonts w:ascii="Simplified Arabic" w:eastAsia="Calibri" w:hAnsi="Simplified Arabic" w:cs="Simplified Arabic" w:hint="cs"/>
          <w:sz w:val="28"/>
          <w:szCs w:val="28"/>
          <w:rtl/>
        </w:rPr>
        <w:t>باستخدام بطاقة تحليل المحتوى التي تشتمل على مهارات القرن الحادي والعشرين الرئيسة والفرعية، واقتصر تحليل المحتوى على الأهداف التعليمية، والمحتوى الدراسي، وأسئلة التقويم.</w:t>
      </w:r>
    </w:p>
    <w:p w:rsidR="00255772" w:rsidRDefault="00255772" w:rsidP="0085686B">
      <w:pPr>
        <w:spacing w:after="0" w:line="240" w:lineRule="auto"/>
        <w:jc w:val="both"/>
        <w:rPr>
          <w:rFonts w:ascii="Simplified Arabic" w:eastAsia="Calibri" w:hAnsi="Simplified Arabic" w:cs="Simplified Arabic"/>
          <w:b/>
          <w:bCs/>
          <w:sz w:val="28"/>
          <w:szCs w:val="28"/>
          <w:rtl/>
        </w:rPr>
      </w:pPr>
      <w:r w:rsidRPr="00255772">
        <w:rPr>
          <w:rFonts w:ascii="Simplified Arabic" w:eastAsia="Calibri" w:hAnsi="Simplified Arabic" w:cs="Simplified Arabic" w:hint="cs"/>
          <w:b/>
          <w:bCs/>
          <w:sz w:val="28"/>
          <w:szCs w:val="28"/>
          <w:rtl/>
        </w:rPr>
        <w:t>مصطلحات الدراسة الإجرائية:</w:t>
      </w:r>
    </w:p>
    <w:p w:rsidR="0071156D" w:rsidRDefault="0071156D" w:rsidP="0085686B">
      <w:pPr>
        <w:spacing w:after="0" w:line="240" w:lineRule="auto"/>
        <w:jc w:val="both"/>
        <w:rPr>
          <w:rFonts w:ascii="Simplified Arabic" w:eastAsia="Calibri" w:hAnsi="Simplified Arabic" w:cs="Simplified Arabic"/>
          <w:sz w:val="28"/>
          <w:szCs w:val="28"/>
          <w:rtl/>
        </w:rPr>
      </w:pPr>
      <w:r w:rsidRPr="0071156D">
        <w:rPr>
          <w:rFonts w:ascii="Simplified Arabic" w:eastAsia="Calibri" w:hAnsi="Simplified Arabic" w:cs="Simplified Arabic" w:hint="cs"/>
          <w:b/>
          <w:bCs/>
          <w:sz w:val="28"/>
          <w:szCs w:val="28"/>
          <w:rtl/>
        </w:rPr>
        <w:t>مهارات القران الحادي والعشرين:</w:t>
      </w:r>
      <w:r>
        <w:rPr>
          <w:rFonts w:ascii="Simplified Arabic" w:eastAsia="Calibri" w:hAnsi="Simplified Arabic" w:cs="Simplified Arabic" w:hint="cs"/>
          <w:b/>
          <w:bCs/>
          <w:sz w:val="28"/>
          <w:szCs w:val="28"/>
          <w:rtl/>
        </w:rPr>
        <w:t xml:space="preserve"> </w:t>
      </w:r>
      <w:r w:rsidRPr="00567C65">
        <w:rPr>
          <w:rFonts w:ascii="Simplified Arabic" w:eastAsia="Calibri" w:hAnsi="Simplified Arabic" w:cs="Simplified Arabic" w:hint="cs"/>
          <w:sz w:val="28"/>
          <w:szCs w:val="28"/>
          <w:rtl/>
        </w:rPr>
        <w:t xml:space="preserve">هي مجموع المهارات التي تم تحديدها </w:t>
      </w:r>
      <w:r w:rsidR="00567C65" w:rsidRPr="00567C65">
        <w:rPr>
          <w:rFonts w:ascii="Simplified Arabic" w:eastAsia="Calibri" w:hAnsi="Simplified Arabic" w:cs="Simplified Arabic"/>
          <w:sz w:val="28"/>
          <w:szCs w:val="28"/>
          <w:rtl/>
        </w:rPr>
        <w:t xml:space="preserve">من قبل مؤسسة الشراكة بين قسم التربية الأمريكية والرابطة القومية للتربية ومجموعة من المؤسسات والشركات التجارية الأمريكية والتي تتمثل في مهارات: الإبداع والابتكار، والتفكير الناقد وحل المشكلات، التواصل والتعاون، </w:t>
      </w:r>
      <w:r w:rsidR="00567C65" w:rsidRPr="00567C65">
        <w:rPr>
          <w:rFonts w:ascii="Simplified Arabic" w:eastAsia="Calibri" w:hAnsi="Simplified Arabic" w:cs="Simplified Arabic" w:hint="cs"/>
          <w:sz w:val="28"/>
          <w:szCs w:val="28"/>
          <w:rtl/>
        </w:rPr>
        <w:t>والثقافة</w:t>
      </w:r>
      <w:r w:rsidR="00567C65" w:rsidRPr="00567C65">
        <w:rPr>
          <w:rFonts w:ascii="Simplified Arabic" w:eastAsia="Calibri" w:hAnsi="Simplified Arabic" w:cs="Simplified Arabic"/>
          <w:sz w:val="28"/>
          <w:szCs w:val="28"/>
          <w:rtl/>
        </w:rPr>
        <w:t xml:space="preserve"> المعلوماتية والتكنولوجية والإعلامية، </w:t>
      </w:r>
      <w:r w:rsidR="00567C65" w:rsidRPr="00567C65">
        <w:rPr>
          <w:rFonts w:ascii="Simplified Arabic" w:eastAsia="Calibri" w:hAnsi="Simplified Arabic" w:cs="Simplified Arabic" w:hint="cs"/>
          <w:sz w:val="28"/>
          <w:szCs w:val="28"/>
          <w:rtl/>
        </w:rPr>
        <w:t>والقيادة</w:t>
      </w:r>
      <w:r w:rsidR="00567C65" w:rsidRPr="00567C65">
        <w:rPr>
          <w:rFonts w:ascii="Simplified Arabic" w:eastAsia="Calibri" w:hAnsi="Simplified Arabic" w:cs="Simplified Arabic"/>
          <w:sz w:val="28"/>
          <w:szCs w:val="28"/>
          <w:rtl/>
        </w:rPr>
        <w:t xml:space="preserve"> والمسؤولية، والإنتاجية والمساءلة، والمهارات الاجتماعية والثقافات المتنوعة.</w:t>
      </w:r>
    </w:p>
    <w:p w:rsidR="00567C65" w:rsidRPr="00567C65" w:rsidRDefault="00567C65" w:rsidP="0085686B">
      <w:pPr>
        <w:spacing w:after="0" w:line="240" w:lineRule="auto"/>
        <w:jc w:val="both"/>
        <w:rPr>
          <w:rFonts w:ascii="Simplified Arabic" w:eastAsia="Calibri" w:hAnsi="Simplified Arabic" w:cs="Simplified Arabic"/>
          <w:sz w:val="28"/>
          <w:szCs w:val="28"/>
          <w:rtl/>
        </w:rPr>
      </w:pPr>
      <w:r w:rsidRPr="00567C65">
        <w:rPr>
          <w:rFonts w:ascii="Simplified Arabic" w:eastAsia="Calibri" w:hAnsi="Simplified Arabic" w:cs="Simplified Arabic" w:hint="cs"/>
          <w:b/>
          <w:bCs/>
          <w:sz w:val="28"/>
          <w:szCs w:val="28"/>
          <w:rtl/>
        </w:rPr>
        <w:t>كتب اللغة العربية:</w:t>
      </w:r>
      <w:r>
        <w:rPr>
          <w:rFonts w:ascii="Simplified Arabic" w:eastAsia="Calibri" w:hAnsi="Simplified Arabic" w:cs="Simplified Arabic" w:hint="cs"/>
          <w:sz w:val="28"/>
          <w:szCs w:val="28"/>
          <w:rtl/>
        </w:rPr>
        <w:t xml:space="preserve"> هي كتب اللغة العربية المطورة المقررة على طلبة المرحلة الأساسية العليا من قبل وزارة التربية والتعليم العالي الفلسطينية للعام الدراسي 2019- 2020م</w:t>
      </w:r>
    </w:p>
    <w:p w:rsidR="00AC7DA9" w:rsidRDefault="00AC7DA9" w:rsidP="0085686B">
      <w:pPr>
        <w:spacing w:after="0" w:line="240" w:lineRule="auto"/>
        <w:rPr>
          <w:rFonts w:ascii="Simplified Arabic" w:eastAsia="Times New Roman" w:hAnsi="Simplified Arabic" w:cs="Simplified Arabic"/>
          <w:b/>
          <w:bCs/>
          <w:sz w:val="28"/>
          <w:szCs w:val="28"/>
          <w:rtl/>
          <w:lang w:bidi="ar-JO"/>
        </w:rPr>
      </w:pPr>
      <w:r w:rsidRPr="00AC7DA9">
        <w:rPr>
          <w:rFonts w:ascii="Simplified Arabic" w:eastAsia="Times New Roman" w:hAnsi="Simplified Arabic" w:cs="Simplified Arabic"/>
          <w:b/>
          <w:bCs/>
          <w:sz w:val="28"/>
          <w:szCs w:val="28"/>
          <w:rtl/>
          <w:lang w:bidi="ar-JO"/>
        </w:rPr>
        <w:t>الطريقة والإجراءات</w:t>
      </w:r>
      <w:r>
        <w:rPr>
          <w:rFonts w:ascii="Simplified Arabic" w:eastAsia="Times New Roman" w:hAnsi="Simplified Arabic" w:cs="Simplified Arabic" w:hint="cs"/>
          <w:b/>
          <w:bCs/>
          <w:sz w:val="28"/>
          <w:szCs w:val="28"/>
          <w:rtl/>
          <w:lang w:bidi="ar-JO"/>
        </w:rPr>
        <w:t>:</w:t>
      </w:r>
    </w:p>
    <w:p w:rsidR="00AC7DA9" w:rsidRPr="00AC7DA9" w:rsidRDefault="00AC7DA9" w:rsidP="0085686B">
      <w:pPr>
        <w:bidi w:val="0"/>
        <w:spacing w:after="0" w:line="240" w:lineRule="auto"/>
        <w:jc w:val="right"/>
        <w:rPr>
          <w:rFonts w:ascii="Simplified Arabic" w:eastAsia="Calibri" w:hAnsi="Simplified Arabic" w:cs="Simplified Arabic"/>
          <w:b/>
          <w:bCs/>
          <w:sz w:val="28"/>
          <w:szCs w:val="28"/>
          <w:rtl/>
        </w:rPr>
      </w:pPr>
      <w:r w:rsidRPr="00AC7DA9">
        <w:rPr>
          <w:rFonts w:ascii="Simplified Arabic" w:eastAsia="Calibri" w:hAnsi="Simplified Arabic" w:cs="Simplified Arabic" w:hint="cs"/>
          <w:b/>
          <w:bCs/>
          <w:sz w:val="28"/>
          <w:szCs w:val="28"/>
          <w:rtl/>
        </w:rPr>
        <w:t>منهج الدراسة:</w:t>
      </w:r>
    </w:p>
    <w:p w:rsidR="00A044A7" w:rsidRDefault="00A044A7" w:rsidP="0085686B">
      <w:pPr>
        <w:spacing w:after="0" w:line="240" w:lineRule="auto"/>
        <w:jc w:val="both"/>
        <w:rPr>
          <w:rFonts w:ascii="Simplified Arabic" w:eastAsia="Calibri" w:hAnsi="Simplified Arabic" w:cs="Simplified Arabic"/>
          <w:sz w:val="28"/>
          <w:szCs w:val="28"/>
          <w:rtl/>
        </w:rPr>
      </w:pPr>
      <w:r w:rsidRPr="00A044A7">
        <w:rPr>
          <w:rFonts w:ascii="Simplified Arabic" w:eastAsia="Calibri" w:hAnsi="Simplified Arabic" w:cs="Simplified Arabic" w:hint="cs"/>
          <w:sz w:val="28"/>
          <w:szCs w:val="28"/>
          <w:rtl/>
        </w:rPr>
        <w:t>لكي تحقق الدراسة أهدافها استخدمت</w:t>
      </w:r>
      <w:r w:rsidR="007430B0">
        <w:rPr>
          <w:rFonts w:ascii="Simplified Arabic" w:eastAsia="Calibri" w:hAnsi="Simplified Arabic" w:cs="Simplified Arabic" w:hint="cs"/>
          <w:sz w:val="28"/>
          <w:szCs w:val="28"/>
          <w:rtl/>
        </w:rPr>
        <w:t xml:space="preserve"> أسلوب تحليل المحتوى </w:t>
      </w:r>
      <w:r w:rsidRPr="00A044A7">
        <w:rPr>
          <w:rFonts w:ascii="Simplified Arabic" w:eastAsia="Calibri" w:hAnsi="Simplified Arabic" w:cs="Simplified Arabic" w:hint="cs"/>
          <w:sz w:val="28"/>
          <w:szCs w:val="28"/>
          <w:rtl/>
        </w:rPr>
        <w:t>الذي عرفه الهاشمي وعطية (2009: 175</w:t>
      </w:r>
      <w:r w:rsidR="007430B0" w:rsidRPr="00A044A7">
        <w:rPr>
          <w:rFonts w:ascii="Simplified Arabic" w:eastAsia="Calibri" w:hAnsi="Simplified Arabic" w:cs="Simplified Arabic" w:hint="cs"/>
          <w:sz w:val="28"/>
          <w:szCs w:val="28"/>
          <w:rtl/>
        </w:rPr>
        <w:t>):</w:t>
      </w:r>
      <w:r w:rsidR="007430B0">
        <w:rPr>
          <w:rFonts w:ascii="Simplified Arabic" w:eastAsia="Calibri" w:hAnsi="Simplified Arabic" w:cs="Simplified Arabic" w:hint="cs"/>
          <w:sz w:val="28"/>
          <w:szCs w:val="28"/>
          <w:rtl/>
        </w:rPr>
        <w:t xml:space="preserve"> </w:t>
      </w:r>
      <w:r w:rsidRPr="00A044A7">
        <w:rPr>
          <w:rFonts w:ascii="Simplified Arabic" w:eastAsia="Calibri" w:hAnsi="Simplified Arabic" w:cs="Simplified Arabic" w:hint="cs"/>
          <w:sz w:val="28"/>
          <w:szCs w:val="28"/>
          <w:rtl/>
        </w:rPr>
        <w:t xml:space="preserve">"بأنه من </w:t>
      </w:r>
      <w:r w:rsidRPr="00A044A7">
        <w:rPr>
          <w:rFonts w:ascii="Simplified Arabic" w:eastAsia="Calibri" w:hAnsi="Simplified Arabic" w:cs="Simplified Arabic"/>
          <w:sz w:val="28"/>
          <w:szCs w:val="28"/>
          <w:rtl/>
        </w:rPr>
        <w:t>أساليب البحث العلمي التي تندرج تحت منهج البحث الوصفي</w:t>
      </w:r>
      <w:r w:rsidRPr="00A044A7">
        <w:rPr>
          <w:rFonts w:ascii="Simplified Arabic" w:eastAsia="Calibri" w:hAnsi="Simplified Arabic" w:cs="Simplified Arabic" w:hint="cs"/>
          <w:sz w:val="28"/>
          <w:szCs w:val="28"/>
          <w:rtl/>
        </w:rPr>
        <w:t xml:space="preserve">"، وذلك لمناسبته للدراسة للكشف عن </w:t>
      </w:r>
      <w:r w:rsidR="007430B0">
        <w:rPr>
          <w:rFonts w:ascii="Simplified Arabic" w:eastAsia="Calibri" w:hAnsi="Simplified Arabic" w:cs="Simplified Arabic" w:hint="cs"/>
          <w:sz w:val="28"/>
          <w:szCs w:val="28"/>
          <w:rtl/>
        </w:rPr>
        <w:t>مدى تضمين كتب اللغة العربية للمرحلة الأساسية العليا لمهارات القرن الحادي والعشرين</w:t>
      </w:r>
      <w:r w:rsidRPr="00A044A7">
        <w:rPr>
          <w:rFonts w:ascii="Simplified Arabic" w:eastAsia="Calibri" w:hAnsi="Simplified Arabic" w:cs="Simplified Arabic" w:hint="cs"/>
          <w:sz w:val="28"/>
          <w:szCs w:val="28"/>
          <w:rtl/>
        </w:rPr>
        <w:t>.</w:t>
      </w:r>
    </w:p>
    <w:p w:rsidR="00C85195" w:rsidRPr="00C85195" w:rsidRDefault="00C85195" w:rsidP="0085686B">
      <w:pPr>
        <w:spacing w:after="0" w:line="240" w:lineRule="auto"/>
        <w:jc w:val="both"/>
        <w:rPr>
          <w:rFonts w:ascii="Simplified Arabic" w:eastAsia="Calibri" w:hAnsi="Simplified Arabic" w:cs="Simplified Arabic"/>
          <w:b/>
          <w:bCs/>
          <w:sz w:val="12"/>
          <w:szCs w:val="12"/>
          <w:rtl/>
        </w:rPr>
      </w:pPr>
    </w:p>
    <w:p w:rsidR="006227B3" w:rsidRPr="006227B3" w:rsidRDefault="006227B3" w:rsidP="0085686B">
      <w:pPr>
        <w:spacing w:after="0" w:line="240" w:lineRule="auto"/>
        <w:jc w:val="both"/>
        <w:rPr>
          <w:rFonts w:ascii="Simplified Arabic" w:eastAsia="Calibri" w:hAnsi="Simplified Arabic" w:cs="Simplified Arabic"/>
          <w:b/>
          <w:bCs/>
          <w:sz w:val="28"/>
          <w:szCs w:val="28"/>
          <w:rtl/>
        </w:rPr>
      </w:pPr>
      <w:r w:rsidRPr="006227B3">
        <w:rPr>
          <w:rFonts w:ascii="Simplified Arabic" w:eastAsia="Calibri" w:hAnsi="Simplified Arabic" w:cs="Simplified Arabic" w:hint="cs"/>
          <w:b/>
          <w:bCs/>
          <w:sz w:val="28"/>
          <w:szCs w:val="28"/>
          <w:rtl/>
        </w:rPr>
        <w:t>مجتمع الدراسة وعينته:</w:t>
      </w:r>
    </w:p>
    <w:p w:rsidR="00D0369B" w:rsidRDefault="006227B3" w:rsidP="0085686B">
      <w:pPr>
        <w:spacing w:after="0" w:line="240" w:lineRule="auto"/>
        <w:contextualSpacing/>
        <w:jc w:val="both"/>
        <w:rPr>
          <w:rFonts w:ascii="Simplified Arabic" w:eastAsia="Calibri" w:hAnsi="Simplified Arabic" w:cs="Simplified Arabic"/>
          <w:sz w:val="28"/>
          <w:szCs w:val="28"/>
          <w:rtl/>
        </w:rPr>
      </w:pPr>
      <w:r w:rsidRPr="006227B3">
        <w:rPr>
          <w:rFonts w:ascii="Simplified Arabic" w:eastAsia="Calibri" w:hAnsi="Simplified Arabic" w:cs="Simplified Arabic" w:hint="cs"/>
          <w:sz w:val="28"/>
          <w:szCs w:val="28"/>
          <w:rtl/>
        </w:rPr>
        <w:t>تكونت عينة الدراسة من المجتمع الأصلي المكون من جميع كتب</w:t>
      </w:r>
      <w:r w:rsidR="009E04F4">
        <w:rPr>
          <w:rFonts w:ascii="Simplified Arabic" w:eastAsia="Calibri" w:hAnsi="Simplified Arabic" w:cs="Simplified Arabic" w:hint="cs"/>
          <w:sz w:val="28"/>
          <w:szCs w:val="28"/>
          <w:rtl/>
        </w:rPr>
        <w:t xml:space="preserve"> اللغة العربية المقررة على الصفين التاسع والعاشر الأساسيين في فلسطين للفصلين الدراسيين للعام الدراسي 2019-20120م والجدول رقم (1) مواصفات هذه الكتب.</w:t>
      </w:r>
    </w:p>
    <w:p w:rsidR="00ED7B56" w:rsidRDefault="00ED7B56" w:rsidP="0085686B">
      <w:pPr>
        <w:spacing w:after="0" w:line="240" w:lineRule="auto"/>
        <w:jc w:val="center"/>
        <w:rPr>
          <w:rFonts w:ascii="Simplified Arabic" w:eastAsia="Times New Roman" w:hAnsi="Simplified Arabic" w:cs="Simplified Arabic"/>
          <w:b/>
          <w:bCs/>
          <w:sz w:val="24"/>
          <w:szCs w:val="24"/>
          <w:rtl/>
        </w:rPr>
        <w:sectPr w:rsidR="00ED7B56" w:rsidSect="0085686B">
          <w:footerReference w:type="default" r:id="rId9"/>
          <w:pgSz w:w="11906" w:h="16838"/>
          <w:pgMar w:top="1440" w:right="1800" w:bottom="1440" w:left="1800" w:header="708" w:footer="708" w:gutter="0"/>
          <w:pgNumType w:start="1"/>
          <w:cols w:num="2" w:space="708"/>
          <w:bidi/>
          <w:rtlGutter/>
          <w:docGrid w:linePitch="360"/>
        </w:sectPr>
      </w:pPr>
    </w:p>
    <w:p w:rsidR="000B1352" w:rsidRDefault="000B1352" w:rsidP="0085686B">
      <w:pPr>
        <w:spacing w:after="0" w:line="240" w:lineRule="auto"/>
        <w:jc w:val="center"/>
        <w:rPr>
          <w:rFonts w:ascii="Simplified Arabic" w:hAnsi="Simplified Arabic" w:cs="Simplified Arabic"/>
          <w:b/>
          <w:bCs/>
          <w:sz w:val="24"/>
          <w:szCs w:val="24"/>
          <w:rtl/>
        </w:rPr>
      </w:pPr>
      <w:r w:rsidRPr="009E04F4">
        <w:rPr>
          <w:rFonts w:ascii="Simplified Arabic" w:eastAsia="Times New Roman" w:hAnsi="Simplified Arabic" w:cs="Simplified Arabic" w:hint="cs"/>
          <w:b/>
          <w:bCs/>
          <w:sz w:val="24"/>
          <w:szCs w:val="24"/>
          <w:rtl/>
        </w:rPr>
        <w:t xml:space="preserve">جدول (1) </w:t>
      </w:r>
      <w:r w:rsidRPr="009E04F4">
        <w:rPr>
          <w:rFonts w:ascii="Simplified Arabic" w:hAnsi="Simplified Arabic" w:cs="Simplified Arabic"/>
          <w:b/>
          <w:bCs/>
          <w:sz w:val="24"/>
          <w:szCs w:val="24"/>
          <w:rtl/>
        </w:rPr>
        <w:t xml:space="preserve">مواصفات كتب اللغة العربية </w:t>
      </w:r>
      <w:r w:rsidRPr="009E04F4">
        <w:rPr>
          <w:rFonts w:ascii="Simplified Arabic" w:hAnsi="Simplified Arabic" w:cs="Simplified Arabic" w:hint="cs"/>
          <w:b/>
          <w:bCs/>
          <w:sz w:val="24"/>
          <w:szCs w:val="24"/>
          <w:rtl/>
        </w:rPr>
        <w:t>للصفين التاسع والعاشر الأساسيين</w:t>
      </w:r>
    </w:p>
    <w:tbl>
      <w:tblPr>
        <w:tblStyle w:val="a6"/>
        <w:bidiVisual/>
        <w:tblW w:w="6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
        <w:gridCol w:w="921"/>
        <w:gridCol w:w="922"/>
        <w:gridCol w:w="922"/>
        <w:gridCol w:w="922"/>
        <w:gridCol w:w="922"/>
        <w:gridCol w:w="922"/>
      </w:tblGrid>
      <w:tr w:rsidR="00205372" w:rsidTr="00773653">
        <w:trPr>
          <w:jc w:val="center"/>
        </w:trPr>
        <w:tc>
          <w:tcPr>
            <w:tcW w:w="921" w:type="dxa"/>
            <w:tcBorders>
              <w:top w:val="single" w:sz="4" w:space="0" w:color="auto"/>
            </w:tcBorders>
            <w:shd w:val="clear" w:color="auto" w:fill="auto"/>
            <w:vAlign w:val="center"/>
          </w:tcPr>
          <w:p w:rsidR="00205372" w:rsidRPr="005B1EB1" w:rsidRDefault="00205372" w:rsidP="0085686B">
            <w:pPr>
              <w:jc w:val="center"/>
              <w:rPr>
                <w:rFonts w:ascii="Simplified Arabic" w:hAnsi="Simplified Arabic" w:cs="Simplified Arabic" w:hint="cs"/>
                <w:b/>
                <w:bCs/>
                <w:rtl/>
              </w:rPr>
            </w:pPr>
            <w:r w:rsidRPr="005B1EB1">
              <w:rPr>
                <w:rFonts w:ascii="Simplified Arabic" w:hAnsi="Simplified Arabic" w:cs="Simplified Arabic"/>
                <w:b/>
                <w:bCs/>
                <w:rtl/>
              </w:rPr>
              <w:t>الكتاب</w:t>
            </w:r>
          </w:p>
        </w:tc>
        <w:tc>
          <w:tcPr>
            <w:tcW w:w="921" w:type="dxa"/>
            <w:tcBorders>
              <w:top w:val="single" w:sz="4" w:space="0" w:color="auto"/>
            </w:tcBorders>
            <w:shd w:val="clear" w:color="auto" w:fill="auto"/>
            <w:vAlign w:val="center"/>
          </w:tcPr>
          <w:p w:rsidR="00205372" w:rsidRPr="005B1EB1" w:rsidRDefault="00205372" w:rsidP="0085686B">
            <w:pPr>
              <w:jc w:val="center"/>
              <w:rPr>
                <w:rFonts w:ascii="Simplified Arabic" w:hAnsi="Simplified Arabic" w:cs="Simplified Arabic"/>
                <w:b/>
                <w:bCs/>
                <w:rtl/>
              </w:rPr>
            </w:pPr>
            <w:r w:rsidRPr="005B1EB1">
              <w:rPr>
                <w:rFonts w:ascii="Simplified Arabic" w:hAnsi="Simplified Arabic" w:cs="Simplified Arabic"/>
                <w:b/>
                <w:bCs/>
                <w:rtl/>
              </w:rPr>
              <w:t>الجزء</w:t>
            </w:r>
          </w:p>
        </w:tc>
        <w:tc>
          <w:tcPr>
            <w:tcW w:w="922" w:type="dxa"/>
            <w:tcBorders>
              <w:top w:val="single" w:sz="4" w:space="0" w:color="auto"/>
            </w:tcBorders>
            <w:shd w:val="clear" w:color="auto" w:fill="auto"/>
            <w:vAlign w:val="center"/>
          </w:tcPr>
          <w:p w:rsidR="00205372" w:rsidRPr="005B1EB1" w:rsidRDefault="00205372" w:rsidP="0085686B">
            <w:pPr>
              <w:jc w:val="center"/>
              <w:rPr>
                <w:rFonts w:ascii="Simplified Arabic" w:hAnsi="Simplified Arabic" w:cs="Simplified Arabic"/>
                <w:b/>
                <w:bCs/>
                <w:rtl/>
              </w:rPr>
            </w:pPr>
            <w:r w:rsidRPr="005B1EB1">
              <w:rPr>
                <w:rFonts w:ascii="Simplified Arabic" w:hAnsi="Simplified Arabic" w:cs="Simplified Arabic"/>
                <w:b/>
                <w:bCs/>
                <w:rtl/>
              </w:rPr>
              <w:t>الصفحات</w:t>
            </w:r>
          </w:p>
        </w:tc>
        <w:tc>
          <w:tcPr>
            <w:tcW w:w="922" w:type="dxa"/>
            <w:tcBorders>
              <w:top w:val="single" w:sz="4" w:space="0" w:color="auto"/>
            </w:tcBorders>
            <w:shd w:val="clear" w:color="auto" w:fill="auto"/>
            <w:vAlign w:val="center"/>
          </w:tcPr>
          <w:p w:rsidR="00205372" w:rsidRPr="005B1EB1" w:rsidRDefault="00205372" w:rsidP="0085686B">
            <w:pPr>
              <w:jc w:val="center"/>
              <w:rPr>
                <w:rFonts w:ascii="Simplified Arabic" w:hAnsi="Simplified Arabic" w:cs="Simplified Arabic"/>
                <w:b/>
                <w:bCs/>
                <w:rtl/>
              </w:rPr>
            </w:pPr>
            <w:r w:rsidRPr="005B1EB1">
              <w:rPr>
                <w:rFonts w:ascii="Simplified Arabic" w:hAnsi="Simplified Arabic" w:cs="Simplified Arabic"/>
                <w:b/>
                <w:bCs/>
                <w:rtl/>
              </w:rPr>
              <w:t>الوحدات</w:t>
            </w:r>
          </w:p>
        </w:tc>
        <w:tc>
          <w:tcPr>
            <w:tcW w:w="922" w:type="dxa"/>
            <w:tcBorders>
              <w:top w:val="single" w:sz="4" w:space="0" w:color="auto"/>
            </w:tcBorders>
            <w:shd w:val="clear" w:color="auto" w:fill="auto"/>
            <w:vAlign w:val="center"/>
          </w:tcPr>
          <w:p w:rsidR="00205372" w:rsidRPr="005B1EB1" w:rsidRDefault="00205372" w:rsidP="0085686B">
            <w:pPr>
              <w:jc w:val="center"/>
              <w:rPr>
                <w:rFonts w:ascii="Simplified Arabic" w:hAnsi="Simplified Arabic" w:cs="Simplified Arabic"/>
                <w:b/>
                <w:bCs/>
                <w:rtl/>
              </w:rPr>
            </w:pPr>
            <w:r w:rsidRPr="005B1EB1">
              <w:rPr>
                <w:rFonts w:ascii="Simplified Arabic" w:hAnsi="Simplified Arabic" w:cs="Simplified Arabic"/>
                <w:b/>
                <w:bCs/>
                <w:rtl/>
              </w:rPr>
              <w:t>الدروس</w:t>
            </w:r>
          </w:p>
        </w:tc>
        <w:tc>
          <w:tcPr>
            <w:tcW w:w="922" w:type="dxa"/>
            <w:tcBorders>
              <w:top w:val="single" w:sz="4" w:space="0" w:color="auto"/>
            </w:tcBorders>
            <w:shd w:val="clear" w:color="auto" w:fill="auto"/>
            <w:vAlign w:val="center"/>
          </w:tcPr>
          <w:p w:rsidR="00205372" w:rsidRPr="005B1EB1" w:rsidRDefault="00205372" w:rsidP="0085686B">
            <w:pPr>
              <w:jc w:val="center"/>
              <w:rPr>
                <w:rFonts w:ascii="Simplified Arabic" w:hAnsi="Simplified Arabic" w:cs="Simplified Arabic"/>
                <w:b/>
                <w:bCs/>
                <w:rtl/>
              </w:rPr>
            </w:pPr>
            <w:r w:rsidRPr="005B1EB1">
              <w:rPr>
                <w:rFonts w:ascii="Simplified Arabic" w:hAnsi="Simplified Arabic" w:cs="Simplified Arabic"/>
                <w:b/>
                <w:bCs/>
                <w:rtl/>
              </w:rPr>
              <w:t>الأهداف</w:t>
            </w:r>
          </w:p>
        </w:tc>
        <w:tc>
          <w:tcPr>
            <w:tcW w:w="922" w:type="dxa"/>
            <w:tcBorders>
              <w:top w:val="single" w:sz="4" w:space="0" w:color="auto"/>
            </w:tcBorders>
            <w:shd w:val="clear" w:color="auto" w:fill="auto"/>
            <w:vAlign w:val="center"/>
          </w:tcPr>
          <w:p w:rsidR="00205372" w:rsidRPr="005B1EB1" w:rsidRDefault="00205372" w:rsidP="0085686B">
            <w:pPr>
              <w:jc w:val="center"/>
              <w:rPr>
                <w:rFonts w:ascii="Simplified Arabic" w:hAnsi="Simplified Arabic" w:cs="Simplified Arabic"/>
                <w:b/>
                <w:bCs/>
                <w:rtl/>
              </w:rPr>
            </w:pPr>
            <w:r w:rsidRPr="005B1EB1">
              <w:rPr>
                <w:rFonts w:ascii="Simplified Arabic" w:hAnsi="Simplified Arabic" w:cs="Simplified Arabic"/>
                <w:b/>
                <w:bCs/>
                <w:rtl/>
              </w:rPr>
              <w:t>أسئلة التقويم</w:t>
            </w:r>
          </w:p>
        </w:tc>
      </w:tr>
      <w:tr w:rsidR="00205372" w:rsidTr="00773653">
        <w:trPr>
          <w:jc w:val="center"/>
        </w:trPr>
        <w:tc>
          <w:tcPr>
            <w:tcW w:w="921" w:type="dxa"/>
            <w:vMerge w:val="restart"/>
            <w:shd w:val="clear" w:color="auto" w:fill="auto"/>
            <w:vAlign w:val="center"/>
          </w:tcPr>
          <w:p w:rsidR="00205372" w:rsidRPr="005B1EB1" w:rsidRDefault="00205372" w:rsidP="0085686B">
            <w:pPr>
              <w:jc w:val="center"/>
              <w:rPr>
                <w:rFonts w:ascii="Simplified Arabic" w:hAnsi="Simplified Arabic" w:cs="Simplified Arabic"/>
                <w:b/>
                <w:bCs/>
                <w:rtl/>
              </w:rPr>
            </w:pPr>
            <w:r w:rsidRPr="005B1EB1">
              <w:rPr>
                <w:rFonts w:ascii="Simplified Arabic" w:hAnsi="Simplified Arabic" w:cs="Simplified Arabic"/>
                <w:b/>
                <w:bCs/>
                <w:rtl/>
              </w:rPr>
              <w:t>الصف التاسع</w:t>
            </w:r>
          </w:p>
        </w:tc>
        <w:tc>
          <w:tcPr>
            <w:tcW w:w="921" w:type="dxa"/>
            <w:shd w:val="clear" w:color="auto" w:fill="auto"/>
            <w:vAlign w:val="center"/>
          </w:tcPr>
          <w:p w:rsidR="00205372" w:rsidRPr="005B1EB1" w:rsidRDefault="00205372" w:rsidP="0085686B">
            <w:pPr>
              <w:jc w:val="center"/>
              <w:rPr>
                <w:rFonts w:ascii="Simplified Arabic" w:hAnsi="Simplified Arabic" w:cs="Simplified Arabic"/>
                <w:b/>
                <w:bCs/>
                <w:rtl/>
              </w:rPr>
            </w:pPr>
            <w:r w:rsidRPr="005B1EB1">
              <w:rPr>
                <w:rFonts w:ascii="Simplified Arabic" w:hAnsi="Simplified Arabic" w:cs="Simplified Arabic" w:hint="cs"/>
                <w:b/>
                <w:bCs/>
                <w:rtl/>
              </w:rPr>
              <w:t>الأول</w:t>
            </w:r>
          </w:p>
        </w:tc>
        <w:tc>
          <w:tcPr>
            <w:tcW w:w="922" w:type="dxa"/>
            <w:shd w:val="clear" w:color="auto" w:fill="auto"/>
            <w:vAlign w:val="center"/>
          </w:tcPr>
          <w:p w:rsidR="00205372" w:rsidRPr="005B1EB1" w:rsidRDefault="00205372" w:rsidP="0085686B">
            <w:pPr>
              <w:jc w:val="center"/>
              <w:rPr>
                <w:rFonts w:ascii="Simplified Arabic" w:hAnsi="Simplified Arabic" w:cs="Simplified Arabic"/>
                <w:sz w:val="24"/>
                <w:szCs w:val="24"/>
                <w:rtl/>
              </w:rPr>
            </w:pPr>
            <w:r>
              <w:rPr>
                <w:rFonts w:ascii="Simplified Arabic" w:hAnsi="Simplified Arabic" w:cs="Simplified Arabic" w:hint="cs"/>
                <w:sz w:val="24"/>
                <w:szCs w:val="24"/>
                <w:rtl/>
              </w:rPr>
              <w:t>135</w:t>
            </w:r>
          </w:p>
        </w:tc>
        <w:tc>
          <w:tcPr>
            <w:tcW w:w="922" w:type="dxa"/>
            <w:shd w:val="clear" w:color="auto" w:fill="auto"/>
            <w:vAlign w:val="center"/>
          </w:tcPr>
          <w:p w:rsidR="00205372" w:rsidRPr="005B1EB1" w:rsidRDefault="00205372" w:rsidP="0085686B">
            <w:pPr>
              <w:jc w:val="center"/>
              <w:rPr>
                <w:rFonts w:ascii="Simplified Arabic" w:hAnsi="Simplified Arabic" w:cs="Simplified Arabic"/>
                <w:sz w:val="24"/>
                <w:szCs w:val="24"/>
                <w:rtl/>
              </w:rPr>
            </w:pPr>
            <w:r>
              <w:rPr>
                <w:rFonts w:ascii="Simplified Arabic" w:hAnsi="Simplified Arabic" w:cs="Simplified Arabic" w:hint="cs"/>
                <w:sz w:val="24"/>
                <w:szCs w:val="24"/>
                <w:rtl/>
              </w:rPr>
              <w:t>10</w:t>
            </w:r>
          </w:p>
        </w:tc>
        <w:tc>
          <w:tcPr>
            <w:tcW w:w="922" w:type="dxa"/>
            <w:shd w:val="clear" w:color="auto" w:fill="auto"/>
            <w:vAlign w:val="center"/>
          </w:tcPr>
          <w:p w:rsidR="00205372" w:rsidRPr="005B1EB1" w:rsidRDefault="00205372" w:rsidP="0085686B">
            <w:pPr>
              <w:jc w:val="center"/>
              <w:rPr>
                <w:rFonts w:ascii="Simplified Arabic" w:hAnsi="Simplified Arabic" w:cs="Simplified Arabic"/>
                <w:sz w:val="24"/>
                <w:szCs w:val="24"/>
                <w:rtl/>
              </w:rPr>
            </w:pPr>
            <w:r>
              <w:rPr>
                <w:rFonts w:ascii="Simplified Arabic" w:hAnsi="Simplified Arabic" w:cs="Simplified Arabic" w:hint="cs"/>
                <w:sz w:val="24"/>
                <w:szCs w:val="24"/>
                <w:rtl/>
              </w:rPr>
              <w:t>49</w:t>
            </w:r>
          </w:p>
        </w:tc>
        <w:tc>
          <w:tcPr>
            <w:tcW w:w="922" w:type="dxa"/>
            <w:shd w:val="clear" w:color="auto" w:fill="auto"/>
            <w:vAlign w:val="center"/>
          </w:tcPr>
          <w:p w:rsidR="00205372" w:rsidRPr="005B1EB1" w:rsidRDefault="00205372" w:rsidP="0085686B">
            <w:pPr>
              <w:jc w:val="center"/>
              <w:rPr>
                <w:rFonts w:ascii="Simplified Arabic" w:hAnsi="Simplified Arabic" w:cs="Simplified Arabic"/>
                <w:sz w:val="24"/>
                <w:szCs w:val="24"/>
                <w:rtl/>
              </w:rPr>
            </w:pPr>
            <w:r>
              <w:rPr>
                <w:rFonts w:ascii="Simplified Arabic" w:hAnsi="Simplified Arabic" w:cs="Simplified Arabic" w:hint="cs"/>
                <w:sz w:val="24"/>
                <w:szCs w:val="24"/>
                <w:rtl/>
              </w:rPr>
              <w:t>20</w:t>
            </w:r>
          </w:p>
        </w:tc>
        <w:tc>
          <w:tcPr>
            <w:tcW w:w="922" w:type="dxa"/>
            <w:shd w:val="clear" w:color="auto" w:fill="auto"/>
            <w:vAlign w:val="center"/>
          </w:tcPr>
          <w:p w:rsidR="00205372" w:rsidRPr="005B1EB1" w:rsidRDefault="00205372" w:rsidP="0085686B">
            <w:pPr>
              <w:jc w:val="center"/>
              <w:rPr>
                <w:rFonts w:ascii="Simplified Arabic" w:hAnsi="Simplified Arabic" w:cs="Simplified Arabic"/>
                <w:sz w:val="24"/>
                <w:szCs w:val="24"/>
                <w:rtl/>
              </w:rPr>
            </w:pPr>
            <w:r>
              <w:rPr>
                <w:rFonts w:ascii="Simplified Arabic" w:hAnsi="Simplified Arabic" w:cs="Simplified Arabic" w:hint="cs"/>
                <w:sz w:val="24"/>
                <w:szCs w:val="24"/>
                <w:rtl/>
              </w:rPr>
              <w:t>283</w:t>
            </w:r>
          </w:p>
        </w:tc>
      </w:tr>
      <w:tr w:rsidR="00205372" w:rsidTr="00773653">
        <w:trPr>
          <w:jc w:val="center"/>
        </w:trPr>
        <w:tc>
          <w:tcPr>
            <w:tcW w:w="921" w:type="dxa"/>
            <w:vMerge/>
            <w:shd w:val="clear" w:color="auto" w:fill="auto"/>
            <w:vAlign w:val="center"/>
          </w:tcPr>
          <w:p w:rsidR="00205372" w:rsidRDefault="00205372" w:rsidP="0085686B">
            <w:pPr>
              <w:jc w:val="center"/>
              <w:rPr>
                <w:rFonts w:ascii="Simplified Arabic" w:eastAsia="Times New Roman" w:hAnsi="Simplified Arabic" w:cs="Simplified Arabic"/>
                <w:b/>
                <w:bCs/>
                <w:sz w:val="24"/>
                <w:szCs w:val="24"/>
                <w:rtl/>
              </w:rPr>
            </w:pPr>
          </w:p>
        </w:tc>
        <w:tc>
          <w:tcPr>
            <w:tcW w:w="921" w:type="dxa"/>
            <w:shd w:val="clear" w:color="auto" w:fill="auto"/>
            <w:vAlign w:val="center"/>
          </w:tcPr>
          <w:p w:rsidR="00205372" w:rsidRDefault="00205372" w:rsidP="0085686B">
            <w:pPr>
              <w:jc w:val="center"/>
              <w:rPr>
                <w:rFonts w:ascii="Simplified Arabic" w:eastAsia="Times New Roman" w:hAnsi="Simplified Arabic" w:cs="Simplified Arabic"/>
                <w:b/>
                <w:bCs/>
                <w:sz w:val="24"/>
                <w:szCs w:val="24"/>
                <w:rtl/>
              </w:rPr>
            </w:pPr>
            <w:r w:rsidRPr="005B1EB1">
              <w:rPr>
                <w:rFonts w:ascii="Simplified Arabic" w:hAnsi="Simplified Arabic" w:cs="Simplified Arabic" w:hint="cs"/>
                <w:b/>
                <w:bCs/>
                <w:rtl/>
              </w:rPr>
              <w:t>الثاني</w:t>
            </w:r>
          </w:p>
        </w:tc>
        <w:tc>
          <w:tcPr>
            <w:tcW w:w="922" w:type="dxa"/>
            <w:shd w:val="clear" w:color="auto" w:fill="auto"/>
            <w:vAlign w:val="center"/>
          </w:tcPr>
          <w:p w:rsidR="00205372" w:rsidRDefault="00205372" w:rsidP="0085686B">
            <w:pPr>
              <w:jc w:val="center"/>
              <w:rPr>
                <w:rFonts w:ascii="Simplified Arabic" w:eastAsia="Times New Roman" w:hAnsi="Simplified Arabic" w:cs="Simplified Arabic"/>
                <w:b/>
                <w:bCs/>
                <w:sz w:val="24"/>
                <w:szCs w:val="24"/>
                <w:rtl/>
              </w:rPr>
            </w:pPr>
            <w:r>
              <w:rPr>
                <w:rFonts w:ascii="Simplified Arabic" w:hAnsi="Simplified Arabic" w:cs="Simplified Arabic" w:hint="cs"/>
                <w:sz w:val="24"/>
                <w:szCs w:val="24"/>
                <w:rtl/>
              </w:rPr>
              <w:t>131</w:t>
            </w:r>
          </w:p>
        </w:tc>
        <w:tc>
          <w:tcPr>
            <w:tcW w:w="922" w:type="dxa"/>
            <w:shd w:val="clear" w:color="auto" w:fill="auto"/>
            <w:vAlign w:val="center"/>
          </w:tcPr>
          <w:p w:rsidR="00205372" w:rsidRDefault="00205372" w:rsidP="0085686B">
            <w:pPr>
              <w:jc w:val="center"/>
              <w:rPr>
                <w:rFonts w:ascii="Simplified Arabic" w:eastAsia="Times New Roman" w:hAnsi="Simplified Arabic" w:cs="Simplified Arabic"/>
                <w:b/>
                <w:bCs/>
                <w:sz w:val="24"/>
                <w:szCs w:val="24"/>
                <w:rtl/>
              </w:rPr>
            </w:pPr>
            <w:r>
              <w:rPr>
                <w:rFonts w:ascii="Simplified Arabic" w:hAnsi="Simplified Arabic" w:cs="Simplified Arabic" w:hint="cs"/>
                <w:sz w:val="24"/>
                <w:szCs w:val="24"/>
                <w:rtl/>
              </w:rPr>
              <w:t>10</w:t>
            </w:r>
          </w:p>
        </w:tc>
        <w:tc>
          <w:tcPr>
            <w:tcW w:w="922" w:type="dxa"/>
            <w:shd w:val="clear" w:color="auto" w:fill="auto"/>
            <w:vAlign w:val="center"/>
          </w:tcPr>
          <w:p w:rsidR="00205372" w:rsidRDefault="00205372" w:rsidP="0085686B">
            <w:pPr>
              <w:jc w:val="center"/>
              <w:rPr>
                <w:rFonts w:ascii="Simplified Arabic" w:eastAsia="Times New Roman" w:hAnsi="Simplified Arabic" w:cs="Simplified Arabic"/>
                <w:b/>
                <w:bCs/>
                <w:sz w:val="24"/>
                <w:szCs w:val="24"/>
                <w:rtl/>
              </w:rPr>
            </w:pPr>
            <w:r>
              <w:rPr>
                <w:rFonts w:ascii="Simplified Arabic" w:hAnsi="Simplified Arabic" w:cs="Simplified Arabic" w:hint="cs"/>
                <w:sz w:val="24"/>
                <w:szCs w:val="24"/>
                <w:rtl/>
              </w:rPr>
              <w:t>49</w:t>
            </w:r>
          </w:p>
        </w:tc>
        <w:tc>
          <w:tcPr>
            <w:tcW w:w="922" w:type="dxa"/>
            <w:shd w:val="clear" w:color="auto" w:fill="auto"/>
            <w:vAlign w:val="center"/>
          </w:tcPr>
          <w:p w:rsidR="00205372" w:rsidRDefault="00205372" w:rsidP="0085686B">
            <w:pPr>
              <w:jc w:val="center"/>
              <w:rPr>
                <w:rFonts w:ascii="Simplified Arabic" w:eastAsia="Times New Roman" w:hAnsi="Simplified Arabic" w:cs="Simplified Arabic"/>
                <w:b/>
                <w:bCs/>
                <w:sz w:val="24"/>
                <w:szCs w:val="24"/>
                <w:rtl/>
              </w:rPr>
            </w:pPr>
            <w:r>
              <w:rPr>
                <w:rFonts w:ascii="Simplified Arabic" w:hAnsi="Simplified Arabic" w:cs="Simplified Arabic" w:hint="cs"/>
                <w:sz w:val="24"/>
                <w:szCs w:val="24"/>
                <w:rtl/>
              </w:rPr>
              <w:t>20</w:t>
            </w:r>
          </w:p>
        </w:tc>
        <w:tc>
          <w:tcPr>
            <w:tcW w:w="922" w:type="dxa"/>
            <w:shd w:val="clear" w:color="auto" w:fill="auto"/>
            <w:vAlign w:val="center"/>
          </w:tcPr>
          <w:p w:rsidR="00205372" w:rsidRDefault="00205372" w:rsidP="0085686B">
            <w:pPr>
              <w:jc w:val="center"/>
              <w:rPr>
                <w:rFonts w:ascii="Simplified Arabic" w:eastAsia="Times New Roman" w:hAnsi="Simplified Arabic" w:cs="Simplified Arabic"/>
                <w:b/>
                <w:bCs/>
                <w:sz w:val="24"/>
                <w:szCs w:val="24"/>
                <w:rtl/>
              </w:rPr>
            </w:pPr>
            <w:r>
              <w:rPr>
                <w:rFonts w:ascii="Simplified Arabic" w:hAnsi="Simplified Arabic" w:cs="Simplified Arabic" w:hint="cs"/>
                <w:sz w:val="24"/>
                <w:szCs w:val="24"/>
                <w:rtl/>
              </w:rPr>
              <w:t>269</w:t>
            </w:r>
          </w:p>
        </w:tc>
      </w:tr>
      <w:tr w:rsidR="00205372" w:rsidTr="00773653">
        <w:trPr>
          <w:jc w:val="center"/>
        </w:trPr>
        <w:tc>
          <w:tcPr>
            <w:tcW w:w="921" w:type="dxa"/>
            <w:vMerge w:val="restart"/>
            <w:shd w:val="clear" w:color="auto" w:fill="auto"/>
            <w:vAlign w:val="center"/>
          </w:tcPr>
          <w:p w:rsidR="00205372" w:rsidRPr="005B1EB1" w:rsidRDefault="00205372" w:rsidP="0085686B">
            <w:pPr>
              <w:jc w:val="center"/>
              <w:rPr>
                <w:rFonts w:ascii="Simplified Arabic" w:hAnsi="Simplified Arabic" w:cs="Simplified Arabic"/>
                <w:b/>
                <w:bCs/>
                <w:rtl/>
              </w:rPr>
            </w:pPr>
            <w:r w:rsidRPr="005B1EB1">
              <w:rPr>
                <w:rFonts w:ascii="Simplified Arabic" w:hAnsi="Simplified Arabic" w:cs="Simplified Arabic"/>
                <w:b/>
                <w:bCs/>
                <w:rtl/>
              </w:rPr>
              <w:t>الصف العاشر</w:t>
            </w:r>
          </w:p>
        </w:tc>
        <w:tc>
          <w:tcPr>
            <w:tcW w:w="921" w:type="dxa"/>
            <w:shd w:val="clear" w:color="auto" w:fill="auto"/>
            <w:vAlign w:val="center"/>
          </w:tcPr>
          <w:p w:rsidR="00205372" w:rsidRPr="005B1EB1" w:rsidRDefault="00205372" w:rsidP="0085686B">
            <w:pPr>
              <w:jc w:val="center"/>
              <w:rPr>
                <w:rFonts w:ascii="Simplified Arabic" w:hAnsi="Simplified Arabic" w:cs="Simplified Arabic"/>
                <w:b/>
                <w:bCs/>
                <w:rtl/>
              </w:rPr>
            </w:pPr>
            <w:r w:rsidRPr="005B1EB1">
              <w:rPr>
                <w:rFonts w:ascii="Simplified Arabic" w:hAnsi="Simplified Arabic" w:cs="Simplified Arabic" w:hint="cs"/>
                <w:b/>
                <w:bCs/>
                <w:rtl/>
              </w:rPr>
              <w:t>الأول</w:t>
            </w:r>
          </w:p>
        </w:tc>
        <w:tc>
          <w:tcPr>
            <w:tcW w:w="922" w:type="dxa"/>
            <w:shd w:val="clear" w:color="auto" w:fill="auto"/>
            <w:vAlign w:val="center"/>
          </w:tcPr>
          <w:p w:rsidR="00205372" w:rsidRPr="005B1EB1" w:rsidRDefault="00205372" w:rsidP="0085686B">
            <w:pPr>
              <w:jc w:val="center"/>
              <w:rPr>
                <w:rFonts w:ascii="Simplified Arabic" w:hAnsi="Simplified Arabic" w:cs="Simplified Arabic"/>
                <w:sz w:val="24"/>
                <w:szCs w:val="24"/>
                <w:rtl/>
              </w:rPr>
            </w:pPr>
            <w:r>
              <w:rPr>
                <w:rFonts w:ascii="Simplified Arabic" w:hAnsi="Simplified Arabic" w:cs="Simplified Arabic" w:hint="cs"/>
                <w:sz w:val="24"/>
                <w:szCs w:val="24"/>
                <w:rtl/>
              </w:rPr>
              <w:t>142</w:t>
            </w:r>
          </w:p>
        </w:tc>
        <w:tc>
          <w:tcPr>
            <w:tcW w:w="922" w:type="dxa"/>
            <w:shd w:val="clear" w:color="auto" w:fill="auto"/>
            <w:vAlign w:val="center"/>
          </w:tcPr>
          <w:p w:rsidR="00205372" w:rsidRPr="005B1EB1" w:rsidRDefault="00205372" w:rsidP="0085686B">
            <w:pPr>
              <w:jc w:val="center"/>
              <w:rPr>
                <w:rFonts w:ascii="Simplified Arabic" w:hAnsi="Simplified Arabic" w:cs="Simplified Arabic"/>
                <w:sz w:val="24"/>
                <w:szCs w:val="24"/>
                <w:rtl/>
              </w:rPr>
            </w:pPr>
            <w:r>
              <w:rPr>
                <w:rFonts w:ascii="Simplified Arabic" w:hAnsi="Simplified Arabic" w:cs="Simplified Arabic" w:hint="cs"/>
                <w:sz w:val="24"/>
                <w:szCs w:val="24"/>
                <w:rtl/>
              </w:rPr>
              <w:t>9</w:t>
            </w:r>
          </w:p>
        </w:tc>
        <w:tc>
          <w:tcPr>
            <w:tcW w:w="922" w:type="dxa"/>
            <w:shd w:val="clear" w:color="auto" w:fill="auto"/>
            <w:vAlign w:val="center"/>
          </w:tcPr>
          <w:p w:rsidR="00205372" w:rsidRPr="005B1EB1" w:rsidRDefault="00205372" w:rsidP="0085686B">
            <w:pPr>
              <w:jc w:val="center"/>
              <w:rPr>
                <w:rFonts w:ascii="Simplified Arabic" w:hAnsi="Simplified Arabic" w:cs="Simplified Arabic"/>
                <w:sz w:val="24"/>
                <w:szCs w:val="24"/>
                <w:rtl/>
              </w:rPr>
            </w:pPr>
            <w:r>
              <w:rPr>
                <w:rFonts w:ascii="Simplified Arabic" w:hAnsi="Simplified Arabic" w:cs="Simplified Arabic" w:hint="cs"/>
                <w:sz w:val="24"/>
                <w:szCs w:val="24"/>
                <w:rtl/>
              </w:rPr>
              <w:t>39</w:t>
            </w:r>
          </w:p>
        </w:tc>
        <w:tc>
          <w:tcPr>
            <w:tcW w:w="922" w:type="dxa"/>
            <w:shd w:val="clear" w:color="auto" w:fill="auto"/>
            <w:vAlign w:val="center"/>
          </w:tcPr>
          <w:p w:rsidR="00205372" w:rsidRPr="005B1EB1" w:rsidRDefault="00205372" w:rsidP="0085686B">
            <w:pPr>
              <w:jc w:val="center"/>
              <w:rPr>
                <w:rFonts w:ascii="Simplified Arabic" w:hAnsi="Simplified Arabic" w:cs="Simplified Arabic"/>
                <w:sz w:val="24"/>
                <w:szCs w:val="24"/>
                <w:rtl/>
              </w:rPr>
            </w:pPr>
            <w:r>
              <w:rPr>
                <w:rFonts w:ascii="Simplified Arabic" w:hAnsi="Simplified Arabic" w:cs="Simplified Arabic" w:hint="cs"/>
                <w:sz w:val="24"/>
                <w:szCs w:val="24"/>
                <w:rtl/>
              </w:rPr>
              <w:t>21</w:t>
            </w:r>
          </w:p>
        </w:tc>
        <w:tc>
          <w:tcPr>
            <w:tcW w:w="922" w:type="dxa"/>
            <w:shd w:val="clear" w:color="auto" w:fill="auto"/>
            <w:vAlign w:val="center"/>
          </w:tcPr>
          <w:p w:rsidR="00205372" w:rsidRPr="005B1EB1" w:rsidRDefault="00205372" w:rsidP="0085686B">
            <w:pPr>
              <w:jc w:val="center"/>
              <w:rPr>
                <w:rFonts w:ascii="Simplified Arabic" w:hAnsi="Simplified Arabic" w:cs="Simplified Arabic"/>
                <w:sz w:val="24"/>
                <w:szCs w:val="24"/>
                <w:rtl/>
              </w:rPr>
            </w:pPr>
            <w:r>
              <w:rPr>
                <w:rFonts w:ascii="Simplified Arabic" w:hAnsi="Simplified Arabic" w:cs="Simplified Arabic" w:hint="cs"/>
                <w:sz w:val="24"/>
                <w:szCs w:val="24"/>
                <w:rtl/>
              </w:rPr>
              <w:t>298</w:t>
            </w:r>
          </w:p>
        </w:tc>
      </w:tr>
      <w:tr w:rsidR="00205372" w:rsidTr="00773653">
        <w:trPr>
          <w:jc w:val="center"/>
        </w:trPr>
        <w:tc>
          <w:tcPr>
            <w:tcW w:w="921" w:type="dxa"/>
            <w:vMerge/>
            <w:tcBorders>
              <w:bottom w:val="single" w:sz="4" w:space="0" w:color="auto"/>
            </w:tcBorders>
            <w:shd w:val="clear" w:color="auto" w:fill="auto"/>
            <w:vAlign w:val="center"/>
          </w:tcPr>
          <w:p w:rsidR="00205372" w:rsidRDefault="00205372" w:rsidP="0085686B">
            <w:pPr>
              <w:jc w:val="center"/>
              <w:rPr>
                <w:rFonts w:ascii="Simplified Arabic" w:eastAsia="Times New Roman" w:hAnsi="Simplified Arabic" w:cs="Simplified Arabic"/>
                <w:b/>
                <w:bCs/>
                <w:sz w:val="24"/>
                <w:szCs w:val="24"/>
                <w:rtl/>
              </w:rPr>
            </w:pPr>
          </w:p>
        </w:tc>
        <w:tc>
          <w:tcPr>
            <w:tcW w:w="921" w:type="dxa"/>
            <w:tcBorders>
              <w:bottom w:val="single" w:sz="4" w:space="0" w:color="auto"/>
            </w:tcBorders>
            <w:shd w:val="clear" w:color="auto" w:fill="auto"/>
            <w:vAlign w:val="center"/>
          </w:tcPr>
          <w:p w:rsidR="00205372" w:rsidRDefault="00205372" w:rsidP="0085686B">
            <w:pPr>
              <w:jc w:val="center"/>
              <w:rPr>
                <w:rFonts w:ascii="Simplified Arabic" w:eastAsia="Times New Roman" w:hAnsi="Simplified Arabic" w:cs="Simplified Arabic"/>
                <w:b/>
                <w:bCs/>
                <w:sz w:val="24"/>
                <w:szCs w:val="24"/>
                <w:rtl/>
              </w:rPr>
            </w:pPr>
            <w:r w:rsidRPr="005B1EB1">
              <w:rPr>
                <w:rFonts w:ascii="Simplified Arabic" w:hAnsi="Simplified Arabic" w:cs="Simplified Arabic" w:hint="cs"/>
                <w:b/>
                <w:bCs/>
                <w:rtl/>
              </w:rPr>
              <w:t>الثاني</w:t>
            </w:r>
          </w:p>
        </w:tc>
        <w:tc>
          <w:tcPr>
            <w:tcW w:w="922" w:type="dxa"/>
            <w:tcBorders>
              <w:bottom w:val="single" w:sz="4" w:space="0" w:color="auto"/>
            </w:tcBorders>
            <w:shd w:val="clear" w:color="auto" w:fill="auto"/>
            <w:vAlign w:val="center"/>
          </w:tcPr>
          <w:p w:rsidR="00205372" w:rsidRDefault="00205372" w:rsidP="0085686B">
            <w:pPr>
              <w:jc w:val="center"/>
              <w:rPr>
                <w:rFonts w:ascii="Simplified Arabic" w:eastAsia="Times New Roman" w:hAnsi="Simplified Arabic" w:cs="Simplified Arabic"/>
                <w:b/>
                <w:bCs/>
                <w:sz w:val="24"/>
                <w:szCs w:val="24"/>
                <w:rtl/>
              </w:rPr>
            </w:pPr>
            <w:r>
              <w:rPr>
                <w:rFonts w:ascii="Simplified Arabic" w:hAnsi="Simplified Arabic" w:cs="Simplified Arabic" w:hint="cs"/>
                <w:sz w:val="24"/>
                <w:szCs w:val="24"/>
                <w:rtl/>
              </w:rPr>
              <w:t>143</w:t>
            </w:r>
          </w:p>
        </w:tc>
        <w:tc>
          <w:tcPr>
            <w:tcW w:w="922" w:type="dxa"/>
            <w:tcBorders>
              <w:bottom w:val="single" w:sz="4" w:space="0" w:color="auto"/>
            </w:tcBorders>
            <w:shd w:val="clear" w:color="auto" w:fill="auto"/>
            <w:vAlign w:val="center"/>
          </w:tcPr>
          <w:p w:rsidR="00205372" w:rsidRDefault="00205372" w:rsidP="0085686B">
            <w:pPr>
              <w:jc w:val="center"/>
              <w:rPr>
                <w:rFonts w:ascii="Simplified Arabic" w:eastAsia="Times New Roman" w:hAnsi="Simplified Arabic" w:cs="Simplified Arabic"/>
                <w:b/>
                <w:bCs/>
                <w:sz w:val="24"/>
                <w:szCs w:val="24"/>
                <w:rtl/>
              </w:rPr>
            </w:pPr>
            <w:r>
              <w:rPr>
                <w:rFonts w:ascii="Simplified Arabic" w:hAnsi="Simplified Arabic" w:cs="Simplified Arabic" w:hint="cs"/>
                <w:sz w:val="24"/>
                <w:szCs w:val="24"/>
                <w:rtl/>
              </w:rPr>
              <w:t>9</w:t>
            </w:r>
          </w:p>
        </w:tc>
        <w:tc>
          <w:tcPr>
            <w:tcW w:w="922" w:type="dxa"/>
            <w:tcBorders>
              <w:bottom w:val="single" w:sz="4" w:space="0" w:color="auto"/>
            </w:tcBorders>
            <w:shd w:val="clear" w:color="auto" w:fill="auto"/>
            <w:vAlign w:val="center"/>
          </w:tcPr>
          <w:p w:rsidR="00205372" w:rsidRDefault="00205372" w:rsidP="0085686B">
            <w:pPr>
              <w:jc w:val="center"/>
              <w:rPr>
                <w:rFonts w:ascii="Simplified Arabic" w:eastAsia="Times New Roman" w:hAnsi="Simplified Arabic" w:cs="Simplified Arabic"/>
                <w:b/>
                <w:bCs/>
                <w:sz w:val="24"/>
                <w:szCs w:val="24"/>
                <w:rtl/>
              </w:rPr>
            </w:pPr>
            <w:r>
              <w:rPr>
                <w:rFonts w:ascii="Simplified Arabic" w:hAnsi="Simplified Arabic" w:cs="Simplified Arabic" w:hint="cs"/>
                <w:sz w:val="24"/>
                <w:szCs w:val="24"/>
                <w:rtl/>
              </w:rPr>
              <w:t>34</w:t>
            </w:r>
          </w:p>
        </w:tc>
        <w:tc>
          <w:tcPr>
            <w:tcW w:w="922" w:type="dxa"/>
            <w:tcBorders>
              <w:bottom w:val="single" w:sz="4" w:space="0" w:color="auto"/>
            </w:tcBorders>
            <w:shd w:val="clear" w:color="auto" w:fill="auto"/>
            <w:vAlign w:val="center"/>
          </w:tcPr>
          <w:p w:rsidR="00205372" w:rsidRDefault="00205372" w:rsidP="0085686B">
            <w:pPr>
              <w:jc w:val="center"/>
              <w:rPr>
                <w:rFonts w:ascii="Simplified Arabic" w:eastAsia="Times New Roman" w:hAnsi="Simplified Arabic" w:cs="Simplified Arabic"/>
                <w:b/>
                <w:bCs/>
                <w:sz w:val="24"/>
                <w:szCs w:val="24"/>
                <w:rtl/>
              </w:rPr>
            </w:pPr>
            <w:r>
              <w:rPr>
                <w:rFonts w:ascii="Simplified Arabic" w:hAnsi="Simplified Arabic" w:cs="Simplified Arabic" w:hint="cs"/>
                <w:sz w:val="24"/>
                <w:szCs w:val="24"/>
                <w:rtl/>
              </w:rPr>
              <w:t>22</w:t>
            </w:r>
          </w:p>
        </w:tc>
        <w:tc>
          <w:tcPr>
            <w:tcW w:w="922" w:type="dxa"/>
            <w:tcBorders>
              <w:bottom w:val="single" w:sz="4" w:space="0" w:color="auto"/>
            </w:tcBorders>
            <w:shd w:val="clear" w:color="auto" w:fill="auto"/>
            <w:vAlign w:val="center"/>
          </w:tcPr>
          <w:p w:rsidR="00205372" w:rsidRDefault="00205372" w:rsidP="0085686B">
            <w:pPr>
              <w:jc w:val="center"/>
              <w:rPr>
                <w:rFonts w:ascii="Simplified Arabic" w:eastAsia="Times New Roman" w:hAnsi="Simplified Arabic" w:cs="Simplified Arabic"/>
                <w:b/>
                <w:bCs/>
                <w:sz w:val="24"/>
                <w:szCs w:val="24"/>
                <w:rtl/>
              </w:rPr>
            </w:pPr>
            <w:r>
              <w:rPr>
                <w:rFonts w:ascii="Simplified Arabic" w:hAnsi="Simplified Arabic" w:cs="Simplified Arabic" w:hint="cs"/>
                <w:sz w:val="24"/>
                <w:szCs w:val="24"/>
                <w:rtl/>
              </w:rPr>
              <w:t>285</w:t>
            </w:r>
          </w:p>
        </w:tc>
      </w:tr>
    </w:tbl>
    <w:p w:rsidR="00ED7B56" w:rsidRDefault="00ED7B56" w:rsidP="0085686B">
      <w:pPr>
        <w:spacing w:after="0" w:line="240" w:lineRule="auto"/>
        <w:jc w:val="both"/>
        <w:rPr>
          <w:rFonts w:ascii="Simplified Arabic" w:eastAsia="Calibri" w:hAnsi="Simplified Arabic" w:cs="Simplified Arabic"/>
          <w:b/>
          <w:bCs/>
          <w:sz w:val="14"/>
          <w:szCs w:val="14"/>
          <w:rtl/>
        </w:rPr>
        <w:sectPr w:rsidR="00ED7B56" w:rsidSect="00ED7B56">
          <w:type w:val="continuous"/>
          <w:pgSz w:w="11906" w:h="16838"/>
          <w:pgMar w:top="1440" w:right="1800" w:bottom="1440" w:left="1800" w:header="708" w:footer="708" w:gutter="0"/>
          <w:cols w:space="708"/>
          <w:bidi/>
          <w:rtlGutter/>
          <w:docGrid w:linePitch="360"/>
        </w:sectPr>
      </w:pPr>
    </w:p>
    <w:p w:rsidR="00DF76B9" w:rsidRPr="00DF76B9" w:rsidRDefault="00DF76B9" w:rsidP="0085686B">
      <w:pPr>
        <w:spacing w:after="0" w:line="240" w:lineRule="auto"/>
        <w:jc w:val="both"/>
        <w:rPr>
          <w:rFonts w:ascii="Simplified Arabic" w:eastAsia="Calibri" w:hAnsi="Simplified Arabic" w:cs="Simplified Arabic"/>
          <w:b/>
          <w:bCs/>
          <w:sz w:val="14"/>
          <w:szCs w:val="14"/>
          <w:rtl/>
        </w:rPr>
      </w:pPr>
    </w:p>
    <w:p w:rsidR="00B973DF" w:rsidRDefault="000B1352" w:rsidP="0085686B">
      <w:pPr>
        <w:spacing w:after="0" w:line="240" w:lineRule="auto"/>
        <w:jc w:val="both"/>
        <w:rPr>
          <w:rFonts w:ascii="Simplified Arabic" w:eastAsia="Calibri" w:hAnsi="Simplified Arabic" w:cs="Simplified Arabic"/>
          <w:sz w:val="28"/>
          <w:szCs w:val="28"/>
          <w:rtl/>
        </w:rPr>
      </w:pPr>
      <w:r w:rsidRPr="00EB413D">
        <w:rPr>
          <w:rFonts w:ascii="Simplified Arabic" w:eastAsia="Calibri" w:hAnsi="Simplified Arabic" w:cs="Simplified Arabic" w:hint="cs"/>
          <w:b/>
          <w:bCs/>
          <w:sz w:val="28"/>
          <w:szCs w:val="28"/>
          <w:rtl/>
        </w:rPr>
        <w:t>أداة الدراسة:</w:t>
      </w:r>
      <w:r>
        <w:rPr>
          <w:rFonts w:ascii="Simplified Arabic" w:eastAsia="Calibri" w:hAnsi="Simplified Arabic" w:cs="Simplified Arabic" w:hint="cs"/>
          <w:b/>
          <w:bCs/>
          <w:sz w:val="28"/>
          <w:szCs w:val="28"/>
          <w:rtl/>
        </w:rPr>
        <w:t xml:space="preserve"> </w:t>
      </w:r>
    </w:p>
    <w:p w:rsidR="000B1352" w:rsidRDefault="000B1352" w:rsidP="0085686B">
      <w:pPr>
        <w:spacing w:after="0" w:line="240" w:lineRule="auto"/>
        <w:jc w:val="both"/>
        <w:rPr>
          <w:rFonts w:ascii="Simplified Arabic" w:eastAsia="Calibri" w:hAnsi="Simplified Arabic" w:cs="Simplified Arabic"/>
          <w:sz w:val="28"/>
          <w:szCs w:val="28"/>
          <w:rtl/>
        </w:rPr>
      </w:pPr>
      <w:r w:rsidRPr="00EB413D">
        <w:rPr>
          <w:rFonts w:ascii="Simplified Arabic" w:eastAsia="Calibri" w:hAnsi="Simplified Arabic" w:cs="Simplified Arabic" w:hint="cs"/>
          <w:sz w:val="28"/>
          <w:szCs w:val="28"/>
          <w:rtl/>
        </w:rPr>
        <w:t xml:space="preserve">تمثلت الأداة باستمارة تحليل محتوى كتب اللغة العربية للصفين </w:t>
      </w:r>
      <w:r w:rsidRPr="00EB413D">
        <w:rPr>
          <w:rFonts w:ascii="Simplified Arabic" w:hAnsi="Simplified Arabic" w:cs="Simplified Arabic" w:hint="cs"/>
          <w:sz w:val="28"/>
          <w:szCs w:val="28"/>
          <w:rtl/>
        </w:rPr>
        <w:t>التاسع والعاشر</w:t>
      </w:r>
      <w:r w:rsidR="00DE5376">
        <w:rPr>
          <w:rFonts w:ascii="Simplified Arabic" w:hAnsi="Simplified Arabic" w:cs="Simplified Arabic" w:hint="cs"/>
          <w:sz w:val="28"/>
          <w:szCs w:val="28"/>
          <w:rtl/>
        </w:rPr>
        <w:t xml:space="preserve"> </w:t>
      </w:r>
      <w:r w:rsidRPr="00EB413D">
        <w:rPr>
          <w:rFonts w:ascii="Simplified Arabic" w:hAnsi="Simplified Arabic" w:cs="Simplified Arabic" w:hint="cs"/>
          <w:sz w:val="28"/>
          <w:szCs w:val="28"/>
          <w:rtl/>
        </w:rPr>
        <w:lastRenderedPageBreak/>
        <w:t>الأساسيين من إعداد الباحث ب</w:t>
      </w:r>
      <w:r w:rsidRPr="00EB413D">
        <w:rPr>
          <w:rFonts w:ascii="Simplified Arabic" w:eastAsia="Calibri" w:hAnsi="Simplified Arabic" w:cs="Simplified Arabic" w:hint="cs"/>
          <w:sz w:val="28"/>
          <w:szCs w:val="28"/>
          <w:rtl/>
        </w:rPr>
        <w:t>الاستعانة بالدراسات السابقة التالية:</w:t>
      </w:r>
      <w:r w:rsidR="00363C3E">
        <w:rPr>
          <w:rFonts w:ascii="Simplified Arabic" w:eastAsia="Calibri" w:hAnsi="Simplified Arabic" w:cs="Simplified Arabic" w:hint="cs"/>
          <w:sz w:val="28"/>
          <w:szCs w:val="28"/>
          <w:rtl/>
        </w:rPr>
        <w:t xml:space="preserve"> شيخ العيد (2019)، وحجة (2018)، وملحم (2017)، وسبحي (2016)، </w:t>
      </w:r>
      <w:r w:rsidR="00B973DF">
        <w:rPr>
          <w:rFonts w:ascii="Simplified Arabic" w:eastAsia="Calibri" w:hAnsi="Simplified Arabic" w:cs="Simplified Arabic" w:hint="cs"/>
          <w:sz w:val="28"/>
          <w:szCs w:val="28"/>
          <w:rtl/>
        </w:rPr>
        <w:t>والخزيم والغامدي (2016)، والتوبي والفواعير (2016)، وشلبي (2014)</w:t>
      </w:r>
      <w:r w:rsidR="00DE5376">
        <w:rPr>
          <w:rFonts w:ascii="Simplified Arabic" w:eastAsia="Calibri" w:hAnsi="Simplified Arabic" w:cs="Simplified Arabic" w:hint="cs"/>
          <w:sz w:val="28"/>
          <w:szCs w:val="28"/>
          <w:rtl/>
        </w:rPr>
        <w:t>، وتريلنج وفادل (2013).</w:t>
      </w:r>
      <w:r w:rsidR="009312E1" w:rsidRPr="009312E1">
        <w:rPr>
          <w:rFonts w:ascii="Simplified Arabic" w:eastAsia="Calibri" w:hAnsi="Simplified Arabic" w:cs="Simplified Arabic" w:hint="cs"/>
          <w:sz w:val="28"/>
          <w:szCs w:val="28"/>
          <w:rtl/>
        </w:rPr>
        <w:t xml:space="preserve"> </w:t>
      </w:r>
      <w:r w:rsidR="009312E1" w:rsidRPr="00B973DF">
        <w:rPr>
          <w:rFonts w:ascii="Simplified Arabic" w:eastAsia="Calibri" w:hAnsi="Simplified Arabic" w:cs="Simplified Arabic" w:hint="cs"/>
          <w:sz w:val="28"/>
          <w:szCs w:val="28"/>
          <w:rtl/>
        </w:rPr>
        <w:t>وقد مر بناؤها بالخطوات التالية:</w:t>
      </w:r>
    </w:p>
    <w:p w:rsidR="00B973DF" w:rsidRDefault="00B973DF" w:rsidP="0085686B">
      <w:pPr>
        <w:numPr>
          <w:ilvl w:val="0"/>
          <w:numId w:val="7"/>
        </w:numPr>
        <w:spacing w:after="0" w:line="240" w:lineRule="auto"/>
        <w:contextualSpacing/>
        <w:jc w:val="both"/>
        <w:rPr>
          <w:rFonts w:ascii="Simplified Arabic" w:eastAsia="Calibri" w:hAnsi="Simplified Arabic" w:cs="Simplified Arabic"/>
          <w:sz w:val="28"/>
          <w:szCs w:val="28"/>
        </w:rPr>
      </w:pPr>
      <w:r w:rsidRPr="00B973DF">
        <w:rPr>
          <w:rFonts w:ascii="Simplified Arabic" w:eastAsia="Calibri" w:hAnsi="Simplified Arabic" w:cs="Simplified Arabic" w:hint="cs"/>
          <w:sz w:val="28"/>
          <w:szCs w:val="28"/>
          <w:rtl/>
        </w:rPr>
        <w:t xml:space="preserve">تم </w:t>
      </w:r>
      <w:r w:rsidR="00DE5376">
        <w:rPr>
          <w:rFonts w:ascii="Simplified Arabic" w:eastAsia="Calibri" w:hAnsi="Simplified Arabic" w:cs="Simplified Arabic" w:hint="cs"/>
          <w:sz w:val="28"/>
          <w:szCs w:val="28"/>
          <w:rtl/>
        </w:rPr>
        <w:t xml:space="preserve">تحديد مهارات القرن الحادي والعشرين التي يجب أن يتضمنها محتوى كتب اللغة العربية للمرحلة </w:t>
      </w:r>
      <w:r w:rsidR="00DE5376" w:rsidRPr="00A3678B">
        <w:rPr>
          <w:rFonts w:ascii="Simplified Arabic" w:eastAsia="Calibri" w:hAnsi="Simplified Arabic" w:cs="Simplified Arabic" w:hint="cs"/>
          <w:sz w:val="28"/>
          <w:szCs w:val="28"/>
          <w:rtl/>
        </w:rPr>
        <w:t>الأساسية العليا في فلسطين</w:t>
      </w:r>
      <w:r w:rsidR="00A3678B">
        <w:rPr>
          <w:rFonts w:ascii="Simplified Arabic" w:eastAsia="Calibri" w:hAnsi="Simplified Arabic" w:cs="Simplified Arabic" w:hint="cs"/>
          <w:sz w:val="28"/>
          <w:szCs w:val="28"/>
          <w:rtl/>
        </w:rPr>
        <w:t xml:space="preserve"> وتمثلت في (</w:t>
      </w:r>
      <w:r w:rsidR="00205372">
        <w:rPr>
          <w:rFonts w:ascii="Simplified Arabic" w:eastAsia="Calibri" w:hAnsi="Simplified Arabic" w:cs="Simplified Arabic" w:hint="cs"/>
          <w:sz w:val="28"/>
          <w:szCs w:val="28"/>
          <w:rtl/>
        </w:rPr>
        <w:t>7</w:t>
      </w:r>
      <w:r w:rsidR="00A3678B">
        <w:rPr>
          <w:rFonts w:ascii="Simplified Arabic" w:eastAsia="Calibri" w:hAnsi="Simplified Arabic" w:cs="Simplified Arabic" w:hint="cs"/>
          <w:sz w:val="28"/>
          <w:szCs w:val="28"/>
          <w:rtl/>
        </w:rPr>
        <w:t>) مهارات رئيسة انبثق عنها (4</w:t>
      </w:r>
      <w:r w:rsidR="009312E1">
        <w:rPr>
          <w:rFonts w:ascii="Simplified Arabic" w:eastAsia="Calibri" w:hAnsi="Simplified Arabic" w:cs="Simplified Arabic" w:hint="cs"/>
          <w:sz w:val="28"/>
          <w:szCs w:val="28"/>
          <w:rtl/>
        </w:rPr>
        <w:t>1</w:t>
      </w:r>
      <w:r w:rsidR="00A3678B">
        <w:rPr>
          <w:rFonts w:ascii="Simplified Arabic" w:eastAsia="Calibri" w:hAnsi="Simplified Arabic" w:cs="Simplified Arabic" w:hint="cs"/>
          <w:sz w:val="28"/>
          <w:szCs w:val="28"/>
          <w:rtl/>
        </w:rPr>
        <w:t>) مهارة فرعية.</w:t>
      </w:r>
    </w:p>
    <w:p w:rsidR="00A3678B" w:rsidRDefault="00A3678B" w:rsidP="0085686B">
      <w:pPr>
        <w:pStyle w:val="a5"/>
        <w:numPr>
          <w:ilvl w:val="0"/>
          <w:numId w:val="7"/>
        </w:numPr>
        <w:spacing w:after="0" w:line="240" w:lineRule="auto"/>
        <w:jc w:val="both"/>
        <w:rPr>
          <w:rFonts w:ascii="Simplified Arabic" w:eastAsia="Calibri" w:hAnsi="Simplified Arabic" w:cs="Simplified Arabic"/>
          <w:sz w:val="28"/>
          <w:szCs w:val="28"/>
        </w:rPr>
      </w:pPr>
      <w:r w:rsidRPr="00A3678B">
        <w:rPr>
          <w:rFonts w:ascii="Simplified Arabic" w:eastAsia="Calibri" w:hAnsi="Simplified Arabic" w:cs="Simplified Arabic" w:hint="cs"/>
          <w:sz w:val="28"/>
          <w:szCs w:val="28"/>
          <w:rtl/>
        </w:rPr>
        <w:t>عرض الاستمارة على مجموعة من المختصين في المناهج وطرق التدريس وعلى علم بمهارات القرن الحادي والعشرين</w:t>
      </w:r>
      <w:r>
        <w:rPr>
          <w:rFonts w:ascii="Simplified Arabic" w:eastAsia="Calibri" w:hAnsi="Simplified Arabic" w:cs="Simplified Arabic" w:hint="cs"/>
          <w:sz w:val="28"/>
          <w:szCs w:val="28"/>
          <w:rtl/>
        </w:rPr>
        <w:t xml:space="preserve"> وعددهم (</w:t>
      </w:r>
      <w:r w:rsidR="009312E1">
        <w:rPr>
          <w:rFonts w:ascii="Simplified Arabic" w:eastAsia="Calibri" w:hAnsi="Simplified Arabic" w:cs="Simplified Arabic" w:hint="cs"/>
          <w:sz w:val="28"/>
          <w:szCs w:val="28"/>
          <w:rtl/>
        </w:rPr>
        <w:t>8</w:t>
      </w:r>
      <w:r>
        <w:rPr>
          <w:rFonts w:ascii="Simplified Arabic" w:eastAsia="Calibri" w:hAnsi="Simplified Arabic" w:cs="Simplified Arabic" w:hint="cs"/>
          <w:sz w:val="28"/>
          <w:szCs w:val="28"/>
          <w:rtl/>
        </w:rPr>
        <w:t>)</w:t>
      </w:r>
      <w:r w:rsidRPr="00A3678B">
        <w:rPr>
          <w:rFonts w:ascii="Simplified Arabic" w:eastAsia="Calibri" w:hAnsi="Simplified Arabic" w:cs="Simplified Arabic" w:hint="cs"/>
          <w:sz w:val="28"/>
          <w:szCs w:val="28"/>
          <w:rtl/>
        </w:rPr>
        <w:t xml:space="preserve"> </w:t>
      </w:r>
      <w:r w:rsidRPr="00A3678B">
        <w:rPr>
          <w:rFonts w:ascii="Simplified Arabic" w:eastAsia="Calibri" w:hAnsi="Simplified Arabic" w:cs="Simplified Arabic"/>
          <w:sz w:val="28"/>
          <w:szCs w:val="28"/>
          <w:rtl/>
        </w:rPr>
        <w:t xml:space="preserve">بغرض إبداء ملحوظاتهم واقتراحاتهم حولها من حيث ملاءمتها وسلامة الصياغة اللغوية، ووضوح العبارات ومدى ارتباط المهارات الفرعية بالمهارات الرئيسة ومدى ارتباطها بالفئة العمرية، وفي ضوء تلك الملحوظات تم إجراء التعديلات اللازمة </w:t>
      </w:r>
      <w:r w:rsidRPr="00A3678B">
        <w:rPr>
          <w:rFonts w:ascii="Simplified Arabic" w:eastAsia="Calibri" w:hAnsi="Simplified Arabic" w:cs="Simplified Arabic"/>
          <w:sz w:val="28"/>
          <w:szCs w:val="28"/>
          <w:rtl/>
        </w:rPr>
        <w:t>من خلال حذف بعض المهارات الفرعية ودمج بعض آخر لتصبح المهارات الفرعية (</w:t>
      </w:r>
      <w:r w:rsidR="009312E1">
        <w:rPr>
          <w:rFonts w:ascii="Simplified Arabic" w:eastAsia="Calibri" w:hAnsi="Simplified Arabic" w:cs="Simplified Arabic" w:hint="cs"/>
          <w:sz w:val="28"/>
          <w:szCs w:val="28"/>
          <w:rtl/>
        </w:rPr>
        <w:t>3</w:t>
      </w:r>
      <w:r w:rsidR="00205372">
        <w:rPr>
          <w:rFonts w:ascii="Simplified Arabic" w:eastAsia="Calibri" w:hAnsi="Simplified Arabic" w:cs="Simplified Arabic" w:hint="cs"/>
          <w:sz w:val="28"/>
          <w:szCs w:val="28"/>
          <w:rtl/>
        </w:rPr>
        <w:t>1</w:t>
      </w:r>
      <w:r w:rsidRPr="00A3678B">
        <w:rPr>
          <w:rFonts w:ascii="Simplified Arabic" w:eastAsia="Calibri" w:hAnsi="Simplified Arabic" w:cs="Simplified Arabic"/>
          <w:sz w:val="28"/>
          <w:szCs w:val="28"/>
          <w:rtl/>
        </w:rPr>
        <w:t>) مهارة موزعة على (</w:t>
      </w:r>
      <w:r w:rsidR="009B25E0">
        <w:rPr>
          <w:rFonts w:ascii="Simplified Arabic" w:eastAsia="Calibri" w:hAnsi="Simplified Arabic" w:cs="Simplified Arabic" w:hint="cs"/>
          <w:sz w:val="28"/>
          <w:szCs w:val="28"/>
          <w:rtl/>
        </w:rPr>
        <w:t>7</w:t>
      </w:r>
      <w:r w:rsidRPr="00A3678B">
        <w:rPr>
          <w:rFonts w:ascii="Simplified Arabic" w:eastAsia="Calibri" w:hAnsi="Simplified Arabic" w:cs="Simplified Arabic"/>
          <w:sz w:val="28"/>
          <w:szCs w:val="28"/>
          <w:rtl/>
        </w:rPr>
        <w:t xml:space="preserve">) مهارات رئيسة. </w:t>
      </w:r>
    </w:p>
    <w:p w:rsidR="00A3678B" w:rsidRPr="00A3678B" w:rsidRDefault="00A3678B" w:rsidP="0085686B">
      <w:pPr>
        <w:pStyle w:val="a5"/>
        <w:numPr>
          <w:ilvl w:val="0"/>
          <w:numId w:val="7"/>
        </w:numPr>
        <w:spacing w:after="0" w:line="240" w:lineRule="auto"/>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 تم التأكد من صدق استمارة تحليل المحتوى من خلال إقرار المحكمين المختصين لجميع المهارات الرئيسة والفرعية في استمارة التحليل.</w:t>
      </w:r>
      <w:r w:rsidRPr="00A3678B">
        <w:rPr>
          <w:rFonts w:ascii="Simplified Arabic" w:eastAsia="Calibri" w:hAnsi="Simplified Arabic" w:cs="Simplified Arabic"/>
          <w:sz w:val="28"/>
          <w:szCs w:val="28"/>
          <w:rtl/>
        </w:rPr>
        <w:t xml:space="preserve"> </w:t>
      </w:r>
    </w:p>
    <w:p w:rsidR="00F54DE7" w:rsidRDefault="00F54DE7" w:rsidP="0085686B">
      <w:pPr>
        <w:spacing w:after="0" w:line="240" w:lineRule="auto"/>
        <w:jc w:val="both"/>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ثبات استمارة التحليل:</w:t>
      </w:r>
    </w:p>
    <w:p w:rsidR="00F54DE7" w:rsidRDefault="00F54DE7" w:rsidP="0085686B">
      <w:pPr>
        <w:spacing w:after="0" w:line="240" w:lineRule="auto"/>
        <w:jc w:val="both"/>
        <w:rPr>
          <w:rFonts w:ascii="Simplified Arabic" w:eastAsia="Calibri" w:hAnsi="Simplified Arabic" w:cs="Simplified Arabic"/>
          <w:sz w:val="28"/>
          <w:szCs w:val="28"/>
          <w:rtl/>
        </w:rPr>
      </w:pPr>
      <w:r w:rsidRPr="00AF0E52">
        <w:rPr>
          <w:rFonts w:ascii="Simplified Arabic" w:eastAsia="Calibri" w:hAnsi="Simplified Arabic" w:cs="Simplified Arabic" w:hint="cs"/>
          <w:sz w:val="28"/>
          <w:szCs w:val="28"/>
          <w:rtl/>
        </w:rPr>
        <w:t xml:space="preserve">لقياس ثبات استمارة التحليل استخدمت الدراسة ثبات تحليل الأفراد </w:t>
      </w:r>
      <w:r w:rsidR="00AF0E52" w:rsidRPr="00AF0E52">
        <w:rPr>
          <w:rFonts w:ascii="Simplified Arabic" w:eastAsia="Calibri" w:hAnsi="Simplified Arabic" w:cs="Simplified Arabic" w:hint="cs"/>
          <w:sz w:val="28"/>
          <w:szCs w:val="28"/>
          <w:rtl/>
        </w:rPr>
        <w:t>حيث تم الجلوس معه والاتفاق</w:t>
      </w:r>
      <w:r w:rsidR="00AF0E52">
        <w:rPr>
          <w:rFonts w:ascii="Simplified Arabic" w:eastAsia="Calibri" w:hAnsi="Simplified Arabic" w:cs="Simplified Arabic" w:hint="cs"/>
          <w:sz w:val="28"/>
          <w:szCs w:val="28"/>
          <w:rtl/>
        </w:rPr>
        <w:t xml:space="preserve"> </w:t>
      </w:r>
      <w:r w:rsidR="00AF0E52" w:rsidRPr="00AF0E52">
        <w:rPr>
          <w:rFonts w:ascii="Simplified Arabic" w:eastAsia="Calibri" w:hAnsi="Simplified Arabic" w:cs="Simplified Arabic" w:hint="cs"/>
          <w:sz w:val="28"/>
          <w:szCs w:val="28"/>
          <w:rtl/>
        </w:rPr>
        <w:t xml:space="preserve">على أسس وإجراءات التحليل ومن ثم يقومان باختيار وحدة دراسية بشكل عشوائي وتحليلها </w:t>
      </w:r>
      <w:r w:rsidR="00AF0E52">
        <w:rPr>
          <w:rFonts w:ascii="Simplified Arabic" w:eastAsia="Calibri" w:hAnsi="Simplified Arabic" w:cs="Simplified Arabic" w:hint="cs"/>
          <w:sz w:val="28"/>
          <w:szCs w:val="28"/>
          <w:rtl/>
        </w:rPr>
        <w:t>وبعد</w:t>
      </w:r>
      <w:r w:rsidR="00AF0E52" w:rsidRPr="00AF0E52">
        <w:rPr>
          <w:rFonts w:ascii="Simplified Arabic" w:eastAsia="Calibri" w:hAnsi="Simplified Arabic" w:cs="Simplified Arabic" w:hint="cs"/>
          <w:sz w:val="28"/>
          <w:szCs w:val="28"/>
          <w:rtl/>
        </w:rPr>
        <w:t xml:space="preserve"> تطبيق معادلة هولستي بلغ معامل الثبات 91% وهو معامل ثبات مرتفع يطمئن الباحث إلى جودة</w:t>
      </w:r>
      <w:r w:rsidR="00AF0E52">
        <w:rPr>
          <w:rFonts w:ascii="Simplified Arabic" w:eastAsia="Calibri" w:hAnsi="Simplified Arabic" w:cs="Simplified Arabic" w:hint="cs"/>
          <w:sz w:val="28"/>
          <w:szCs w:val="28"/>
          <w:rtl/>
        </w:rPr>
        <w:t xml:space="preserve"> </w:t>
      </w:r>
      <w:r w:rsidR="00AF0E52" w:rsidRPr="00AF0E52">
        <w:rPr>
          <w:rFonts w:ascii="Simplified Arabic" w:eastAsia="Calibri" w:hAnsi="Simplified Arabic" w:cs="Simplified Arabic" w:hint="cs"/>
          <w:sz w:val="28"/>
          <w:szCs w:val="28"/>
          <w:rtl/>
        </w:rPr>
        <w:t>ودقة استمارة تحليل المحتوى ويزيد من ثقة الباحث في تطبيق أداة الدراسة</w:t>
      </w:r>
      <w:r w:rsidR="00850CD6">
        <w:rPr>
          <w:rFonts w:ascii="Simplified Arabic" w:eastAsia="Calibri" w:hAnsi="Simplified Arabic" w:cs="Simplified Arabic" w:hint="cs"/>
          <w:sz w:val="28"/>
          <w:szCs w:val="28"/>
          <w:rtl/>
        </w:rPr>
        <w:t xml:space="preserve"> والجدول رقم (2) يوضح </w:t>
      </w:r>
      <w:bookmarkStart w:id="19" w:name="_Hlk21521990"/>
      <w:r w:rsidR="00850CD6">
        <w:rPr>
          <w:rFonts w:ascii="Simplified Arabic" w:eastAsia="Calibri" w:hAnsi="Simplified Arabic" w:cs="Simplified Arabic" w:hint="cs"/>
          <w:sz w:val="28"/>
          <w:szCs w:val="28"/>
          <w:rtl/>
        </w:rPr>
        <w:t>مهارات القرن الحادي والعشرين الكلية والفرعية في استمارة التحليل</w:t>
      </w:r>
      <w:bookmarkEnd w:id="19"/>
      <w:r w:rsidR="00850CD6">
        <w:rPr>
          <w:rFonts w:ascii="Simplified Arabic" w:eastAsia="Calibri" w:hAnsi="Simplified Arabic" w:cs="Simplified Arabic" w:hint="cs"/>
          <w:sz w:val="28"/>
          <w:szCs w:val="28"/>
          <w:rtl/>
        </w:rPr>
        <w:t xml:space="preserve">. </w:t>
      </w:r>
    </w:p>
    <w:p w:rsidR="00ED7B56" w:rsidRDefault="00ED7B56" w:rsidP="0085686B">
      <w:pPr>
        <w:spacing w:after="0" w:line="240" w:lineRule="auto"/>
        <w:jc w:val="center"/>
        <w:rPr>
          <w:rFonts w:ascii="Simplified Arabic" w:eastAsia="Calibri" w:hAnsi="Simplified Arabic" w:cs="Simplified Arabic"/>
          <w:b/>
          <w:bCs/>
          <w:sz w:val="24"/>
          <w:szCs w:val="24"/>
          <w:rtl/>
        </w:rPr>
        <w:sectPr w:rsidR="00ED7B56" w:rsidSect="00ED7B56">
          <w:type w:val="continuous"/>
          <w:pgSz w:w="11906" w:h="16838"/>
          <w:pgMar w:top="1440" w:right="1800" w:bottom="1440" w:left="1800" w:header="708" w:footer="708" w:gutter="0"/>
          <w:cols w:num="2" w:space="708"/>
          <w:bidi/>
          <w:rtlGutter/>
          <w:docGrid w:linePitch="360"/>
        </w:sectPr>
      </w:pPr>
    </w:p>
    <w:p w:rsidR="00850CD6" w:rsidRDefault="00850CD6" w:rsidP="0085686B">
      <w:pPr>
        <w:spacing w:after="0" w:line="240" w:lineRule="auto"/>
        <w:jc w:val="center"/>
        <w:rPr>
          <w:rFonts w:ascii="Simplified Arabic" w:eastAsia="Calibri" w:hAnsi="Simplified Arabic" w:cs="Simplified Arabic"/>
          <w:b/>
          <w:bCs/>
          <w:sz w:val="24"/>
          <w:szCs w:val="24"/>
          <w:rtl/>
        </w:rPr>
      </w:pPr>
      <w:r w:rsidRPr="00850CD6">
        <w:rPr>
          <w:rFonts w:ascii="Simplified Arabic" w:eastAsia="Calibri" w:hAnsi="Simplified Arabic" w:cs="Simplified Arabic" w:hint="cs"/>
          <w:b/>
          <w:bCs/>
          <w:sz w:val="24"/>
          <w:szCs w:val="24"/>
          <w:rtl/>
        </w:rPr>
        <w:t>جدول (2) مهارات القرن الحادي والعشرين ال</w:t>
      </w:r>
      <w:r w:rsidR="00987111">
        <w:rPr>
          <w:rFonts w:ascii="Simplified Arabic" w:eastAsia="Calibri" w:hAnsi="Simplified Arabic" w:cs="Simplified Arabic" w:hint="cs"/>
          <w:b/>
          <w:bCs/>
          <w:sz w:val="24"/>
          <w:szCs w:val="24"/>
          <w:rtl/>
        </w:rPr>
        <w:t>رئيسة</w:t>
      </w:r>
      <w:r w:rsidRPr="00850CD6">
        <w:rPr>
          <w:rFonts w:ascii="Simplified Arabic" w:eastAsia="Calibri" w:hAnsi="Simplified Arabic" w:cs="Simplified Arabic" w:hint="cs"/>
          <w:b/>
          <w:bCs/>
          <w:sz w:val="24"/>
          <w:szCs w:val="24"/>
          <w:rtl/>
        </w:rPr>
        <w:t xml:space="preserve"> والفرعية في استمارة التحليل</w:t>
      </w:r>
    </w:p>
    <w:p w:rsidR="00ED7B56" w:rsidRDefault="00ED7B56" w:rsidP="0085686B">
      <w:pPr>
        <w:bidi w:val="0"/>
        <w:spacing w:after="0" w:line="240" w:lineRule="auto"/>
        <w:jc w:val="center"/>
        <w:rPr>
          <w:rFonts w:ascii="Simplified Arabic" w:hAnsi="Simplified Arabic" w:cs="Simplified Arabic"/>
          <w:b/>
          <w:bCs/>
          <w:sz w:val="24"/>
          <w:szCs w:val="24"/>
          <w:rtl/>
        </w:rPr>
        <w:sectPr w:rsidR="00ED7B56" w:rsidSect="00ED7B56">
          <w:type w:val="continuous"/>
          <w:pgSz w:w="11906" w:h="16838"/>
          <w:pgMar w:top="1440" w:right="1800" w:bottom="1440" w:left="1800" w:header="708" w:footer="708" w:gutter="0"/>
          <w:cols w:space="708"/>
          <w:bidi/>
          <w:rtlGutter/>
          <w:docGrid w:linePitch="360"/>
        </w:sectPr>
      </w:pPr>
    </w:p>
    <w:tbl>
      <w:tblPr>
        <w:tblStyle w:val="a6"/>
        <w:tblW w:w="8722" w:type="dxa"/>
        <w:tblInd w:w="-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2059"/>
        <w:gridCol w:w="425"/>
      </w:tblGrid>
      <w:tr w:rsidR="008B1DFC" w:rsidTr="00773653">
        <w:trPr>
          <w:trHeight w:val="118"/>
        </w:trPr>
        <w:tc>
          <w:tcPr>
            <w:tcW w:w="6238" w:type="dxa"/>
            <w:tcBorders>
              <w:top w:val="single" w:sz="4" w:space="0" w:color="auto"/>
            </w:tcBorders>
            <w:shd w:val="clear" w:color="auto" w:fill="auto"/>
          </w:tcPr>
          <w:p w:rsidR="008B1DFC" w:rsidRPr="00095601" w:rsidRDefault="008B1DFC" w:rsidP="0085686B">
            <w:pPr>
              <w:bidi w:val="0"/>
              <w:jc w:val="center"/>
              <w:rPr>
                <w:rFonts w:ascii="Simplified Arabic" w:hAnsi="Simplified Arabic" w:cs="Simplified Arabic"/>
                <w:b/>
                <w:bCs/>
                <w:sz w:val="24"/>
                <w:szCs w:val="24"/>
              </w:rPr>
            </w:pPr>
            <w:r w:rsidRPr="00095601">
              <w:rPr>
                <w:rFonts w:ascii="Simplified Arabic" w:hAnsi="Simplified Arabic" w:cs="Simplified Arabic"/>
                <w:b/>
                <w:bCs/>
                <w:sz w:val="24"/>
                <w:szCs w:val="24"/>
                <w:rtl/>
              </w:rPr>
              <w:t>المهارات الفرعية</w:t>
            </w:r>
          </w:p>
        </w:tc>
        <w:tc>
          <w:tcPr>
            <w:tcW w:w="2059" w:type="dxa"/>
            <w:tcBorders>
              <w:top w:val="single" w:sz="4" w:space="0" w:color="auto"/>
            </w:tcBorders>
            <w:shd w:val="clear" w:color="auto" w:fill="auto"/>
          </w:tcPr>
          <w:p w:rsidR="008B1DFC" w:rsidRPr="00095601" w:rsidRDefault="008B1DFC" w:rsidP="0085686B">
            <w:pPr>
              <w:bidi w:val="0"/>
              <w:jc w:val="center"/>
              <w:rPr>
                <w:rFonts w:ascii="Simplified Arabic" w:hAnsi="Simplified Arabic" w:cs="Simplified Arabic"/>
                <w:b/>
                <w:bCs/>
                <w:sz w:val="24"/>
                <w:szCs w:val="24"/>
              </w:rPr>
            </w:pPr>
            <w:r w:rsidRPr="00095601">
              <w:rPr>
                <w:rFonts w:ascii="Simplified Arabic" w:hAnsi="Simplified Arabic" w:cs="Simplified Arabic"/>
                <w:b/>
                <w:bCs/>
                <w:sz w:val="24"/>
                <w:szCs w:val="24"/>
                <w:rtl/>
              </w:rPr>
              <w:t>المهارات ال</w:t>
            </w:r>
            <w:r w:rsidR="006F74FD">
              <w:rPr>
                <w:rFonts w:ascii="Simplified Arabic" w:hAnsi="Simplified Arabic" w:cs="Simplified Arabic" w:hint="cs"/>
                <w:b/>
                <w:bCs/>
                <w:sz w:val="24"/>
                <w:szCs w:val="24"/>
                <w:rtl/>
              </w:rPr>
              <w:t>رئيسة</w:t>
            </w:r>
          </w:p>
        </w:tc>
        <w:tc>
          <w:tcPr>
            <w:tcW w:w="425" w:type="dxa"/>
            <w:shd w:val="clear" w:color="auto" w:fill="auto"/>
          </w:tcPr>
          <w:p w:rsidR="008B1DFC" w:rsidRPr="00095601" w:rsidRDefault="008B1DFC" w:rsidP="0085686B">
            <w:pPr>
              <w:bidi w:val="0"/>
              <w:jc w:val="center"/>
              <w:rPr>
                <w:rFonts w:ascii="Simplified Arabic" w:hAnsi="Simplified Arabic" w:cs="Simplified Arabic"/>
                <w:b/>
                <w:bCs/>
                <w:sz w:val="24"/>
                <w:szCs w:val="24"/>
              </w:rPr>
            </w:pPr>
            <w:r w:rsidRPr="00095601">
              <w:rPr>
                <w:rFonts w:ascii="Simplified Arabic" w:hAnsi="Simplified Arabic" w:cs="Simplified Arabic"/>
                <w:b/>
                <w:bCs/>
                <w:sz w:val="24"/>
                <w:szCs w:val="24"/>
                <w:rtl/>
              </w:rPr>
              <w:t>م</w:t>
            </w: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يش</w:t>
            </w:r>
            <w:r w:rsidRPr="00F45881">
              <w:rPr>
                <w:rFonts w:ascii="Simplified Arabic" w:hAnsi="Simplified Arabic" w:cs="Simplified Arabic" w:hint="cs"/>
                <w:sz w:val="24"/>
                <w:szCs w:val="24"/>
                <w:rtl/>
              </w:rPr>
              <w:t>ت</w:t>
            </w:r>
            <w:r w:rsidRPr="00F45881">
              <w:rPr>
                <w:rFonts w:ascii="Simplified Arabic" w:hAnsi="Simplified Arabic" w:cs="Simplified Arabic"/>
                <w:sz w:val="24"/>
                <w:szCs w:val="24"/>
                <w:rtl/>
              </w:rPr>
              <w:t>مل المحتوى على أفكار تسمح بالعصف الذهني</w:t>
            </w:r>
          </w:p>
        </w:tc>
        <w:tc>
          <w:tcPr>
            <w:tcW w:w="2059" w:type="dxa"/>
            <w:vMerge w:val="restart"/>
            <w:shd w:val="clear" w:color="auto" w:fill="auto"/>
            <w:vAlign w:val="center"/>
          </w:tcPr>
          <w:p w:rsidR="008B1DFC" w:rsidRPr="00F45881" w:rsidRDefault="008B1DFC" w:rsidP="0085686B">
            <w:pPr>
              <w:jc w:val="center"/>
              <w:rPr>
                <w:rFonts w:ascii="Simplified Arabic" w:hAnsi="Simplified Arabic" w:cs="Simplified Arabic"/>
                <w:b/>
                <w:bCs/>
                <w:sz w:val="24"/>
                <w:szCs w:val="24"/>
                <w:rtl/>
              </w:rPr>
            </w:pPr>
            <w:r w:rsidRPr="00F45881">
              <w:rPr>
                <w:rFonts w:ascii="Simplified Arabic" w:hAnsi="Simplified Arabic" w:cs="Simplified Arabic"/>
                <w:b/>
                <w:bCs/>
                <w:sz w:val="24"/>
                <w:szCs w:val="24"/>
                <w:rtl/>
              </w:rPr>
              <w:t>مهارات</w:t>
            </w:r>
          </w:p>
          <w:p w:rsidR="008B1DFC" w:rsidRPr="00F45881" w:rsidRDefault="008B1DFC" w:rsidP="0085686B">
            <w:pPr>
              <w:bidi w:val="0"/>
              <w:jc w:val="center"/>
              <w:rPr>
                <w:rFonts w:ascii="Simplified Arabic" w:hAnsi="Simplified Arabic" w:cs="Simplified Arabic"/>
                <w:b/>
                <w:bCs/>
                <w:sz w:val="24"/>
                <w:szCs w:val="24"/>
              </w:rPr>
            </w:pPr>
            <w:r w:rsidRPr="00F45881">
              <w:rPr>
                <w:rFonts w:ascii="Simplified Arabic" w:hAnsi="Simplified Arabic" w:cs="Simplified Arabic"/>
                <w:b/>
                <w:bCs/>
                <w:sz w:val="24"/>
                <w:szCs w:val="24"/>
                <w:rtl/>
              </w:rPr>
              <w:t>الإبداع والابتكار</w:t>
            </w:r>
          </w:p>
        </w:tc>
        <w:tc>
          <w:tcPr>
            <w:tcW w:w="425" w:type="dxa"/>
            <w:vMerge w:val="restart"/>
            <w:shd w:val="clear" w:color="auto" w:fill="auto"/>
            <w:vAlign w:val="center"/>
          </w:tcPr>
          <w:p w:rsidR="008B1DFC" w:rsidRDefault="008B1DFC" w:rsidP="0085686B">
            <w:pPr>
              <w:bidi w:val="0"/>
              <w:jc w:val="center"/>
              <w:rPr>
                <w:rFonts w:asciiTheme="majorBidi" w:hAnsiTheme="majorBidi" w:cstheme="majorBidi"/>
                <w:sz w:val="24"/>
                <w:szCs w:val="24"/>
              </w:rPr>
            </w:pPr>
            <w:r>
              <w:rPr>
                <w:rFonts w:asciiTheme="majorBidi" w:hAnsiTheme="majorBidi" w:cstheme="majorBidi"/>
                <w:sz w:val="24"/>
                <w:szCs w:val="24"/>
              </w:rPr>
              <w:t>1</w:t>
            </w: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يدفع المحتوى الطالب لابتكار أفكار جديدة</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يحض المحتوى على إضافة أفكار وتفاصيل جديدة لفكرة ما</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يحبب المحتوى الطالب في إبداء رأيه</w:t>
            </w:r>
          </w:p>
        </w:tc>
        <w:tc>
          <w:tcPr>
            <w:tcW w:w="2059" w:type="dxa"/>
            <w:vMerge w:val="restart"/>
            <w:shd w:val="clear" w:color="auto" w:fill="auto"/>
            <w:vAlign w:val="center"/>
          </w:tcPr>
          <w:p w:rsidR="008B1DFC" w:rsidRPr="00F45881" w:rsidRDefault="008B1DFC" w:rsidP="0085686B">
            <w:pPr>
              <w:jc w:val="center"/>
              <w:rPr>
                <w:rFonts w:ascii="Simplified Arabic" w:hAnsi="Simplified Arabic" w:cs="Simplified Arabic"/>
                <w:b/>
                <w:bCs/>
                <w:sz w:val="24"/>
                <w:szCs w:val="24"/>
                <w:rtl/>
              </w:rPr>
            </w:pPr>
            <w:bookmarkStart w:id="20" w:name="_Hlk22728284"/>
            <w:r w:rsidRPr="00F45881">
              <w:rPr>
                <w:rFonts w:ascii="Simplified Arabic" w:hAnsi="Simplified Arabic" w:cs="Simplified Arabic"/>
                <w:b/>
                <w:bCs/>
                <w:sz w:val="24"/>
                <w:szCs w:val="24"/>
                <w:rtl/>
              </w:rPr>
              <w:t>مهارات التفكير الناقد</w:t>
            </w:r>
          </w:p>
          <w:p w:rsidR="008B1DFC" w:rsidRPr="00F45881" w:rsidRDefault="008B1DFC" w:rsidP="0085686B">
            <w:pPr>
              <w:bidi w:val="0"/>
              <w:jc w:val="center"/>
              <w:rPr>
                <w:rFonts w:ascii="Simplified Arabic" w:hAnsi="Simplified Arabic" w:cs="Simplified Arabic"/>
                <w:b/>
                <w:bCs/>
                <w:sz w:val="24"/>
                <w:szCs w:val="24"/>
              </w:rPr>
            </w:pPr>
            <w:r w:rsidRPr="00F45881">
              <w:rPr>
                <w:rFonts w:ascii="Simplified Arabic" w:hAnsi="Simplified Arabic" w:cs="Simplified Arabic"/>
                <w:b/>
                <w:bCs/>
                <w:sz w:val="24"/>
                <w:szCs w:val="24"/>
                <w:rtl/>
              </w:rPr>
              <w:t>وحل المشكلات</w:t>
            </w:r>
            <w:bookmarkEnd w:id="20"/>
          </w:p>
        </w:tc>
        <w:tc>
          <w:tcPr>
            <w:tcW w:w="425" w:type="dxa"/>
            <w:vMerge w:val="restart"/>
            <w:shd w:val="clear" w:color="auto" w:fill="auto"/>
            <w:vAlign w:val="center"/>
          </w:tcPr>
          <w:p w:rsidR="008B1DFC" w:rsidRDefault="008B1DFC" w:rsidP="0085686B">
            <w:pPr>
              <w:bidi w:val="0"/>
              <w:jc w:val="center"/>
              <w:rPr>
                <w:rFonts w:asciiTheme="majorBidi" w:hAnsiTheme="majorBidi" w:cstheme="majorBidi"/>
                <w:sz w:val="24"/>
                <w:szCs w:val="24"/>
              </w:rPr>
            </w:pPr>
            <w:r>
              <w:rPr>
                <w:rFonts w:asciiTheme="majorBidi" w:hAnsiTheme="majorBidi" w:cstheme="majorBidi"/>
                <w:sz w:val="24"/>
                <w:szCs w:val="24"/>
              </w:rPr>
              <w:t>2</w:t>
            </w: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يشجع المحتوى على توضيح الأفكار وتفسيرها</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 xml:space="preserve">يشتمل على مواقف واضحة تنمي </w:t>
            </w:r>
            <w:r w:rsidRPr="00F45881">
              <w:rPr>
                <w:rFonts w:ascii="Simplified Arabic" w:hAnsi="Simplified Arabic" w:cs="Simplified Arabic" w:hint="cs"/>
                <w:sz w:val="24"/>
                <w:szCs w:val="24"/>
                <w:rtl/>
              </w:rPr>
              <w:t>مهارات اتخاذ</w:t>
            </w:r>
            <w:r w:rsidRPr="00F45881">
              <w:rPr>
                <w:rFonts w:ascii="Simplified Arabic" w:hAnsi="Simplified Arabic" w:cs="Simplified Arabic"/>
                <w:sz w:val="24"/>
                <w:szCs w:val="24"/>
                <w:rtl/>
              </w:rPr>
              <w:t xml:space="preserve"> القرار</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يحتوي أسئلة تفسر وجهات النظر المتباينة</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lastRenderedPageBreak/>
              <w:t>يتضمن مواقف مختلفة ومشكلات متنوع</w:t>
            </w:r>
            <w:r w:rsidRPr="00F45881">
              <w:rPr>
                <w:rFonts w:ascii="Simplified Arabic" w:hAnsi="Simplified Arabic" w:cs="Simplified Arabic" w:hint="cs"/>
                <w:sz w:val="24"/>
                <w:szCs w:val="24"/>
                <w:rtl/>
              </w:rPr>
              <w:t>ة</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يتضمن المحتوى أنشطة للتعل</w:t>
            </w:r>
            <w:r w:rsidRPr="00F45881">
              <w:rPr>
                <w:rFonts w:ascii="Simplified Arabic" w:hAnsi="Simplified Arabic" w:cs="Simplified Arabic" w:hint="cs"/>
                <w:sz w:val="24"/>
                <w:szCs w:val="24"/>
                <w:rtl/>
              </w:rPr>
              <w:t>م الزمري</w:t>
            </w:r>
          </w:p>
        </w:tc>
        <w:tc>
          <w:tcPr>
            <w:tcW w:w="2059" w:type="dxa"/>
            <w:vMerge w:val="restart"/>
            <w:shd w:val="clear" w:color="auto" w:fill="auto"/>
            <w:vAlign w:val="center"/>
          </w:tcPr>
          <w:p w:rsidR="008B1DFC" w:rsidRPr="00F45881" w:rsidRDefault="008B1DFC" w:rsidP="0085686B">
            <w:pPr>
              <w:jc w:val="center"/>
              <w:rPr>
                <w:rFonts w:ascii="Simplified Arabic" w:hAnsi="Simplified Arabic" w:cs="Simplified Arabic"/>
                <w:b/>
                <w:bCs/>
                <w:sz w:val="24"/>
                <w:szCs w:val="24"/>
                <w:rtl/>
              </w:rPr>
            </w:pPr>
            <w:bookmarkStart w:id="21" w:name="_Hlk22728311"/>
            <w:r w:rsidRPr="00F45881">
              <w:rPr>
                <w:rFonts w:ascii="Simplified Arabic" w:hAnsi="Simplified Arabic" w:cs="Simplified Arabic"/>
                <w:b/>
                <w:bCs/>
                <w:sz w:val="24"/>
                <w:szCs w:val="24"/>
                <w:rtl/>
              </w:rPr>
              <w:t>مهارات التواصل</w:t>
            </w:r>
          </w:p>
          <w:p w:rsidR="008B1DFC" w:rsidRPr="00F45881" w:rsidRDefault="008B1DFC" w:rsidP="0085686B">
            <w:pPr>
              <w:bidi w:val="0"/>
              <w:jc w:val="center"/>
              <w:rPr>
                <w:rFonts w:ascii="Simplified Arabic" w:hAnsi="Simplified Arabic" w:cs="Simplified Arabic"/>
                <w:b/>
                <w:bCs/>
                <w:sz w:val="24"/>
                <w:szCs w:val="24"/>
              </w:rPr>
            </w:pPr>
            <w:r w:rsidRPr="00F45881">
              <w:rPr>
                <w:rFonts w:ascii="Simplified Arabic" w:hAnsi="Simplified Arabic" w:cs="Simplified Arabic"/>
                <w:b/>
                <w:bCs/>
                <w:sz w:val="24"/>
                <w:szCs w:val="24"/>
                <w:rtl/>
              </w:rPr>
              <w:t>والتعارف</w:t>
            </w:r>
            <w:bookmarkEnd w:id="21"/>
          </w:p>
        </w:tc>
        <w:tc>
          <w:tcPr>
            <w:tcW w:w="425" w:type="dxa"/>
            <w:vMerge w:val="restart"/>
            <w:shd w:val="clear" w:color="auto" w:fill="auto"/>
            <w:vAlign w:val="center"/>
          </w:tcPr>
          <w:p w:rsidR="008B1DFC" w:rsidRDefault="008B1DFC" w:rsidP="0085686B">
            <w:pPr>
              <w:bidi w:val="0"/>
              <w:jc w:val="center"/>
              <w:rPr>
                <w:rFonts w:asciiTheme="majorBidi" w:hAnsiTheme="majorBidi" w:cstheme="majorBidi"/>
                <w:sz w:val="24"/>
                <w:szCs w:val="24"/>
              </w:rPr>
            </w:pPr>
            <w:r>
              <w:rPr>
                <w:rFonts w:asciiTheme="majorBidi" w:hAnsiTheme="majorBidi" w:cstheme="majorBidi"/>
                <w:sz w:val="24"/>
                <w:szCs w:val="24"/>
              </w:rPr>
              <w:t>3</w:t>
            </w: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ينمي المحتوى الاتجاهات الإيجابية نحو العمل في فريق</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يشتمل المحتوى على مواقف تنمي مهارات الاتصال</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يشتمل المحتوى على مواقف تنمي القيادة والمبادرة</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يحض المحتوى على التواصل البناء مع الآخرين</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يساعد المحتوى على الوصول إلى مصادر المعلومات بأقل جهد ووقت</w:t>
            </w:r>
          </w:p>
        </w:tc>
        <w:tc>
          <w:tcPr>
            <w:tcW w:w="2059" w:type="dxa"/>
            <w:vMerge w:val="restart"/>
            <w:shd w:val="clear" w:color="auto" w:fill="auto"/>
            <w:vAlign w:val="center"/>
          </w:tcPr>
          <w:p w:rsidR="008B1DFC" w:rsidRPr="00F45881" w:rsidRDefault="008B1DFC" w:rsidP="0085686B">
            <w:pPr>
              <w:jc w:val="center"/>
              <w:rPr>
                <w:rFonts w:ascii="Simplified Arabic" w:hAnsi="Simplified Arabic" w:cs="Simplified Arabic"/>
                <w:b/>
                <w:bCs/>
                <w:sz w:val="24"/>
                <w:szCs w:val="24"/>
                <w:rtl/>
              </w:rPr>
            </w:pPr>
            <w:bookmarkStart w:id="22" w:name="_Hlk22728334"/>
            <w:r w:rsidRPr="00F45881">
              <w:rPr>
                <w:rFonts w:ascii="Simplified Arabic" w:hAnsi="Simplified Arabic" w:cs="Simplified Arabic"/>
                <w:b/>
                <w:bCs/>
                <w:sz w:val="24"/>
                <w:szCs w:val="24"/>
                <w:rtl/>
              </w:rPr>
              <w:t>الثقافة المعلوماتية</w:t>
            </w:r>
          </w:p>
          <w:p w:rsidR="008B1DFC" w:rsidRPr="00F45881" w:rsidRDefault="008B1DFC" w:rsidP="0085686B">
            <w:pPr>
              <w:bidi w:val="0"/>
              <w:jc w:val="center"/>
              <w:rPr>
                <w:rFonts w:ascii="Simplified Arabic" w:hAnsi="Simplified Arabic" w:cs="Simplified Arabic"/>
                <w:b/>
                <w:bCs/>
                <w:sz w:val="24"/>
                <w:szCs w:val="24"/>
              </w:rPr>
            </w:pPr>
            <w:r w:rsidRPr="00F45881">
              <w:rPr>
                <w:rFonts w:ascii="Simplified Arabic" w:hAnsi="Simplified Arabic" w:cs="Simplified Arabic"/>
                <w:b/>
                <w:bCs/>
                <w:sz w:val="24"/>
                <w:szCs w:val="24"/>
                <w:rtl/>
              </w:rPr>
              <w:t>والتكنولوجيا والإعلامية</w:t>
            </w:r>
            <w:bookmarkEnd w:id="22"/>
          </w:p>
        </w:tc>
        <w:tc>
          <w:tcPr>
            <w:tcW w:w="425" w:type="dxa"/>
            <w:vMerge w:val="restart"/>
            <w:shd w:val="clear" w:color="auto" w:fill="auto"/>
            <w:vAlign w:val="center"/>
          </w:tcPr>
          <w:p w:rsidR="008B1DFC" w:rsidRDefault="008B1DFC" w:rsidP="0085686B">
            <w:pPr>
              <w:bidi w:val="0"/>
              <w:jc w:val="center"/>
              <w:rPr>
                <w:rFonts w:asciiTheme="majorBidi" w:hAnsiTheme="majorBidi" w:cstheme="majorBidi"/>
                <w:sz w:val="24"/>
                <w:szCs w:val="24"/>
              </w:rPr>
            </w:pPr>
            <w:r>
              <w:rPr>
                <w:rFonts w:asciiTheme="majorBidi" w:hAnsiTheme="majorBidi" w:cstheme="majorBidi"/>
                <w:sz w:val="24"/>
                <w:szCs w:val="24"/>
              </w:rPr>
              <w:t>4</w:t>
            </w: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يشجع المحتوى على تقويم المعلومات نقديًا</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يحض المحتوى على توظيف وسائل وتقنيات تكنولوجية متعددة</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يتضمن المحتوى موضوعات تستدعي توظيف التقنيات الحديثة</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يوفر المحتوى مواقف لتوظيف البيئة الرقمية</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يشير المحتوى إلى محاكمة مصادر المعلومات</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تنمي المحتوى الاتجاهات الإيجابية نحو توظيف التكنولوجيا</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ينمي المحتوى مهارات القيادة وتوجيه الآخرين</w:t>
            </w:r>
          </w:p>
        </w:tc>
        <w:tc>
          <w:tcPr>
            <w:tcW w:w="2059" w:type="dxa"/>
            <w:vMerge w:val="restart"/>
            <w:shd w:val="clear" w:color="auto" w:fill="auto"/>
            <w:vAlign w:val="center"/>
          </w:tcPr>
          <w:p w:rsidR="008B1DFC" w:rsidRPr="00F45881" w:rsidRDefault="008B1DFC" w:rsidP="0085686B">
            <w:pPr>
              <w:bidi w:val="0"/>
              <w:jc w:val="center"/>
              <w:rPr>
                <w:rFonts w:ascii="Simplified Arabic" w:hAnsi="Simplified Arabic" w:cs="Simplified Arabic"/>
                <w:b/>
                <w:bCs/>
                <w:sz w:val="24"/>
                <w:szCs w:val="24"/>
                <w:rtl/>
              </w:rPr>
            </w:pPr>
            <w:bookmarkStart w:id="23" w:name="_Hlk22728354"/>
            <w:r w:rsidRPr="00F45881">
              <w:rPr>
                <w:rFonts w:ascii="Simplified Arabic" w:hAnsi="Simplified Arabic" w:cs="Simplified Arabic"/>
                <w:b/>
                <w:bCs/>
                <w:sz w:val="24"/>
                <w:szCs w:val="24"/>
                <w:rtl/>
              </w:rPr>
              <w:t>مهارات القيادة</w:t>
            </w:r>
          </w:p>
          <w:p w:rsidR="008B1DFC" w:rsidRPr="00F45881" w:rsidRDefault="008B1DFC" w:rsidP="0085686B">
            <w:pPr>
              <w:bidi w:val="0"/>
              <w:jc w:val="center"/>
              <w:rPr>
                <w:rFonts w:ascii="Simplified Arabic" w:hAnsi="Simplified Arabic" w:cs="Simplified Arabic"/>
                <w:b/>
                <w:bCs/>
                <w:sz w:val="24"/>
                <w:szCs w:val="24"/>
              </w:rPr>
            </w:pPr>
            <w:r w:rsidRPr="00F45881">
              <w:rPr>
                <w:rFonts w:ascii="Simplified Arabic" w:hAnsi="Simplified Arabic" w:cs="Simplified Arabic"/>
                <w:b/>
                <w:bCs/>
                <w:sz w:val="24"/>
                <w:szCs w:val="24"/>
                <w:rtl/>
              </w:rPr>
              <w:t>والمسؤولية</w:t>
            </w:r>
            <w:bookmarkEnd w:id="23"/>
          </w:p>
        </w:tc>
        <w:tc>
          <w:tcPr>
            <w:tcW w:w="425" w:type="dxa"/>
            <w:vMerge w:val="restart"/>
            <w:shd w:val="clear" w:color="auto" w:fill="auto"/>
            <w:vAlign w:val="center"/>
          </w:tcPr>
          <w:p w:rsidR="008B1DFC" w:rsidRDefault="008B1DFC" w:rsidP="0085686B">
            <w:pPr>
              <w:bidi w:val="0"/>
              <w:jc w:val="center"/>
              <w:rPr>
                <w:rFonts w:asciiTheme="majorBidi" w:hAnsiTheme="majorBidi" w:cstheme="majorBidi"/>
                <w:sz w:val="24"/>
                <w:szCs w:val="24"/>
              </w:rPr>
            </w:pPr>
            <w:r>
              <w:rPr>
                <w:rFonts w:asciiTheme="majorBidi" w:hAnsiTheme="majorBidi" w:cstheme="majorBidi"/>
                <w:sz w:val="24"/>
                <w:szCs w:val="24"/>
              </w:rPr>
              <w:t>5</w:t>
            </w: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ينمي المحتوى الشعور بالمسؤولية وتحمل النتائج</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يحض المحتوى على العمل المشترك لتحقيق الأهداف</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يعزز المحتوى قيم الانتماء والعمل لمصلحة المجتمع</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يشجع المحتوى على إدارة الوقت بشكل فاعل</w:t>
            </w:r>
          </w:p>
        </w:tc>
        <w:tc>
          <w:tcPr>
            <w:tcW w:w="2059" w:type="dxa"/>
            <w:vMerge w:val="restart"/>
            <w:shd w:val="clear" w:color="auto" w:fill="auto"/>
            <w:vAlign w:val="center"/>
          </w:tcPr>
          <w:p w:rsidR="008B1DFC" w:rsidRPr="00F45881" w:rsidRDefault="008B1DFC" w:rsidP="0085686B">
            <w:pPr>
              <w:bidi w:val="0"/>
              <w:jc w:val="center"/>
              <w:rPr>
                <w:rFonts w:ascii="Simplified Arabic" w:hAnsi="Simplified Arabic" w:cs="Simplified Arabic"/>
                <w:b/>
                <w:bCs/>
                <w:sz w:val="24"/>
                <w:szCs w:val="24"/>
              </w:rPr>
            </w:pPr>
            <w:bookmarkStart w:id="24" w:name="_Hlk22728380"/>
            <w:r w:rsidRPr="00F45881">
              <w:rPr>
                <w:rFonts w:ascii="Simplified Arabic" w:hAnsi="Simplified Arabic" w:cs="Simplified Arabic"/>
                <w:b/>
                <w:bCs/>
                <w:sz w:val="24"/>
                <w:szCs w:val="24"/>
                <w:rtl/>
              </w:rPr>
              <w:t>مهارات الإنتاجية والمسا</w:t>
            </w:r>
            <w:r w:rsidR="00DC7C99">
              <w:rPr>
                <w:rFonts w:ascii="Simplified Arabic" w:hAnsi="Simplified Arabic" w:cs="Simplified Arabic" w:hint="cs"/>
                <w:b/>
                <w:bCs/>
                <w:sz w:val="24"/>
                <w:szCs w:val="24"/>
                <w:rtl/>
              </w:rPr>
              <w:t>ء</w:t>
            </w:r>
            <w:r w:rsidRPr="00F45881">
              <w:rPr>
                <w:rFonts w:ascii="Simplified Arabic" w:hAnsi="Simplified Arabic" w:cs="Simplified Arabic"/>
                <w:b/>
                <w:bCs/>
                <w:sz w:val="24"/>
                <w:szCs w:val="24"/>
                <w:rtl/>
              </w:rPr>
              <w:t>لة</w:t>
            </w:r>
            <w:bookmarkEnd w:id="24"/>
          </w:p>
        </w:tc>
        <w:tc>
          <w:tcPr>
            <w:tcW w:w="425" w:type="dxa"/>
            <w:vMerge w:val="restart"/>
            <w:shd w:val="clear" w:color="auto" w:fill="auto"/>
            <w:vAlign w:val="center"/>
          </w:tcPr>
          <w:p w:rsidR="008B1DFC" w:rsidRDefault="008B1DFC" w:rsidP="0085686B">
            <w:pPr>
              <w:bidi w:val="0"/>
              <w:jc w:val="center"/>
              <w:rPr>
                <w:rFonts w:asciiTheme="majorBidi" w:hAnsiTheme="majorBidi" w:cstheme="majorBidi"/>
                <w:sz w:val="24"/>
                <w:szCs w:val="24"/>
              </w:rPr>
            </w:pPr>
            <w:r>
              <w:rPr>
                <w:rFonts w:asciiTheme="majorBidi" w:hAnsiTheme="majorBidi" w:cstheme="majorBidi"/>
                <w:sz w:val="24"/>
                <w:szCs w:val="24"/>
              </w:rPr>
              <w:t>6</w:t>
            </w: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يعزز المحتوى العمل وفق القيم الإسلامية</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A449A5" w:rsidP="0085686B">
            <w:pPr>
              <w:rPr>
                <w:rFonts w:ascii="Simplified Arabic" w:hAnsi="Simplified Arabic" w:cs="Simplified Arabic"/>
                <w:sz w:val="24"/>
                <w:szCs w:val="24"/>
                <w:rtl/>
              </w:rPr>
            </w:pPr>
            <w:r>
              <w:rPr>
                <w:rFonts w:ascii="Simplified Arabic" w:hAnsi="Simplified Arabic" w:cs="Simplified Arabic" w:hint="cs"/>
                <w:sz w:val="24"/>
                <w:szCs w:val="24"/>
                <w:rtl/>
              </w:rPr>
              <w:t>ينمي الشعور بالمسؤولية وتحمل النتائج</w:t>
            </w:r>
          </w:p>
        </w:tc>
        <w:tc>
          <w:tcPr>
            <w:tcW w:w="2059" w:type="dxa"/>
            <w:vMerge/>
            <w:shd w:val="clear" w:color="auto" w:fill="auto"/>
          </w:tcPr>
          <w:p w:rsidR="008B1DFC" w:rsidRPr="00F45881" w:rsidRDefault="008B1DFC" w:rsidP="0085686B">
            <w:pPr>
              <w:bidi w:val="0"/>
              <w:jc w:val="right"/>
              <w:rPr>
                <w:rFonts w:ascii="Simplified Arabic" w:hAnsi="Simplified Arabic" w:cs="Simplified Arabic"/>
                <w:b/>
                <w:bCs/>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يتضمن المحتوى خبرات تعزز مهارات التفاعل مع الآخرين (كالتحدث والإصغاء)</w:t>
            </w:r>
          </w:p>
        </w:tc>
        <w:tc>
          <w:tcPr>
            <w:tcW w:w="2059" w:type="dxa"/>
            <w:vMerge w:val="restart"/>
            <w:shd w:val="clear" w:color="auto" w:fill="auto"/>
            <w:vAlign w:val="center"/>
          </w:tcPr>
          <w:p w:rsidR="008B1DFC" w:rsidRPr="00F45881" w:rsidRDefault="008B1DFC" w:rsidP="0085686B">
            <w:pPr>
              <w:bidi w:val="0"/>
              <w:jc w:val="center"/>
              <w:rPr>
                <w:rFonts w:ascii="Simplified Arabic" w:hAnsi="Simplified Arabic" w:cs="Simplified Arabic"/>
                <w:b/>
                <w:bCs/>
                <w:sz w:val="24"/>
                <w:szCs w:val="24"/>
              </w:rPr>
            </w:pPr>
            <w:bookmarkStart w:id="25" w:name="_Hlk22728398"/>
            <w:r w:rsidRPr="00F45881">
              <w:rPr>
                <w:rFonts w:ascii="Simplified Arabic" w:hAnsi="Simplified Arabic" w:cs="Simplified Arabic"/>
                <w:b/>
                <w:bCs/>
                <w:sz w:val="24"/>
                <w:szCs w:val="24"/>
                <w:rtl/>
              </w:rPr>
              <w:t>المهارات الاجتماعية والثقافات المتنوعة</w:t>
            </w:r>
            <w:bookmarkEnd w:id="25"/>
          </w:p>
        </w:tc>
        <w:tc>
          <w:tcPr>
            <w:tcW w:w="425" w:type="dxa"/>
            <w:vMerge w:val="restart"/>
            <w:shd w:val="clear" w:color="auto" w:fill="auto"/>
            <w:vAlign w:val="center"/>
          </w:tcPr>
          <w:p w:rsidR="008B1DFC" w:rsidRDefault="008B1DFC" w:rsidP="0085686B">
            <w:pPr>
              <w:bidi w:val="0"/>
              <w:jc w:val="center"/>
              <w:rPr>
                <w:rFonts w:asciiTheme="majorBidi" w:hAnsiTheme="majorBidi" w:cstheme="majorBidi"/>
                <w:sz w:val="24"/>
                <w:szCs w:val="24"/>
              </w:rPr>
            </w:pPr>
            <w:r>
              <w:rPr>
                <w:rFonts w:asciiTheme="majorBidi" w:hAnsiTheme="majorBidi" w:cstheme="majorBidi"/>
                <w:sz w:val="24"/>
                <w:szCs w:val="24"/>
              </w:rPr>
              <w:t>7</w:t>
            </w: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تنمي المحتوى قيم احترام الثقافات الأخرى</w:t>
            </w:r>
          </w:p>
        </w:tc>
        <w:tc>
          <w:tcPr>
            <w:tcW w:w="2059" w:type="dxa"/>
            <w:vMerge/>
            <w:shd w:val="clear" w:color="auto" w:fill="auto"/>
          </w:tcPr>
          <w:p w:rsidR="008B1DFC" w:rsidRDefault="008B1DFC" w:rsidP="0085686B">
            <w:pPr>
              <w:bidi w:val="0"/>
              <w:jc w:val="right"/>
              <w:rPr>
                <w:rFonts w:asciiTheme="majorBidi" w:hAnsiTheme="majorBidi" w:cstheme="majorBidi"/>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يدعم المحتوى الالتزام بالقيم الاجتماعية المختلفة</w:t>
            </w:r>
          </w:p>
        </w:tc>
        <w:tc>
          <w:tcPr>
            <w:tcW w:w="2059" w:type="dxa"/>
            <w:vMerge/>
            <w:shd w:val="clear" w:color="auto" w:fill="auto"/>
          </w:tcPr>
          <w:p w:rsidR="008B1DFC" w:rsidRDefault="008B1DFC" w:rsidP="0085686B">
            <w:pPr>
              <w:bidi w:val="0"/>
              <w:jc w:val="right"/>
              <w:rPr>
                <w:rFonts w:asciiTheme="majorBidi" w:hAnsiTheme="majorBidi" w:cstheme="majorBidi"/>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r w:rsidR="008B1DFC" w:rsidTr="00773653">
        <w:trPr>
          <w:trHeight w:hRule="exact" w:val="397"/>
        </w:trPr>
        <w:tc>
          <w:tcPr>
            <w:tcW w:w="6238" w:type="dxa"/>
            <w:tcBorders>
              <w:bottom w:val="single" w:sz="4" w:space="0" w:color="auto"/>
            </w:tcBorders>
            <w:shd w:val="clear" w:color="auto" w:fill="auto"/>
            <w:vAlign w:val="center"/>
          </w:tcPr>
          <w:p w:rsidR="008B1DFC" w:rsidRPr="00F45881" w:rsidRDefault="008B1DFC" w:rsidP="0085686B">
            <w:pPr>
              <w:rPr>
                <w:rFonts w:ascii="Simplified Arabic" w:hAnsi="Simplified Arabic" w:cs="Simplified Arabic"/>
                <w:sz w:val="24"/>
                <w:szCs w:val="24"/>
                <w:rtl/>
              </w:rPr>
            </w:pPr>
            <w:r w:rsidRPr="00F45881">
              <w:rPr>
                <w:rFonts w:ascii="Simplified Arabic" w:hAnsi="Simplified Arabic" w:cs="Simplified Arabic"/>
                <w:sz w:val="24"/>
                <w:szCs w:val="24"/>
                <w:rtl/>
              </w:rPr>
              <w:t>يتضمن المحتوى ثقافات مختلفة لبلدان متعددة</w:t>
            </w:r>
          </w:p>
        </w:tc>
        <w:tc>
          <w:tcPr>
            <w:tcW w:w="2059" w:type="dxa"/>
            <w:vMerge/>
            <w:tcBorders>
              <w:bottom w:val="single" w:sz="4" w:space="0" w:color="auto"/>
            </w:tcBorders>
            <w:shd w:val="clear" w:color="auto" w:fill="auto"/>
          </w:tcPr>
          <w:p w:rsidR="008B1DFC" w:rsidRDefault="008B1DFC" w:rsidP="0085686B">
            <w:pPr>
              <w:bidi w:val="0"/>
              <w:jc w:val="right"/>
              <w:rPr>
                <w:rFonts w:asciiTheme="majorBidi" w:hAnsiTheme="majorBidi" w:cstheme="majorBidi"/>
                <w:sz w:val="24"/>
                <w:szCs w:val="24"/>
              </w:rPr>
            </w:pPr>
          </w:p>
        </w:tc>
        <w:tc>
          <w:tcPr>
            <w:tcW w:w="425" w:type="dxa"/>
            <w:vMerge/>
            <w:shd w:val="clear" w:color="auto" w:fill="auto"/>
          </w:tcPr>
          <w:p w:rsidR="008B1DFC" w:rsidRDefault="008B1DFC" w:rsidP="0085686B">
            <w:pPr>
              <w:bidi w:val="0"/>
              <w:jc w:val="right"/>
              <w:rPr>
                <w:rFonts w:asciiTheme="majorBidi" w:hAnsiTheme="majorBidi" w:cstheme="majorBidi"/>
                <w:sz w:val="24"/>
                <w:szCs w:val="24"/>
              </w:rPr>
            </w:pPr>
          </w:p>
        </w:tc>
      </w:tr>
    </w:tbl>
    <w:p w:rsidR="00ED7B56" w:rsidRDefault="00ED7B56" w:rsidP="0085686B">
      <w:pPr>
        <w:spacing w:after="0" w:line="240" w:lineRule="auto"/>
        <w:jc w:val="center"/>
        <w:rPr>
          <w:rFonts w:ascii="Simplified Arabic" w:eastAsia="Calibri" w:hAnsi="Simplified Arabic" w:cs="Simplified Arabic"/>
          <w:b/>
          <w:bCs/>
          <w:sz w:val="24"/>
          <w:szCs w:val="24"/>
          <w:rtl/>
        </w:rPr>
        <w:sectPr w:rsidR="00ED7B56" w:rsidSect="00ED7B56">
          <w:type w:val="continuous"/>
          <w:pgSz w:w="11906" w:h="16838"/>
          <w:pgMar w:top="1440" w:right="1800" w:bottom="1440" w:left="1800" w:header="708" w:footer="708" w:gutter="0"/>
          <w:cols w:space="708"/>
          <w:bidi/>
          <w:rtlGutter/>
          <w:docGrid w:linePitch="360"/>
        </w:sectPr>
      </w:pPr>
    </w:p>
    <w:p w:rsidR="008B1DFC" w:rsidRDefault="008B1DFC" w:rsidP="0085686B">
      <w:pPr>
        <w:spacing w:after="0" w:line="240" w:lineRule="auto"/>
        <w:jc w:val="center"/>
        <w:rPr>
          <w:rFonts w:ascii="Simplified Arabic" w:eastAsia="Calibri" w:hAnsi="Simplified Arabic" w:cs="Simplified Arabic"/>
          <w:b/>
          <w:bCs/>
          <w:sz w:val="24"/>
          <w:szCs w:val="24"/>
          <w:rtl/>
        </w:rPr>
      </w:pPr>
    </w:p>
    <w:p w:rsidR="00497629" w:rsidRPr="00497629" w:rsidRDefault="00497629" w:rsidP="0085686B">
      <w:pPr>
        <w:spacing w:after="0" w:line="240" w:lineRule="auto"/>
        <w:jc w:val="both"/>
        <w:rPr>
          <w:rFonts w:ascii="Simplified Arabic" w:eastAsia="Calibri" w:hAnsi="Simplified Arabic" w:cs="Simplified Arabic"/>
          <w:b/>
          <w:bCs/>
          <w:sz w:val="28"/>
          <w:szCs w:val="28"/>
          <w:rtl/>
        </w:rPr>
      </w:pPr>
      <w:r w:rsidRPr="00497629">
        <w:rPr>
          <w:rFonts w:ascii="Simplified Arabic" w:eastAsia="Calibri" w:hAnsi="Simplified Arabic" w:cs="Simplified Arabic"/>
          <w:b/>
          <w:bCs/>
          <w:sz w:val="28"/>
          <w:szCs w:val="28"/>
          <w:rtl/>
        </w:rPr>
        <w:t>ضوابط التحليل:</w:t>
      </w:r>
      <w:r w:rsidR="00671CEB">
        <w:rPr>
          <w:rFonts w:ascii="Simplified Arabic" w:eastAsia="Calibri" w:hAnsi="Simplified Arabic" w:cs="Simplified Arabic" w:hint="cs"/>
          <w:b/>
          <w:bCs/>
          <w:sz w:val="28"/>
          <w:szCs w:val="28"/>
          <w:rtl/>
        </w:rPr>
        <w:t xml:space="preserve"> </w:t>
      </w:r>
      <w:r>
        <w:rPr>
          <w:rFonts w:ascii="Simplified Arabic" w:eastAsia="Calibri" w:hAnsi="Simplified Arabic" w:cs="Simplified Arabic" w:hint="cs"/>
          <w:b/>
          <w:bCs/>
          <w:sz w:val="28"/>
          <w:szCs w:val="28"/>
          <w:rtl/>
        </w:rPr>
        <w:t>اتبع</w:t>
      </w:r>
      <w:r w:rsidRPr="00497629">
        <w:rPr>
          <w:rFonts w:ascii="Simplified Arabic" w:eastAsia="Calibri" w:hAnsi="Simplified Arabic" w:cs="Simplified Arabic"/>
          <w:b/>
          <w:bCs/>
          <w:sz w:val="28"/>
          <w:szCs w:val="28"/>
          <w:rtl/>
        </w:rPr>
        <w:t xml:space="preserve"> الباحث </w:t>
      </w:r>
      <w:r>
        <w:rPr>
          <w:rFonts w:ascii="Simplified Arabic" w:eastAsia="Calibri" w:hAnsi="Simplified Arabic" w:cs="Simplified Arabic" w:hint="cs"/>
          <w:b/>
          <w:bCs/>
          <w:sz w:val="28"/>
          <w:szCs w:val="28"/>
          <w:rtl/>
        </w:rPr>
        <w:t>ما يلي</w:t>
      </w:r>
      <w:r w:rsidR="00671CEB">
        <w:rPr>
          <w:rFonts w:ascii="Simplified Arabic" w:eastAsia="Calibri" w:hAnsi="Simplified Arabic" w:cs="Simplified Arabic" w:hint="cs"/>
          <w:b/>
          <w:bCs/>
          <w:sz w:val="28"/>
          <w:szCs w:val="28"/>
          <w:rtl/>
        </w:rPr>
        <w:t xml:space="preserve"> من</w:t>
      </w:r>
      <w:r>
        <w:rPr>
          <w:rFonts w:ascii="Simplified Arabic" w:eastAsia="Calibri" w:hAnsi="Simplified Arabic" w:cs="Simplified Arabic" w:hint="cs"/>
          <w:b/>
          <w:bCs/>
          <w:sz w:val="28"/>
          <w:szCs w:val="28"/>
          <w:rtl/>
        </w:rPr>
        <w:t xml:space="preserve"> </w:t>
      </w:r>
      <w:r w:rsidRPr="00497629">
        <w:rPr>
          <w:rFonts w:ascii="Simplified Arabic" w:eastAsia="Calibri" w:hAnsi="Simplified Arabic" w:cs="Simplified Arabic"/>
          <w:b/>
          <w:bCs/>
          <w:sz w:val="28"/>
          <w:szCs w:val="28"/>
          <w:rtl/>
        </w:rPr>
        <w:t xml:space="preserve">القواعد في عملية التحليل: </w:t>
      </w:r>
    </w:p>
    <w:p w:rsidR="00AF0E52" w:rsidRDefault="00AF0E52" w:rsidP="0085686B">
      <w:pPr>
        <w:numPr>
          <w:ilvl w:val="0"/>
          <w:numId w:val="8"/>
        </w:numPr>
        <w:spacing w:after="0" w:line="240" w:lineRule="auto"/>
        <w:contextualSpacing/>
        <w:jc w:val="both"/>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هدفت عملية التحليل إلى تحديد مدى تضمين </w:t>
      </w:r>
      <w:r w:rsidR="00B7431D">
        <w:rPr>
          <w:rFonts w:ascii="Simplified Arabic" w:eastAsia="Calibri" w:hAnsi="Simplified Arabic" w:cs="Simplified Arabic" w:hint="cs"/>
          <w:sz w:val="28"/>
          <w:szCs w:val="28"/>
          <w:rtl/>
        </w:rPr>
        <w:t>ك</w:t>
      </w:r>
      <w:r>
        <w:rPr>
          <w:rFonts w:ascii="Simplified Arabic" w:eastAsia="Calibri" w:hAnsi="Simplified Arabic" w:cs="Simplified Arabic" w:hint="cs"/>
          <w:sz w:val="28"/>
          <w:szCs w:val="28"/>
          <w:rtl/>
        </w:rPr>
        <w:t>تب اللغة العربية للمرحلة الأساسية العليا لمهارات القرن الحادي والعشرين.</w:t>
      </w:r>
    </w:p>
    <w:p w:rsidR="00497629" w:rsidRPr="00B7431D" w:rsidRDefault="00497629" w:rsidP="0085686B">
      <w:pPr>
        <w:numPr>
          <w:ilvl w:val="0"/>
          <w:numId w:val="8"/>
        </w:numPr>
        <w:spacing w:after="0" w:line="240" w:lineRule="auto"/>
        <w:contextualSpacing/>
        <w:jc w:val="both"/>
        <w:rPr>
          <w:rFonts w:ascii="Simplified Arabic" w:eastAsia="Calibri" w:hAnsi="Simplified Arabic" w:cs="Simplified Arabic"/>
          <w:sz w:val="28"/>
          <w:szCs w:val="28"/>
          <w:rtl/>
        </w:rPr>
      </w:pPr>
      <w:r w:rsidRPr="00497629">
        <w:rPr>
          <w:rFonts w:ascii="Simplified Arabic" w:eastAsia="Calibri" w:hAnsi="Simplified Arabic" w:cs="Simplified Arabic"/>
          <w:sz w:val="28"/>
          <w:szCs w:val="28"/>
          <w:rtl/>
        </w:rPr>
        <w:t xml:space="preserve">تمت عملية التحليل </w:t>
      </w:r>
      <w:r>
        <w:rPr>
          <w:rFonts w:ascii="Simplified Arabic" w:eastAsia="Calibri" w:hAnsi="Simplified Arabic" w:cs="Simplified Arabic" w:hint="cs"/>
          <w:sz w:val="28"/>
          <w:szCs w:val="28"/>
          <w:rtl/>
        </w:rPr>
        <w:t>ل</w:t>
      </w:r>
      <w:r w:rsidR="002E25FF">
        <w:rPr>
          <w:rFonts w:ascii="Simplified Arabic" w:eastAsia="Calibri" w:hAnsi="Simplified Arabic" w:cs="Simplified Arabic" w:hint="cs"/>
          <w:sz w:val="28"/>
          <w:szCs w:val="28"/>
          <w:rtl/>
        </w:rPr>
        <w:t xml:space="preserve">جميع </w:t>
      </w:r>
      <w:bookmarkStart w:id="26" w:name="_Hlk21422619"/>
      <w:r w:rsidR="002E25FF">
        <w:rPr>
          <w:rFonts w:ascii="Simplified Arabic" w:eastAsia="Calibri" w:hAnsi="Simplified Arabic" w:cs="Simplified Arabic" w:hint="cs"/>
          <w:sz w:val="28"/>
          <w:szCs w:val="28"/>
          <w:rtl/>
        </w:rPr>
        <w:t>موضوعات</w:t>
      </w:r>
      <w:r>
        <w:rPr>
          <w:rFonts w:ascii="Simplified Arabic" w:eastAsia="Calibri" w:hAnsi="Simplified Arabic" w:cs="Simplified Arabic" w:hint="cs"/>
          <w:sz w:val="28"/>
          <w:szCs w:val="28"/>
          <w:rtl/>
        </w:rPr>
        <w:t xml:space="preserve"> كتب اللغة العربية </w:t>
      </w:r>
      <w:bookmarkEnd w:id="26"/>
      <w:r>
        <w:rPr>
          <w:rFonts w:ascii="Simplified Arabic" w:eastAsia="Calibri" w:hAnsi="Simplified Arabic" w:cs="Simplified Arabic" w:hint="cs"/>
          <w:sz w:val="28"/>
          <w:szCs w:val="28"/>
          <w:rtl/>
        </w:rPr>
        <w:t xml:space="preserve">المقررة على الصفين التاسع والعاشر الأساسيين </w:t>
      </w:r>
      <w:r w:rsidR="002E25FF">
        <w:rPr>
          <w:rFonts w:ascii="Simplified Arabic" w:eastAsia="Calibri" w:hAnsi="Simplified Arabic" w:cs="Simplified Arabic" w:hint="cs"/>
          <w:sz w:val="28"/>
          <w:szCs w:val="28"/>
          <w:rtl/>
        </w:rPr>
        <w:t xml:space="preserve">للفصلين الدراسيين </w:t>
      </w:r>
      <w:r w:rsidRPr="00497629">
        <w:rPr>
          <w:rFonts w:ascii="Simplified Arabic" w:eastAsia="Calibri" w:hAnsi="Simplified Arabic" w:cs="Simplified Arabic" w:hint="cs"/>
          <w:sz w:val="28"/>
          <w:szCs w:val="28"/>
          <w:rtl/>
        </w:rPr>
        <w:t>ال</w:t>
      </w:r>
      <w:r w:rsidR="002E25FF">
        <w:rPr>
          <w:rFonts w:ascii="Simplified Arabic" w:eastAsia="Calibri" w:hAnsi="Simplified Arabic" w:cs="Simplified Arabic" w:hint="cs"/>
          <w:sz w:val="28"/>
          <w:szCs w:val="28"/>
          <w:rtl/>
        </w:rPr>
        <w:t>مقرة من</w:t>
      </w:r>
      <w:r w:rsidRPr="00497629">
        <w:rPr>
          <w:rFonts w:ascii="Simplified Arabic" w:eastAsia="Calibri" w:hAnsi="Simplified Arabic" w:cs="Simplified Arabic"/>
          <w:sz w:val="28"/>
          <w:szCs w:val="28"/>
          <w:rtl/>
        </w:rPr>
        <w:t xml:space="preserve"> وزارة التربية والتعليم للعام الدراسي 201</w:t>
      </w:r>
      <w:r w:rsidR="002E25FF">
        <w:rPr>
          <w:rFonts w:ascii="Simplified Arabic" w:eastAsia="Calibri" w:hAnsi="Simplified Arabic" w:cs="Simplified Arabic" w:hint="cs"/>
          <w:sz w:val="28"/>
          <w:szCs w:val="28"/>
          <w:rtl/>
        </w:rPr>
        <w:t>9</w:t>
      </w:r>
      <w:r w:rsidRPr="00497629">
        <w:rPr>
          <w:rFonts w:ascii="Simplified Arabic" w:eastAsia="Calibri" w:hAnsi="Simplified Arabic" w:cs="Simplified Arabic"/>
          <w:sz w:val="28"/>
          <w:szCs w:val="28"/>
          <w:rtl/>
        </w:rPr>
        <w:t>-20</w:t>
      </w:r>
      <w:r w:rsidR="002E25FF">
        <w:rPr>
          <w:rFonts w:ascii="Simplified Arabic" w:eastAsia="Calibri" w:hAnsi="Simplified Arabic" w:cs="Simplified Arabic" w:hint="cs"/>
          <w:sz w:val="28"/>
          <w:szCs w:val="28"/>
          <w:rtl/>
        </w:rPr>
        <w:t xml:space="preserve">20 </w:t>
      </w:r>
      <w:r w:rsidR="002E25FF" w:rsidRPr="00B7431D">
        <w:rPr>
          <w:rFonts w:ascii="Simplified Arabic" w:eastAsia="Calibri" w:hAnsi="Simplified Arabic" w:cs="Simplified Arabic" w:hint="cs"/>
          <w:sz w:val="28"/>
          <w:szCs w:val="28"/>
          <w:rtl/>
        </w:rPr>
        <w:t>باستثناء مقدمة الكتاب وغلافه وفهارسه.</w:t>
      </w:r>
    </w:p>
    <w:p w:rsidR="00497629" w:rsidRDefault="00497629" w:rsidP="0085686B">
      <w:pPr>
        <w:numPr>
          <w:ilvl w:val="0"/>
          <w:numId w:val="8"/>
        </w:numPr>
        <w:spacing w:after="0" w:line="240" w:lineRule="auto"/>
        <w:contextualSpacing/>
        <w:jc w:val="both"/>
        <w:rPr>
          <w:rFonts w:ascii="Simplified Arabic" w:eastAsia="Calibri" w:hAnsi="Simplified Arabic" w:cs="Simplified Arabic"/>
          <w:sz w:val="28"/>
          <w:szCs w:val="28"/>
        </w:rPr>
      </w:pPr>
      <w:r w:rsidRPr="00497629">
        <w:rPr>
          <w:rFonts w:ascii="Simplified Arabic" w:eastAsia="Times New Roman" w:hAnsi="Simplified Arabic" w:cs="Simplified Arabic"/>
          <w:sz w:val="28"/>
          <w:szCs w:val="28"/>
          <w:rtl/>
        </w:rPr>
        <w:t>تمت</w:t>
      </w:r>
      <w:r w:rsidRPr="00497629">
        <w:rPr>
          <w:rFonts w:ascii="Simplified Arabic" w:eastAsia="Times New Roman" w:hAnsi="Simplified Arabic" w:cs="Simplified Arabic"/>
          <w:sz w:val="28"/>
          <w:szCs w:val="28"/>
        </w:rPr>
        <w:t xml:space="preserve"> </w:t>
      </w:r>
      <w:r w:rsidRPr="00497629">
        <w:rPr>
          <w:rFonts w:ascii="Simplified Arabic" w:eastAsia="Times New Roman" w:hAnsi="Simplified Arabic" w:cs="Simplified Arabic"/>
          <w:sz w:val="28"/>
          <w:szCs w:val="28"/>
          <w:rtl/>
        </w:rPr>
        <w:t>عملية</w:t>
      </w:r>
      <w:r w:rsidRPr="00497629">
        <w:rPr>
          <w:rFonts w:ascii="Simplified Arabic" w:eastAsia="Times New Roman" w:hAnsi="Simplified Arabic" w:cs="Simplified Arabic"/>
          <w:sz w:val="28"/>
          <w:szCs w:val="28"/>
        </w:rPr>
        <w:t xml:space="preserve"> </w:t>
      </w:r>
      <w:r w:rsidRPr="00497629">
        <w:rPr>
          <w:rFonts w:ascii="Simplified Arabic" w:eastAsia="Times New Roman" w:hAnsi="Simplified Arabic" w:cs="Simplified Arabic"/>
          <w:sz w:val="28"/>
          <w:szCs w:val="28"/>
          <w:rtl/>
        </w:rPr>
        <w:t>التحليل</w:t>
      </w:r>
      <w:r w:rsidRPr="00497629">
        <w:rPr>
          <w:rFonts w:ascii="Simplified Arabic" w:eastAsia="Times New Roman" w:hAnsi="Simplified Arabic" w:cs="Simplified Arabic"/>
          <w:sz w:val="28"/>
          <w:szCs w:val="28"/>
        </w:rPr>
        <w:t xml:space="preserve"> </w:t>
      </w:r>
      <w:r w:rsidRPr="00497629">
        <w:rPr>
          <w:rFonts w:ascii="Simplified Arabic" w:eastAsia="Times New Roman" w:hAnsi="Simplified Arabic" w:cs="Simplified Arabic"/>
          <w:sz w:val="28"/>
          <w:szCs w:val="28"/>
          <w:rtl/>
        </w:rPr>
        <w:t>في</w:t>
      </w:r>
      <w:r w:rsidRPr="00497629">
        <w:rPr>
          <w:rFonts w:ascii="Simplified Arabic" w:eastAsia="Times New Roman" w:hAnsi="Simplified Arabic" w:cs="Simplified Arabic"/>
          <w:sz w:val="28"/>
          <w:szCs w:val="28"/>
        </w:rPr>
        <w:t xml:space="preserve"> </w:t>
      </w:r>
      <w:r w:rsidRPr="00497629">
        <w:rPr>
          <w:rFonts w:ascii="Simplified Arabic" w:eastAsia="Times New Roman" w:hAnsi="Simplified Arabic" w:cs="Simplified Arabic"/>
          <w:sz w:val="28"/>
          <w:szCs w:val="28"/>
          <w:rtl/>
        </w:rPr>
        <w:t>ضوء</w:t>
      </w:r>
      <w:r w:rsidR="00B7431D">
        <w:rPr>
          <w:rFonts w:ascii="Simplified Arabic" w:eastAsia="Times New Roman" w:hAnsi="Simplified Arabic" w:cs="Simplified Arabic" w:hint="cs"/>
          <w:sz w:val="28"/>
          <w:szCs w:val="28"/>
          <w:rtl/>
        </w:rPr>
        <w:t xml:space="preserve"> فئات التحليلي وهي </w:t>
      </w:r>
      <w:r w:rsidR="002E25FF" w:rsidRPr="00BB1E86">
        <w:rPr>
          <w:rFonts w:ascii="Simplified Arabic" w:hAnsi="Simplified Arabic" w:cs="Simplified Arabic"/>
          <w:sz w:val="28"/>
          <w:szCs w:val="28"/>
          <w:rtl/>
        </w:rPr>
        <w:t xml:space="preserve">مهارات القرن الحادي </w:t>
      </w:r>
      <w:r w:rsidR="002E25FF" w:rsidRPr="00BB1E86">
        <w:rPr>
          <w:rFonts w:ascii="Simplified Arabic" w:hAnsi="Simplified Arabic" w:cs="Simplified Arabic"/>
          <w:sz w:val="28"/>
          <w:szCs w:val="28"/>
          <w:rtl/>
        </w:rPr>
        <w:lastRenderedPageBreak/>
        <w:t>والعشرين</w:t>
      </w:r>
      <w:r w:rsidR="002E25FF" w:rsidRPr="008B0F73">
        <w:rPr>
          <w:rFonts w:ascii="Simplified Arabic" w:eastAsia="Calibri" w:hAnsi="Simplified Arabic" w:cs="Simplified Arabic" w:hint="cs"/>
          <w:sz w:val="28"/>
          <w:szCs w:val="28"/>
          <w:rtl/>
        </w:rPr>
        <w:t xml:space="preserve"> </w:t>
      </w:r>
      <w:r w:rsidR="00B7431D">
        <w:rPr>
          <w:rFonts w:ascii="Simplified Arabic" w:eastAsia="Calibri" w:hAnsi="Simplified Arabic" w:cs="Simplified Arabic" w:hint="cs"/>
          <w:sz w:val="28"/>
          <w:szCs w:val="28"/>
          <w:rtl/>
        </w:rPr>
        <w:t xml:space="preserve">الكلية والفرعية </w:t>
      </w:r>
      <w:r w:rsidR="002E25FF" w:rsidRPr="00497629">
        <w:rPr>
          <w:rFonts w:ascii="Simplified Arabic" w:eastAsia="Calibri" w:hAnsi="Simplified Arabic" w:cs="Simplified Arabic" w:hint="cs"/>
          <w:sz w:val="28"/>
          <w:szCs w:val="28"/>
          <w:rtl/>
        </w:rPr>
        <w:t>الواردة في ا</w:t>
      </w:r>
      <w:r w:rsidR="002E25FF">
        <w:rPr>
          <w:rFonts w:ascii="Simplified Arabic" w:eastAsia="Calibri" w:hAnsi="Simplified Arabic" w:cs="Simplified Arabic" w:hint="cs"/>
          <w:sz w:val="28"/>
          <w:szCs w:val="28"/>
          <w:rtl/>
        </w:rPr>
        <w:t>ستمارة التحليل</w:t>
      </w:r>
      <w:r w:rsidRPr="00497629">
        <w:rPr>
          <w:rFonts w:ascii="Simplified Arabic" w:eastAsia="Calibri" w:hAnsi="Simplified Arabic" w:cs="Simplified Arabic"/>
          <w:sz w:val="28"/>
          <w:szCs w:val="28"/>
          <w:rtl/>
        </w:rPr>
        <w:t>.</w:t>
      </w:r>
    </w:p>
    <w:p w:rsidR="00497629" w:rsidRPr="00497629" w:rsidRDefault="002E25FF" w:rsidP="0085686B">
      <w:pPr>
        <w:numPr>
          <w:ilvl w:val="0"/>
          <w:numId w:val="8"/>
        </w:numPr>
        <w:spacing w:after="0" w:line="240" w:lineRule="auto"/>
        <w:contextualSpacing/>
        <w:jc w:val="both"/>
        <w:rPr>
          <w:rFonts w:ascii="Simplified Arabic" w:eastAsia="Calibri" w:hAnsi="Simplified Arabic" w:cs="Simplified Arabic"/>
          <w:sz w:val="28"/>
          <w:szCs w:val="28"/>
        </w:rPr>
      </w:pPr>
      <w:r w:rsidRPr="00497629">
        <w:rPr>
          <w:rFonts w:ascii="Simplified Arabic" w:eastAsia="Calibri" w:hAnsi="Simplified Arabic" w:cs="Simplified Arabic" w:hint="cs"/>
          <w:sz w:val="28"/>
          <w:szCs w:val="28"/>
          <w:rtl/>
        </w:rPr>
        <w:t xml:space="preserve">اعتمدت الدراسة </w:t>
      </w:r>
      <w:r>
        <w:rPr>
          <w:rFonts w:ascii="Simplified Arabic" w:eastAsia="Calibri" w:hAnsi="Simplified Arabic" w:cs="Simplified Arabic" w:hint="cs"/>
          <w:sz w:val="28"/>
          <w:szCs w:val="28"/>
          <w:rtl/>
        </w:rPr>
        <w:t>وحدة الجملة أو الفكرة كوحدة للتحليل لملاءمتها لطبيعة الدراسة</w:t>
      </w:r>
      <w:r w:rsidR="00497629" w:rsidRPr="00497629">
        <w:rPr>
          <w:rFonts w:ascii="Simplified Arabic" w:eastAsia="Calibri" w:hAnsi="Simplified Arabic" w:cs="Simplified Arabic" w:hint="cs"/>
          <w:sz w:val="28"/>
          <w:szCs w:val="28"/>
          <w:rtl/>
        </w:rPr>
        <w:t>.</w:t>
      </w:r>
    </w:p>
    <w:p w:rsidR="00987111" w:rsidRDefault="00987111" w:rsidP="0085686B">
      <w:pPr>
        <w:bidi w:val="0"/>
        <w:spacing w:after="0" w:line="240" w:lineRule="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rsidR="002E25FF" w:rsidRPr="005A177B" w:rsidRDefault="002E25FF" w:rsidP="0085686B">
      <w:pPr>
        <w:spacing w:after="0" w:line="240" w:lineRule="auto"/>
        <w:rPr>
          <w:rFonts w:ascii="Simplified Arabic" w:eastAsia="Calibri" w:hAnsi="Simplified Arabic" w:cs="Simplified Arabic"/>
          <w:b/>
          <w:bCs/>
          <w:sz w:val="28"/>
          <w:szCs w:val="28"/>
          <w:rtl/>
        </w:rPr>
      </w:pPr>
      <w:r w:rsidRPr="005A177B">
        <w:rPr>
          <w:rFonts w:ascii="Simplified Arabic" w:eastAsia="Calibri" w:hAnsi="Simplified Arabic" w:cs="Simplified Arabic"/>
          <w:b/>
          <w:bCs/>
          <w:sz w:val="28"/>
          <w:szCs w:val="28"/>
          <w:rtl/>
        </w:rPr>
        <w:lastRenderedPageBreak/>
        <w:t>خطوات عملية التحليل:</w:t>
      </w:r>
    </w:p>
    <w:p w:rsidR="002E25FF" w:rsidRPr="00453D4F" w:rsidRDefault="002E25FF" w:rsidP="0085686B">
      <w:pPr>
        <w:pStyle w:val="a5"/>
        <w:numPr>
          <w:ilvl w:val="0"/>
          <w:numId w:val="9"/>
        </w:numPr>
        <w:spacing w:after="0" w:line="240" w:lineRule="auto"/>
        <w:jc w:val="both"/>
        <w:rPr>
          <w:rFonts w:ascii="Simplified Arabic" w:eastAsia="Calibri" w:hAnsi="Simplified Arabic" w:cs="Simplified Arabic"/>
          <w:sz w:val="28"/>
          <w:szCs w:val="28"/>
          <w:rtl/>
        </w:rPr>
      </w:pPr>
      <w:r w:rsidRPr="00453D4F">
        <w:rPr>
          <w:rFonts w:ascii="Simplified Arabic" w:eastAsia="Calibri" w:hAnsi="Simplified Arabic" w:cs="Simplified Arabic"/>
          <w:sz w:val="28"/>
          <w:szCs w:val="28"/>
          <w:rtl/>
        </w:rPr>
        <w:t>قام الباحث</w:t>
      </w:r>
      <w:r w:rsidRPr="00453D4F">
        <w:rPr>
          <w:rFonts w:ascii="Simplified Arabic" w:eastAsia="Calibri" w:hAnsi="Simplified Arabic" w:cs="Simplified Arabic" w:hint="cs"/>
          <w:sz w:val="28"/>
          <w:szCs w:val="28"/>
          <w:rtl/>
        </w:rPr>
        <w:t xml:space="preserve"> </w:t>
      </w:r>
      <w:r w:rsidRPr="00453D4F">
        <w:rPr>
          <w:rFonts w:ascii="Simplified Arabic" w:eastAsia="Calibri" w:hAnsi="Simplified Arabic" w:cs="Simplified Arabic"/>
          <w:sz w:val="28"/>
          <w:szCs w:val="28"/>
          <w:rtl/>
        </w:rPr>
        <w:t xml:space="preserve">بقراءة </w:t>
      </w:r>
      <w:r w:rsidRPr="00453D4F">
        <w:rPr>
          <w:rFonts w:ascii="Simplified Arabic" w:eastAsia="Calibri" w:hAnsi="Simplified Arabic" w:cs="Simplified Arabic" w:hint="cs"/>
          <w:sz w:val="28"/>
          <w:szCs w:val="28"/>
          <w:rtl/>
        </w:rPr>
        <w:t>موضوعات</w:t>
      </w:r>
      <w:r w:rsidRPr="002E25FF">
        <w:rPr>
          <w:rFonts w:ascii="Simplified Arabic" w:eastAsia="Calibri" w:hAnsi="Simplified Arabic" w:cs="Simplified Arabic" w:hint="cs"/>
          <w:sz w:val="28"/>
          <w:szCs w:val="28"/>
          <w:rtl/>
        </w:rPr>
        <w:t xml:space="preserve"> </w:t>
      </w:r>
      <w:r>
        <w:rPr>
          <w:rFonts w:ascii="Simplified Arabic" w:eastAsia="Calibri" w:hAnsi="Simplified Arabic" w:cs="Simplified Arabic" w:hint="cs"/>
          <w:sz w:val="28"/>
          <w:szCs w:val="28"/>
          <w:rtl/>
        </w:rPr>
        <w:t xml:space="preserve">كتب اللغة العربية عينة الدراسة </w:t>
      </w:r>
      <w:r w:rsidRPr="00453D4F">
        <w:rPr>
          <w:rFonts w:ascii="Simplified Arabic" w:eastAsia="Calibri" w:hAnsi="Simplified Arabic" w:cs="Simplified Arabic"/>
          <w:sz w:val="28"/>
          <w:szCs w:val="28"/>
          <w:rtl/>
        </w:rPr>
        <w:t>بشكل دقيق ومتعمق.</w:t>
      </w:r>
    </w:p>
    <w:p w:rsidR="002E25FF" w:rsidRPr="00453D4F" w:rsidRDefault="002E25FF" w:rsidP="0085686B">
      <w:pPr>
        <w:pStyle w:val="a5"/>
        <w:numPr>
          <w:ilvl w:val="0"/>
          <w:numId w:val="9"/>
        </w:numPr>
        <w:spacing w:after="0" w:line="240" w:lineRule="auto"/>
        <w:jc w:val="both"/>
        <w:rPr>
          <w:rFonts w:ascii="Simplified Arabic" w:eastAsia="Calibri" w:hAnsi="Simplified Arabic" w:cs="Simplified Arabic"/>
          <w:sz w:val="28"/>
          <w:szCs w:val="28"/>
          <w:rtl/>
        </w:rPr>
      </w:pPr>
      <w:r w:rsidRPr="00453D4F">
        <w:rPr>
          <w:rFonts w:ascii="Simplified Arabic" w:eastAsia="Calibri" w:hAnsi="Simplified Arabic" w:cs="Simplified Arabic"/>
          <w:sz w:val="28"/>
          <w:szCs w:val="28"/>
          <w:rtl/>
        </w:rPr>
        <w:t xml:space="preserve">رصد </w:t>
      </w:r>
      <w:r>
        <w:rPr>
          <w:rFonts w:ascii="Simplified Arabic" w:eastAsia="Calibri" w:hAnsi="Simplified Arabic" w:cs="Simplified Arabic" w:hint="cs"/>
          <w:sz w:val="28"/>
          <w:szCs w:val="28"/>
          <w:rtl/>
        </w:rPr>
        <w:t xml:space="preserve">مهارات القرن الحادي والعشرين </w:t>
      </w:r>
      <w:r w:rsidRPr="00453D4F">
        <w:rPr>
          <w:rFonts w:ascii="Simplified Arabic" w:eastAsia="Calibri" w:hAnsi="Simplified Arabic" w:cs="Simplified Arabic"/>
          <w:sz w:val="28"/>
          <w:szCs w:val="28"/>
          <w:rtl/>
        </w:rPr>
        <w:t>بإعطاء تكرارٍ واحدٍ لكل قيمة ظهرت في المحتوى بصورة صريحة.</w:t>
      </w:r>
    </w:p>
    <w:p w:rsidR="002E25FF" w:rsidRPr="00453D4F" w:rsidRDefault="002E25FF" w:rsidP="0085686B">
      <w:pPr>
        <w:pStyle w:val="a5"/>
        <w:numPr>
          <w:ilvl w:val="0"/>
          <w:numId w:val="9"/>
        </w:numPr>
        <w:spacing w:after="0" w:line="240" w:lineRule="auto"/>
        <w:jc w:val="both"/>
        <w:rPr>
          <w:rFonts w:ascii="Simplified Arabic" w:eastAsia="Calibri" w:hAnsi="Simplified Arabic" w:cs="Simplified Arabic"/>
          <w:sz w:val="28"/>
          <w:szCs w:val="28"/>
          <w:rtl/>
        </w:rPr>
      </w:pPr>
      <w:r w:rsidRPr="00453D4F">
        <w:rPr>
          <w:rFonts w:ascii="Simplified Arabic" w:eastAsia="Calibri" w:hAnsi="Simplified Arabic" w:cs="Simplified Arabic"/>
          <w:sz w:val="28"/>
          <w:szCs w:val="28"/>
          <w:rtl/>
        </w:rPr>
        <w:t>جمع التكرارات لكل</w:t>
      </w:r>
      <w:r>
        <w:rPr>
          <w:rFonts w:ascii="Simplified Arabic" w:eastAsia="Calibri" w:hAnsi="Simplified Arabic" w:cs="Simplified Arabic" w:hint="cs"/>
          <w:sz w:val="28"/>
          <w:szCs w:val="28"/>
          <w:rtl/>
        </w:rPr>
        <w:t xml:space="preserve"> مهارة </w:t>
      </w:r>
      <w:r w:rsidRPr="00453D4F">
        <w:rPr>
          <w:rFonts w:ascii="Simplified Arabic" w:eastAsia="Calibri" w:hAnsi="Simplified Arabic" w:cs="Simplified Arabic"/>
          <w:sz w:val="28"/>
          <w:szCs w:val="28"/>
          <w:rtl/>
        </w:rPr>
        <w:t xml:space="preserve">وتفريغها في جداول. </w:t>
      </w:r>
      <w:r w:rsidRPr="00453D4F">
        <w:rPr>
          <w:rFonts w:ascii="Simplified Arabic" w:eastAsia="Calibri" w:hAnsi="Simplified Arabic" w:cs="Simplified Arabic"/>
          <w:sz w:val="28"/>
          <w:szCs w:val="28"/>
          <w:rtl/>
        </w:rPr>
        <w:tab/>
      </w:r>
    </w:p>
    <w:p w:rsidR="002E25FF" w:rsidRDefault="002E25FF" w:rsidP="0085686B">
      <w:pPr>
        <w:pStyle w:val="a5"/>
        <w:numPr>
          <w:ilvl w:val="0"/>
          <w:numId w:val="9"/>
        </w:numPr>
        <w:spacing w:after="0" w:line="240" w:lineRule="auto"/>
        <w:jc w:val="both"/>
        <w:rPr>
          <w:rFonts w:ascii="Simplified Arabic" w:eastAsia="Calibri" w:hAnsi="Simplified Arabic" w:cs="Simplified Arabic"/>
          <w:sz w:val="28"/>
          <w:szCs w:val="28"/>
        </w:rPr>
      </w:pPr>
      <w:r w:rsidRPr="00453D4F">
        <w:rPr>
          <w:rFonts w:ascii="Simplified Arabic" w:eastAsia="Calibri" w:hAnsi="Simplified Arabic" w:cs="Simplified Arabic"/>
          <w:sz w:val="28"/>
          <w:szCs w:val="28"/>
          <w:rtl/>
        </w:rPr>
        <w:t>إيجاد النسب المئ</w:t>
      </w:r>
      <w:r>
        <w:rPr>
          <w:rFonts w:ascii="Simplified Arabic" w:eastAsia="Calibri" w:hAnsi="Simplified Arabic" w:cs="Simplified Arabic"/>
          <w:sz w:val="28"/>
          <w:szCs w:val="28"/>
          <w:rtl/>
        </w:rPr>
        <w:t xml:space="preserve">وية والرتب لتكرارات </w:t>
      </w:r>
      <w:r>
        <w:rPr>
          <w:rFonts w:ascii="Simplified Arabic" w:eastAsia="Calibri" w:hAnsi="Simplified Arabic" w:cs="Simplified Arabic" w:hint="cs"/>
          <w:sz w:val="28"/>
          <w:szCs w:val="28"/>
          <w:rtl/>
        </w:rPr>
        <w:t>للمهارات</w:t>
      </w:r>
      <w:r w:rsidRPr="00453D4F">
        <w:rPr>
          <w:rFonts w:ascii="Simplified Arabic" w:eastAsia="Calibri" w:hAnsi="Simplified Arabic" w:cs="Simplified Arabic"/>
          <w:sz w:val="28"/>
          <w:szCs w:val="28"/>
          <w:rtl/>
        </w:rPr>
        <w:t>.</w:t>
      </w:r>
    </w:p>
    <w:p w:rsidR="00D7673B" w:rsidRDefault="00D7673B" w:rsidP="0085686B">
      <w:pPr>
        <w:pStyle w:val="a5"/>
        <w:numPr>
          <w:ilvl w:val="0"/>
          <w:numId w:val="9"/>
        </w:numPr>
        <w:spacing w:after="0" w:line="240" w:lineRule="auto"/>
        <w:jc w:val="both"/>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تتحدد النسبة المئوية للمهارة الكلية بمجموع التكرارات التي تحصل عليها مهاراتها الفرعية.</w:t>
      </w:r>
    </w:p>
    <w:p w:rsidR="00D7673B" w:rsidRDefault="00D7673B" w:rsidP="0085686B">
      <w:pPr>
        <w:pStyle w:val="a5"/>
        <w:spacing w:after="0" w:line="240" w:lineRule="auto"/>
        <w:ind w:left="0"/>
        <w:jc w:val="both"/>
        <w:rPr>
          <w:rFonts w:ascii="Simplified Arabic" w:eastAsia="Calibri" w:hAnsi="Simplified Arabic" w:cs="Simplified Arabic"/>
          <w:b/>
          <w:bCs/>
          <w:sz w:val="28"/>
          <w:szCs w:val="28"/>
          <w:rtl/>
        </w:rPr>
      </w:pPr>
      <w:r w:rsidRPr="00D7673B">
        <w:rPr>
          <w:rFonts w:ascii="Simplified Arabic" w:eastAsia="Calibri" w:hAnsi="Simplified Arabic" w:cs="Simplified Arabic" w:hint="cs"/>
          <w:b/>
          <w:bCs/>
          <w:sz w:val="28"/>
          <w:szCs w:val="28"/>
          <w:rtl/>
        </w:rPr>
        <w:t>المعاملات الإحصائية</w:t>
      </w:r>
    </w:p>
    <w:p w:rsidR="00AE3820" w:rsidRPr="00D7673B" w:rsidRDefault="00D7673B" w:rsidP="0085686B">
      <w:pPr>
        <w:pStyle w:val="a5"/>
        <w:spacing w:after="0" w:line="240" w:lineRule="auto"/>
        <w:ind w:left="0"/>
        <w:jc w:val="both"/>
        <w:rPr>
          <w:rFonts w:ascii="Simplified Arabic" w:eastAsia="Calibri" w:hAnsi="Simplified Arabic" w:cs="Simplified Arabic"/>
          <w:b/>
          <w:bCs/>
          <w:sz w:val="28"/>
          <w:szCs w:val="28"/>
          <w:rtl/>
        </w:rPr>
      </w:pPr>
      <w:r w:rsidRPr="00D7673B">
        <w:rPr>
          <w:rFonts w:ascii="Simplified Arabic" w:eastAsia="Calibri" w:hAnsi="Simplified Arabic" w:cs="Simplified Arabic" w:hint="cs"/>
          <w:sz w:val="28"/>
          <w:szCs w:val="28"/>
          <w:rtl/>
        </w:rPr>
        <w:t xml:space="preserve">لتحليل البيانات والإجابة عن أسئلة الدراسة </w:t>
      </w:r>
      <w:r w:rsidRPr="00D7673B">
        <w:rPr>
          <w:rFonts w:ascii="Simplified Arabic" w:eastAsia="Calibri" w:hAnsi="Simplified Arabic" w:cs="Simplified Arabic"/>
          <w:sz w:val="28"/>
          <w:szCs w:val="28"/>
          <w:rtl/>
        </w:rPr>
        <w:t>استخدم</w:t>
      </w:r>
      <w:r w:rsidRPr="00D7673B">
        <w:rPr>
          <w:rFonts w:ascii="Simplified Arabic" w:eastAsia="Calibri" w:hAnsi="Simplified Arabic" w:cs="Simplified Arabic" w:hint="cs"/>
          <w:sz w:val="28"/>
          <w:szCs w:val="28"/>
          <w:rtl/>
        </w:rPr>
        <w:t>ت الدراسة عددًا من الأساليب الإحصائية تمثلت بالتكرارات والنسب المئوية، ومعادلة هولستي عبر الأفراد كما تم</w:t>
      </w:r>
      <w:r>
        <w:rPr>
          <w:rFonts w:ascii="Simplified Arabic" w:eastAsia="Calibri" w:hAnsi="Simplified Arabic" w:cs="Simplified Arabic" w:hint="cs"/>
          <w:sz w:val="28"/>
          <w:szCs w:val="28"/>
          <w:rtl/>
        </w:rPr>
        <w:t xml:space="preserve"> </w:t>
      </w:r>
      <w:r w:rsidR="00AE3820" w:rsidRPr="00D7673B">
        <w:rPr>
          <w:rFonts w:ascii="Simplified Arabic" w:eastAsia="Calibri" w:hAnsi="Simplified Arabic" w:cs="Simplified Arabic" w:hint="cs"/>
          <w:sz w:val="28"/>
          <w:szCs w:val="28"/>
          <w:rtl/>
        </w:rPr>
        <w:t xml:space="preserve">تحديد </w:t>
      </w:r>
      <w:r w:rsidR="002A0341" w:rsidRPr="00D7673B">
        <w:rPr>
          <w:rFonts w:ascii="Simplified Arabic" w:eastAsia="Calibri" w:hAnsi="Simplified Arabic" w:cs="Simplified Arabic" w:hint="cs"/>
          <w:sz w:val="28"/>
          <w:szCs w:val="28"/>
          <w:rtl/>
        </w:rPr>
        <w:t xml:space="preserve">معيار </w:t>
      </w:r>
      <w:r w:rsidR="00AE3820" w:rsidRPr="00D7673B">
        <w:rPr>
          <w:rFonts w:ascii="Simplified Arabic" w:eastAsia="Calibri" w:hAnsi="Simplified Arabic" w:cs="Simplified Arabic" w:hint="cs"/>
          <w:sz w:val="28"/>
          <w:szCs w:val="28"/>
          <w:rtl/>
        </w:rPr>
        <w:t xml:space="preserve">الحكم </w:t>
      </w:r>
      <w:r w:rsidR="00CA59EB" w:rsidRPr="00D7673B">
        <w:rPr>
          <w:rFonts w:ascii="Simplified Arabic" w:eastAsia="Calibri" w:hAnsi="Simplified Arabic" w:cs="Simplified Arabic" w:hint="cs"/>
          <w:sz w:val="28"/>
          <w:szCs w:val="28"/>
          <w:rtl/>
        </w:rPr>
        <w:t xml:space="preserve">على </w:t>
      </w:r>
      <w:r w:rsidR="00AE3820" w:rsidRPr="00D7673B">
        <w:rPr>
          <w:rFonts w:ascii="Simplified Arabic" w:eastAsia="Calibri" w:hAnsi="Simplified Arabic" w:cs="Simplified Arabic" w:hint="cs"/>
          <w:sz w:val="28"/>
          <w:szCs w:val="28"/>
          <w:rtl/>
        </w:rPr>
        <w:t xml:space="preserve">مدى تضمين كتب اللغة العربية لمهارات القرن الحادي والعشرين </w:t>
      </w:r>
      <w:r w:rsidR="00CA59EB" w:rsidRPr="00D7673B">
        <w:rPr>
          <w:rFonts w:ascii="Simplified Arabic" w:eastAsia="Calibri" w:hAnsi="Simplified Arabic" w:cs="Simplified Arabic" w:hint="cs"/>
          <w:sz w:val="28"/>
          <w:szCs w:val="28"/>
          <w:rtl/>
        </w:rPr>
        <w:t xml:space="preserve">والذي تم الاستناد عليه في ضوء الدراسات السابقة وتحكيمه من قبل السادة المحكمين وظهر </w:t>
      </w:r>
      <w:r w:rsidR="00AE3820" w:rsidRPr="00D7673B">
        <w:rPr>
          <w:rFonts w:ascii="Simplified Arabic" w:eastAsia="Calibri" w:hAnsi="Simplified Arabic" w:cs="Simplified Arabic" w:hint="cs"/>
          <w:sz w:val="28"/>
          <w:szCs w:val="28"/>
          <w:rtl/>
        </w:rPr>
        <w:t>وفق جدول رقم (</w:t>
      </w:r>
      <w:r w:rsidR="009A4142">
        <w:rPr>
          <w:rFonts w:ascii="Simplified Arabic" w:eastAsia="Calibri" w:hAnsi="Simplified Arabic" w:cs="Simplified Arabic" w:hint="cs"/>
          <w:sz w:val="28"/>
          <w:szCs w:val="28"/>
          <w:rtl/>
        </w:rPr>
        <w:t>3</w:t>
      </w:r>
      <w:r w:rsidR="00AE3820" w:rsidRPr="00D7673B">
        <w:rPr>
          <w:rFonts w:ascii="Simplified Arabic" w:eastAsia="Calibri" w:hAnsi="Simplified Arabic" w:cs="Simplified Arabic" w:hint="cs"/>
          <w:sz w:val="28"/>
          <w:szCs w:val="28"/>
          <w:rtl/>
        </w:rPr>
        <w:t>).</w:t>
      </w:r>
    </w:p>
    <w:p w:rsidR="00ED7B56" w:rsidRDefault="00ED7B56" w:rsidP="0085686B">
      <w:pPr>
        <w:spacing w:after="0" w:line="240" w:lineRule="auto"/>
        <w:jc w:val="center"/>
        <w:rPr>
          <w:rFonts w:ascii="Simplified Arabic" w:eastAsia="Calibri" w:hAnsi="Simplified Arabic" w:cs="Simplified Arabic"/>
          <w:b/>
          <w:bCs/>
          <w:sz w:val="24"/>
          <w:szCs w:val="24"/>
          <w:rtl/>
        </w:rPr>
        <w:sectPr w:rsidR="00ED7B56" w:rsidSect="00ED7B56">
          <w:type w:val="continuous"/>
          <w:pgSz w:w="11906" w:h="16838"/>
          <w:pgMar w:top="1440" w:right="1800" w:bottom="1440" w:left="1800" w:header="708" w:footer="708" w:gutter="0"/>
          <w:cols w:num="2" w:space="708"/>
          <w:bidi/>
          <w:rtlGutter/>
          <w:docGrid w:linePitch="360"/>
        </w:sectPr>
      </w:pPr>
    </w:p>
    <w:p w:rsidR="00D0369B" w:rsidRPr="00AE3820" w:rsidRDefault="00AE3820" w:rsidP="0085686B">
      <w:pPr>
        <w:spacing w:after="0" w:line="240" w:lineRule="auto"/>
        <w:jc w:val="center"/>
        <w:rPr>
          <w:rFonts w:ascii="Simplified Arabic" w:eastAsia="Calibri" w:hAnsi="Simplified Arabic" w:cs="Simplified Arabic"/>
          <w:b/>
          <w:bCs/>
          <w:sz w:val="24"/>
          <w:szCs w:val="24"/>
          <w:rtl/>
        </w:rPr>
      </w:pPr>
      <w:r w:rsidRPr="00AE3820">
        <w:rPr>
          <w:rFonts w:ascii="Simplified Arabic" w:eastAsia="Calibri" w:hAnsi="Simplified Arabic" w:cs="Simplified Arabic" w:hint="cs"/>
          <w:b/>
          <w:bCs/>
          <w:sz w:val="24"/>
          <w:szCs w:val="24"/>
          <w:rtl/>
        </w:rPr>
        <w:t>جدول (</w:t>
      </w:r>
      <w:r w:rsidR="009A4142">
        <w:rPr>
          <w:rFonts w:ascii="Simplified Arabic" w:eastAsia="Calibri" w:hAnsi="Simplified Arabic" w:cs="Simplified Arabic" w:hint="cs"/>
          <w:b/>
          <w:bCs/>
          <w:sz w:val="24"/>
          <w:szCs w:val="24"/>
          <w:rtl/>
        </w:rPr>
        <w:t>3</w:t>
      </w:r>
      <w:r w:rsidRPr="00AE3820">
        <w:rPr>
          <w:rFonts w:ascii="Simplified Arabic" w:eastAsia="Calibri" w:hAnsi="Simplified Arabic" w:cs="Simplified Arabic" w:hint="cs"/>
          <w:b/>
          <w:bCs/>
          <w:sz w:val="24"/>
          <w:szCs w:val="24"/>
          <w:rtl/>
        </w:rPr>
        <w:t xml:space="preserve">) </w:t>
      </w:r>
      <w:r w:rsidR="00CA59EB">
        <w:rPr>
          <w:rFonts w:ascii="Simplified Arabic" w:eastAsia="Calibri" w:hAnsi="Simplified Arabic" w:cs="Simplified Arabic" w:hint="cs"/>
          <w:b/>
          <w:bCs/>
          <w:sz w:val="24"/>
          <w:szCs w:val="24"/>
          <w:rtl/>
        </w:rPr>
        <w:t xml:space="preserve">معيار </w:t>
      </w:r>
      <w:r w:rsidRPr="00AE3820">
        <w:rPr>
          <w:rFonts w:ascii="Simplified Arabic" w:eastAsia="Calibri" w:hAnsi="Simplified Arabic" w:cs="Simplified Arabic" w:hint="cs"/>
          <w:b/>
          <w:bCs/>
          <w:sz w:val="24"/>
          <w:szCs w:val="24"/>
          <w:rtl/>
        </w:rPr>
        <w:t xml:space="preserve">الحكم </w:t>
      </w:r>
      <w:r w:rsidR="00CA59EB">
        <w:rPr>
          <w:rFonts w:ascii="Simplified Arabic" w:eastAsia="Calibri" w:hAnsi="Simplified Arabic" w:cs="Simplified Arabic" w:hint="cs"/>
          <w:b/>
          <w:bCs/>
          <w:sz w:val="24"/>
          <w:szCs w:val="24"/>
          <w:rtl/>
        </w:rPr>
        <w:t xml:space="preserve">على </w:t>
      </w:r>
      <w:r w:rsidRPr="00AE3820">
        <w:rPr>
          <w:rFonts w:ascii="Simplified Arabic" w:eastAsia="Calibri" w:hAnsi="Simplified Arabic" w:cs="Simplified Arabic" w:hint="cs"/>
          <w:b/>
          <w:bCs/>
          <w:sz w:val="24"/>
          <w:szCs w:val="24"/>
          <w:rtl/>
        </w:rPr>
        <w:t>مدى تضمين كتب اللغة العربية لمهارات القرن الحادي والعشرين</w:t>
      </w:r>
    </w:p>
    <w:p w:rsidR="00ED7B56" w:rsidRDefault="00ED7B56" w:rsidP="0085686B">
      <w:pPr>
        <w:spacing w:after="0" w:line="240" w:lineRule="auto"/>
        <w:jc w:val="center"/>
        <w:rPr>
          <w:rFonts w:ascii="Simplified Arabic" w:eastAsia="Calibri" w:hAnsi="Simplified Arabic" w:cs="Simplified Arabic"/>
          <w:b/>
          <w:bCs/>
          <w:sz w:val="24"/>
          <w:szCs w:val="24"/>
          <w:rtl/>
        </w:rPr>
        <w:sectPr w:rsidR="00ED7B56" w:rsidSect="00ED7B56">
          <w:type w:val="continuous"/>
          <w:pgSz w:w="11906" w:h="16838"/>
          <w:pgMar w:top="1440" w:right="1800" w:bottom="1440" w:left="1800" w:header="708" w:footer="708" w:gutter="0"/>
          <w:cols w:space="708"/>
          <w:bidi/>
          <w:rtlGutter/>
          <w:docGrid w:linePitch="360"/>
        </w:sectPr>
      </w:pPr>
    </w:p>
    <w:tbl>
      <w:tblPr>
        <w:tblStyle w:val="a6"/>
        <w:bidiVisua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3786"/>
      </w:tblGrid>
      <w:tr w:rsidR="00AE3820" w:rsidTr="00773653">
        <w:trPr>
          <w:jc w:val="center"/>
        </w:trPr>
        <w:tc>
          <w:tcPr>
            <w:tcW w:w="4148" w:type="dxa"/>
            <w:gridSpan w:val="2"/>
            <w:shd w:val="clear" w:color="auto" w:fill="auto"/>
          </w:tcPr>
          <w:p w:rsidR="00AE3820" w:rsidRPr="00F54DE7" w:rsidRDefault="00AE3820" w:rsidP="0085686B">
            <w:pPr>
              <w:jc w:val="center"/>
              <w:rPr>
                <w:rFonts w:ascii="Simplified Arabic" w:eastAsia="Calibri" w:hAnsi="Simplified Arabic" w:cs="Simplified Arabic"/>
                <w:b/>
                <w:bCs/>
                <w:sz w:val="24"/>
                <w:szCs w:val="24"/>
                <w:rtl/>
              </w:rPr>
            </w:pPr>
            <w:r w:rsidRPr="00F54DE7">
              <w:rPr>
                <w:rFonts w:ascii="Simplified Arabic" w:eastAsia="Calibri" w:hAnsi="Simplified Arabic" w:cs="Simplified Arabic" w:hint="cs"/>
                <w:b/>
                <w:bCs/>
                <w:sz w:val="24"/>
                <w:szCs w:val="24"/>
                <w:rtl/>
              </w:rPr>
              <w:t>النسبة المئوية</w:t>
            </w:r>
          </w:p>
        </w:tc>
        <w:tc>
          <w:tcPr>
            <w:tcW w:w="3786" w:type="dxa"/>
            <w:vMerge w:val="restart"/>
            <w:shd w:val="clear" w:color="auto" w:fill="auto"/>
            <w:vAlign w:val="center"/>
          </w:tcPr>
          <w:p w:rsidR="00AE3820" w:rsidRPr="00F54DE7" w:rsidRDefault="00AE3820" w:rsidP="0085686B">
            <w:pPr>
              <w:jc w:val="center"/>
              <w:rPr>
                <w:rFonts w:ascii="Simplified Arabic" w:eastAsia="Calibri" w:hAnsi="Simplified Arabic" w:cs="Simplified Arabic"/>
                <w:b/>
                <w:bCs/>
                <w:sz w:val="24"/>
                <w:szCs w:val="24"/>
                <w:rtl/>
              </w:rPr>
            </w:pPr>
            <w:r w:rsidRPr="00F54DE7">
              <w:rPr>
                <w:rFonts w:ascii="Simplified Arabic" w:eastAsia="Calibri" w:hAnsi="Simplified Arabic" w:cs="Simplified Arabic" w:hint="cs"/>
                <w:b/>
                <w:bCs/>
                <w:sz w:val="24"/>
                <w:szCs w:val="24"/>
                <w:rtl/>
              </w:rPr>
              <w:t>مدى التضمين</w:t>
            </w:r>
          </w:p>
        </w:tc>
      </w:tr>
      <w:tr w:rsidR="00AE3820" w:rsidTr="00773653">
        <w:trPr>
          <w:jc w:val="center"/>
        </w:trPr>
        <w:tc>
          <w:tcPr>
            <w:tcW w:w="2074" w:type="dxa"/>
            <w:shd w:val="clear" w:color="auto" w:fill="auto"/>
          </w:tcPr>
          <w:p w:rsidR="00AE3820" w:rsidRPr="00F54DE7" w:rsidRDefault="00AE3820" w:rsidP="0085686B">
            <w:pPr>
              <w:jc w:val="center"/>
              <w:rPr>
                <w:rFonts w:ascii="Simplified Arabic" w:eastAsia="Calibri" w:hAnsi="Simplified Arabic" w:cs="Simplified Arabic"/>
                <w:b/>
                <w:bCs/>
                <w:sz w:val="24"/>
                <w:szCs w:val="24"/>
                <w:rtl/>
              </w:rPr>
            </w:pPr>
            <w:r w:rsidRPr="00F54DE7">
              <w:rPr>
                <w:rFonts w:ascii="Simplified Arabic" w:eastAsia="Calibri" w:hAnsi="Simplified Arabic" w:cs="Simplified Arabic" w:hint="cs"/>
                <w:b/>
                <w:bCs/>
                <w:sz w:val="24"/>
                <w:szCs w:val="24"/>
                <w:rtl/>
              </w:rPr>
              <w:t>من</w:t>
            </w:r>
          </w:p>
        </w:tc>
        <w:tc>
          <w:tcPr>
            <w:tcW w:w="2074" w:type="dxa"/>
            <w:shd w:val="clear" w:color="auto" w:fill="auto"/>
          </w:tcPr>
          <w:p w:rsidR="00AE3820" w:rsidRPr="00F54DE7" w:rsidRDefault="00AE3820" w:rsidP="0085686B">
            <w:pPr>
              <w:jc w:val="center"/>
              <w:rPr>
                <w:rFonts w:ascii="Simplified Arabic" w:eastAsia="Calibri" w:hAnsi="Simplified Arabic" w:cs="Simplified Arabic"/>
                <w:b/>
                <w:bCs/>
                <w:sz w:val="24"/>
                <w:szCs w:val="24"/>
                <w:rtl/>
              </w:rPr>
            </w:pPr>
            <w:r w:rsidRPr="00F54DE7">
              <w:rPr>
                <w:rFonts w:ascii="Simplified Arabic" w:eastAsia="Calibri" w:hAnsi="Simplified Arabic" w:cs="Simplified Arabic" w:hint="cs"/>
                <w:b/>
                <w:bCs/>
                <w:sz w:val="24"/>
                <w:szCs w:val="24"/>
                <w:rtl/>
              </w:rPr>
              <w:t>إلى</w:t>
            </w:r>
          </w:p>
        </w:tc>
        <w:tc>
          <w:tcPr>
            <w:tcW w:w="3786" w:type="dxa"/>
            <w:vMerge/>
            <w:shd w:val="clear" w:color="auto" w:fill="auto"/>
          </w:tcPr>
          <w:p w:rsidR="00AE3820" w:rsidRPr="00F54DE7" w:rsidRDefault="00AE3820" w:rsidP="0085686B">
            <w:pPr>
              <w:jc w:val="both"/>
              <w:rPr>
                <w:rFonts w:ascii="Simplified Arabic" w:eastAsia="Calibri" w:hAnsi="Simplified Arabic" w:cs="Simplified Arabic"/>
                <w:b/>
                <w:bCs/>
                <w:sz w:val="24"/>
                <w:szCs w:val="24"/>
                <w:rtl/>
              </w:rPr>
            </w:pPr>
          </w:p>
        </w:tc>
      </w:tr>
      <w:tr w:rsidR="00AE3820" w:rsidTr="00773653">
        <w:trPr>
          <w:jc w:val="center"/>
        </w:trPr>
        <w:tc>
          <w:tcPr>
            <w:tcW w:w="2074" w:type="dxa"/>
            <w:shd w:val="clear" w:color="auto" w:fill="auto"/>
          </w:tcPr>
          <w:p w:rsidR="00AE3820" w:rsidRPr="00F54DE7" w:rsidRDefault="00AE3820" w:rsidP="0085686B">
            <w:pPr>
              <w:jc w:val="center"/>
              <w:rPr>
                <w:rFonts w:ascii="Simplified Arabic" w:eastAsia="Calibri" w:hAnsi="Simplified Arabic" w:cs="Simplified Arabic"/>
                <w:b/>
                <w:bCs/>
                <w:sz w:val="24"/>
                <w:szCs w:val="24"/>
                <w:rtl/>
              </w:rPr>
            </w:pPr>
            <w:r w:rsidRPr="00F54DE7">
              <w:rPr>
                <w:rFonts w:ascii="Simplified Arabic" w:eastAsia="Calibri" w:hAnsi="Simplified Arabic" w:cs="Simplified Arabic" w:hint="cs"/>
                <w:b/>
                <w:bCs/>
                <w:sz w:val="24"/>
                <w:szCs w:val="24"/>
                <w:rtl/>
              </w:rPr>
              <w:t>0%</w:t>
            </w:r>
          </w:p>
        </w:tc>
        <w:tc>
          <w:tcPr>
            <w:tcW w:w="2074" w:type="dxa"/>
            <w:shd w:val="clear" w:color="auto" w:fill="auto"/>
          </w:tcPr>
          <w:p w:rsidR="00AE3820" w:rsidRPr="00F54DE7" w:rsidRDefault="00AE3820" w:rsidP="0085686B">
            <w:pPr>
              <w:jc w:val="center"/>
              <w:rPr>
                <w:rFonts w:ascii="Simplified Arabic" w:eastAsia="Calibri" w:hAnsi="Simplified Arabic" w:cs="Simplified Arabic"/>
                <w:b/>
                <w:bCs/>
                <w:sz w:val="24"/>
                <w:szCs w:val="24"/>
                <w:rtl/>
              </w:rPr>
            </w:pPr>
            <w:r w:rsidRPr="00F54DE7">
              <w:rPr>
                <w:rFonts w:ascii="Simplified Arabic" w:eastAsia="Calibri" w:hAnsi="Simplified Arabic" w:cs="Simplified Arabic" w:hint="cs"/>
                <w:b/>
                <w:bCs/>
                <w:sz w:val="24"/>
                <w:szCs w:val="24"/>
                <w:rtl/>
              </w:rPr>
              <w:t>30%</w:t>
            </w:r>
          </w:p>
        </w:tc>
        <w:tc>
          <w:tcPr>
            <w:tcW w:w="3786" w:type="dxa"/>
            <w:shd w:val="clear" w:color="auto" w:fill="auto"/>
          </w:tcPr>
          <w:p w:rsidR="00AE3820" w:rsidRPr="00F54DE7" w:rsidRDefault="00AE3820" w:rsidP="0085686B">
            <w:pPr>
              <w:jc w:val="center"/>
              <w:rPr>
                <w:rFonts w:ascii="Simplified Arabic" w:eastAsia="Calibri" w:hAnsi="Simplified Arabic" w:cs="Simplified Arabic"/>
                <w:b/>
                <w:bCs/>
                <w:sz w:val="24"/>
                <w:szCs w:val="24"/>
                <w:rtl/>
              </w:rPr>
            </w:pPr>
            <w:r w:rsidRPr="00F54DE7">
              <w:rPr>
                <w:rFonts w:ascii="Simplified Arabic" w:eastAsia="Calibri" w:hAnsi="Simplified Arabic" w:cs="Simplified Arabic" w:hint="cs"/>
                <w:b/>
                <w:bCs/>
                <w:sz w:val="24"/>
                <w:szCs w:val="24"/>
                <w:rtl/>
              </w:rPr>
              <w:t>متضمنة بدرجة قليلة</w:t>
            </w:r>
          </w:p>
        </w:tc>
      </w:tr>
      <w:tr w:rsidR="00AE3820" w:rsidTr="00773653">
        <w:trPr>
          <w:jc w:val="center"/>
        </w:trPr>
        <w:tc>
          <w:tcPr>
            <w:tcW w:w="2074" w:type="dxa"/>
            <w:shd w:val="clear" w:color="auto" w:fill="auto"/>
          </w:tcPr>
          <w:p w:rsidR="00AE3820" w:rsidRPr="00F54DE7" w:rsidRDefault="00AE3820" w:rsidP="0085686B">
            <w:pPr>
              <w:jc w:val="center"/>
              <w:rPr>
                <w:rFonts w:ascii="Simplified Arabic" w:eastAsia="Calibri" w:hAnsi="Simplified Arabic" w:cs="Simplified Arabic"/>
                <w:b/>
                <w:bCs/>
                <w:sz w:val="24"/>
                <w:szCs w:val="24"/>
                <w:rtl/>
              </w:rPr>
            </w:pPr>
            <w:r w:rsidRPr="00F54DE7">
              <w:rPr>
                <w:rFonts w:ascii="Simplified Arabic" w:eastAsia="Calibri" w:hAnsi="Simplified Arabic" w:cs="Simplified Arabic" w:hint="cs"/>
                <w:b/>
                <w:bCs/>
                <w:sz w:val="24"/>
                <w:szCs w:val="24"/>
                <w:rtl/>
              </w:rPr>
              <w:t>أكبر من 30%</w:t>
            </w:r>
          </w:p>
        </w:tc>
        <w:tc>
          <w:tcPr>
            <w:tcW w:w="2074" w:type="dxa"/>
            <w:shd w:val="clear" w:color="auto" w:fill="auto"/>
          </w:tcPr>
          <w:p w:rsidR="00AE3820" w:rsidRPr="00F54DE7" w:rsidRDefault="00AE3820" w:rsidP="0085686B">
            <w:pPr>
              <w:jc w:val="center"/>
              <w:rPr>
                <w:rFonts w:ascii="Simplified Arabic" w:eastAsia="Calibri" w:hAnsi="Simplified Arabic" w:cs="Simplified Arabic"/>
                <w:b/>
                <w:bCs/>
                <w:sz w:val="24"/>
                <w:szCs w:val="24"/>
                <w:rtl/>
              </w:rPr>
            </w:pPr>
            <w:r w:rsidRPr="00F54DE7">
              <w:rPr>
                <w:rFonts w:ascii="Simplified Arabic" w:eastAsia="Calibri" w:hAnsi="Simplified Arabic" w:cs="Simplified Arabic" w:hint="cs"/>
                <w:b/>
                <w:bCs/>
                <w:sz w:val="24"/>
                <w:szCs w:val="24"/>
                <w:rtl/>
              </w:rPr>
              <w:t>70%</w:t>
            </w:r>
          </w:p>
        </w:tc>
        <w:tc>
          <w:tcPr>
            <w:tcW w:w="3786" w:type="dxa"/>
            <w:shd w:val="clear" w:color="auto" w:fill="auto"/>
          </w:tcPr>
          <w:p w:rsidR="00AE3820" w:rsidRPr="00F54DE7" w:rsidRDefault="00AE3820" w:rsidP="0085686B">
            <w:pPr>
              <w:jc w:val="center"/>
              <w:rPr>
                <w:rFonts w:ascii="Simplified Arabic" w:eastAsia="Calibri" w:hAnsi="Simplified Arabic" w:cs="Simplified Arabic"/>
                <w:b/>
                <w:bCs/>
                <w:sz w:val="24"/>
                <w:szCs w:val="24"/>
                <w:rtl/>
              </w:rPr>
            </w:pPr>
            <w:r w:rsidRPr="00F54DE7">
              <w:rPr>
                <w:rFonts w:ascii="Simplified Arabic" w:eastAsia="Calibri" w:hAnsi="Simplified Arabic" w:cs="Simplified Arabic" w:hint="cs"/>
                <w:b/>
                <w:bCs/>
                <w:sz w:val="24"/>
                <w:szCs w:val="24"/>
                <w:rtl/>
              </w:rPr>
              <w:t>متضمنة بدرجة متوسطة</w:t>
            </w:r>
          </w:p>
        </w:tc>
      </w:tr>
      <w:tr w:rsidR="00AE3820" w:rsidTr="00773653">
        <w:trPr>
          <w:jc w:val="center"/>
        </w:trPr>
        <w:tc>
          <w:tcPr>
            <w:tcW w:w="2074" w:type="dxa"/>
            <w:shd w:val="clear" w:color="auto" w:fill="auto"/>
          </w:tcPr>
          <w:p w:rsidR="00AE3820" w:rsidRPr="00F54DE7" w:rsidRDefault="00AE3820" w:rsidP="0085686B">
            <w:pPr>
              <w:jc w:val="center"/>
              <w:rPr>
                <w:rFonts w:ascii="Simplified Arabic" w:eastAsia="Calibri" w:hAnsi="Simplified Arabic" w:cs="Simplified Arabic"/>
                <w:b/>
                <w:bCs/>
                <w:sz w:val="24"/>
                <w:szCs w:val="24"/>
                <w:rtl/>
              </w:rPr>
            </w:pPr>
            <w:r w:rsidRPr="00F54DE7">
              <w:rPr>
                <w:rFonts w:ascii="Simplified Arabic" w:eastAsia="Calibri" w:hAnsi="Simplified Arabic" w:cs="Simplified Arabic" w:hint="cs"/>
                <w:b/>
                <w:bCs/>
                <w:sz w:val="24"/>
                <w:szCs w:val="24"/>
                <w:rtl/>
              </w:rPr>
              <w:t>أكبر من 70%</w:t>
            </w:r>
          </w:p>
        </w:tc>
        <w:tc>
          <w:tcPr>
            <w:tcW w:w="2074" w:type="dxa"/>
            <w:shd w:val="clear" w:color="auto" w:fill="auto"/>
          </w:tcPr>
          <w:p w:rsidR="00AE3820" w:rsidRPr="00F54DE7" w:rsidRDefault="00AE3820" w:rsidP="0085686B">
            <w:pPr>
              <w:jc w:val="center"/>
              <w:rPr>
                <w:rFonts w:ascii="Simplified Arabic" w:eastAsia="Calibri" w:hAnsi="Simplified Arabic" w:cs="Simplified Arabic"/>
                <w:b/>
                <w:bCs/>
                <w:sz w:val="24"/>
                <w:szCs w:val="24"/>
                <w:rtl/>
              </w:rPr>
            </w:pPr>
            <w:r w:rsidRPr="00F54DE7">
              <w:rPr>
                <w:rFonts w:ascii="Simplified Arabic" w:eastAsia="Calibri" w:hAnsi="Simplified Arabic" w:cs="Simplified Arabic" w:hint="cs"/>
                <w:b/>
                <w:bCs/>
                <w:sz w:val="24"/>
                <w:szCs w:val="24"/>
                <w:rtl/>
              </w:rPr>
              <w:t>100%</w:t>
            </w:r>
          </w:p>
        </w:tc>
        <w:tc>
          <w:tcPr>
            <w:tcW w:w="3786" w:type="dxa"/>
            <w:shd w:val="clear" w:color="auto" w:fill="auto"/>
          </w:tcPr>
          <w:p w:rsidR="00AE3820" w:rsidRPr="00F54DE7" w:rsidRDefault="00AE3820" w:rsidP="0085686B">
            <w:pPr>
              <w:jc w:val="center"/>
              <w:rPr>
                <w:rFonts w:ascii="Simplified Arabic" w:eastAsia="Calibri" w:hAnsi="Simplified Arabic" w:cs="Simplified Arabic"/>
                <w:b/>
                <w:bCs/>
                <w:sz w:val="24"/>
                <w:szCs w:val="24"/>
                <w:rtl/>
              </w:rPr>
            </w:pPr>
            <w:r w:rsidRPr="00F54DE7">
              <w:rPr>
                <w:rFonts w:ascii="Simplified Arabic" w:eastAsia="Calibri" w:hAnsi="Simplified Arabic" w:cs="Simplified Arabic" w:hint="cs"/>
                <w:b/>
                <w:bCs/>
                <w:sz w:val="24"/>
                <w:szCs w:val="24"/>
                <w:rtl/>
              </w:rPr>
              <w:t>متضمنة بدرجة كبيرة</w:t>
            </w:r>
          </w:p>
        </w:tc>
      </w:tr>
    </w:tbl>
    <w:p w:rsidR="00ED7B56" w:rsidRDefault="00ED7B56" w:rsidP="0085686B">
      <w:pPr>
        <w:spacing w:after="0" w:line="240" w:lineRule="auto"/>
        <w:jc w:val="both"/>
        <w:rPr>
          <w:rFonts w:ascii="Simplified Arabic" w:eastAsia="Calibri" w:hAnsi="Simplified Arabic" w:cs="Simplified Arabic"/>
          <w:b/>
          <w:bCs/>
          <w:sz w:val="16"/>
          <w:szCs w:val="16"/>
          <w:rtl/>
        </w:rPr>
        <w:sectPr w:rsidR="00ED7B56" w:rsidSect="00ED7B56">
          <w:type w:val="continuous"/>
          <w:pgSz w:w="11906" w:h="16838"/>
          <w:pgMar w:top="1440" w:right="1800" w:bottom="1440" w:left="1800" w:header="708" w:footer="708" w:gutter="0"/>
          <w:cols w:space="708"/>
          <w:bidi/>
          <w:rtlGutter/>
          <w:docGrid w:linePitch="360"/>
        </w:sectPr>
      </w:pPr>
    </w:p>
    <w:p w:rsidR="00987111" w:rsidRPr="00987111" w:rsidRDefault="00987111" w:rsidP="0085686B">
      <w:pPr>
        <w:spacing w:after="0" w:line="240" w:lineRule="auto"/>
        <w:jc w:val="both"/>
        <w:rPr>
          <w:rFonts w:ascii="Simplified Arabic" w:eastAsia="Calibri" w:hAnsi="Simplified Arabic" w:cs="Simplified Arabic"/>
          <w:b/>
          <w:bCs/>
          <w:sz w:val="16"/>
          <w:szCs w:val="16"/>
          <w:rtl/>
        </w:rPr>
      </w:pPr>
    </w:p>
    <w:p w:rsidR="00D0369B" w:rsidRDefault="00D7673B" w:rsidP="0085686B">
      <w:pPr>
        <w:spacing w:after="0" w:line="240" w:lineRule="auto"/>
        <w:jc w:val="both"/>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نتائج الدراسة</w:t>
      </w:r>
      <w:r w:rsidR="006A24FA">
        <w:rPr>
          <w:rFonts w:ascii="Simplified Arabic" w:eastAsia="Calibri" w:hAnsi="Simplified Arabic" w:cs="Simplified Arabic" w:hint="cs"/>
          <w:b/>
          <w:bCs/>
          <w:sz w:val="28"/>
          <w:szCs w:val="28"/>
          <w:rtl/>
        </w:rPr>
        <w:t>:</w:t>
      </w:r>
    </w:p>
    <w:p w:rsidR="00FE191E" w:rsidRPr="00FE191E" w:rsidRDefault="00FE191E" w:rsidP="0085686B">
      <w:pPr>
        <w:spacing w:after="0" w:line="240" w:lineRule="auto"/>
        <w:jc w:val="both"/>
        <w:rPr>
          <w:rFonts w:ascii="Simplified Arabic" w:hAnsi="Simplified Arabic" w:cs="Simplified Arabic"/>
          <w:sz w:val="28"/>
          <w:szCs w:val="28"/>
        </w:rPr>
      </w:pPr>
      <w:r w:rsidRPr="00FE191E">
        <w:rPr>
          <w:rFonts w:ascii="Simplified Arabic" w:eastAsia="Calibri" w:hAnsi="Simplified Arabic" w:cs="Simplified Arabic" w:hint="cs"/>
          <w:sz w:val="28"/>
          <w:szCs w:val="28"/>
          <w:rtl/>
        </w:rPr>
        <w:t>الإجابة عن السؤال الأول والذي ينص على:</w:t>
      </w:r>
      <w:r w:rsidRPr="00FE191E">
        <w:rPr>
          <w:rFonts w:ascii="Simplified Arabic" w:eastAsia="Calibri" w:hAnsi="Simplified Arabic" w:cs="Simplified Arabic" w:hint="cs"/>
          <w:b/>
          <w:bCs/>
          <w:sz w:val="28"/>
          <w:szCs w:val="28"/>
          <w:rtl/>
        </w:rPr>
        <w:t xml:space="preserve"> </w:t>
      </w:r>
      <w:r w:rsidRPr="00FE191E">
        <w:rPr>
          <w:rFonts w:ascii="Simplified Arabic" w:hAnsi="Simplified Arabic" w:cs="Simplified Arabic" w:hint="cs"/>
          <w:sz w:val="28"/>
          <w:szCs w:val="28"/>
          <w:rtl/>
        </w:rPr>
        <w:t>ما مهارات القرن الحادي والعشرين الواجب توافرها في كتب اللغة العربية للمرحلة الأساسية العليا في فلسطين؟</w:t>
      </w:r>
      <w:r>
        <w:rPr>
          <w:rFonts w:ascii="Simplified Arabic" w:hAnsi="Simplified Arabic" w:cs="Simplified Arabic" w:hint="cs"/>
          <w:sz w:val="28"/>
          <w:szCs w:val="28"/>
          <w:rtl/>
        </w:rPr>
        <w:t xml:space="preserve"> وتمثلت الإجابة في </w:t>
      </w:r>
      <w:r w:rsidR="00D7142F">
        <w:rPr>
          <w:rFonts w:ascii="Simplified Arabic" w:hAnsi="Simplified Arabic" w:cs="Simplified Arabic" w:hint="cs"/>
          <w:sz w:val="28"/>
          <w:szCs w:val="28"/>
          <w:rtl/>
        </w:rPr>
        <w:t xml:space="preserve">تحديد سبع </w:t>
      </w:r>
      <w:r>
        <w:rPr>
          <w:rFonts w:ascii="Simplified Arabic" w:hAnsi="Simplified Arabic" w:cs="Simplified Arabic" w:hint="cs"/>
          <w:sz w:val="28"/>
          <w:szCs w:val="28"/>
          <w:rtl/>
        </w:rPr>
        <w:t xml:space="preserve">مهارات </w:t>
      </w:r>
      <w:r w:rsidR="00205372">
        <w:rPr>
          <w:rFonts w:ascii="Simplified Arabic" w:hAnsi="Simplified Arabic" w:cs="Simplified Arabic" w:hint="cs"/>
          <w:sz w:val="28"/>
          <w:szCs w:val="28"/>
          <w:rtl/>
        </w:rPr>
        <w:t>رئيسة</w:t>
      </w:r>
      <w:r w:rsidR="00D7142F">
        <w:rPr>
          <w:rFonts w:ascii="Simplified Arabic" w:hAnsi="Simplified Arabic" w:cs="Simplified Arabic" w:hint="cs"/>
          <w:sz w:val="28"/>
          <w:szCs w:val="28"/>
          <w:rtl/>
        </w:rPr>
        <w:t xml:space="preserve"> هي:</w:t>
      </w:r>
      <w:r>
        <w:rPr>
          <w:rFonts w:ascii="Simplified Arabic" w:hAnsi="Simplified Arabic" w:cs="Simplified Arabic" w:hint="cs"/>
          <w:sz w:val="28"/>
          <w:szCs w:val="28"/>
          <w:rtl/>
        </w:rPr>
        <w:t xml:space="preserve"> </w:t>
      </w:r>
      <w:r w:rsidR="00D7142F" w:rsidRPr="00D7142F">
        <w:rPr>
          <w:rFonts w:ascii="Simplified Arabic" w:hAnsi="Simplified Arabic" w:cs="Simplified Arabic"/>
          <w:sz w:val="28"/>
          <w:szCs w:val="28"/>
          <w:rtl/>
        </w:rPr>
        <w:t xml:space="preserve">الإبداع والابتكار، التفكير الناقد وحل المشكلات، التواصل والتعارف، الثقافة المعلوماتية والتكنولوجيا والإعلامية، القيادة والمسؤولية، الإنتاجية والمساءلة، الاجتماعية والثقافات </w:t>
      </w:r>
      <w:r w:rsidR="00D7142F" w:rsidRPr="00D7142F">
        <w:rPr>
          <w:rFonts w:ascii="Simplified Arabic" w:hAnsi="Simplified Arabic" w:cs="Simplified Arabic"/>
          <w:sz w:val="28"/>
          <w:szCs w:val="28"/>
          <w:rtl/>
        </w:rPr>
        <w:t>المتنوعة</w:t>
      </w:r>
      <w:r w:rsidR="00D7142F" w:rsidRPr="00D7142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والفرعية</w:t>
      </w:r>
      <w:r w:rsidR="00D7142F">
        <w:rPr>
          <w:rFonts w:ascii="Simplified Arabic" w:hAnsi="Simplified Arabic" w:cs="Simplified Arabic" w:hint="cs"/>
          <w:sz w:val="28"/>
          <w:szCs w:val="28"/>
          <w:rtl/>
        </w:rPr>
        <w:t xml:space="preserve"> انبثق عنها 31 مهارة فرعية</w:t>
      </w:r>
      <w:r>
        <w:rPr>
          <w:rFonts w:ascii="Simplified Arabic" w:hAnsi="Simplified Arabic" w:cs="Simplified Arabic" w:hint="cs"/>
          <w:sz w:val="28"/>
          <w:szCs w:val="28"/>
          <w:rtl/>
        </w:rPr>
        <w:t xml:space="preserve"> احتوتها استمارة تحليل المحتوى بعد إجماع المحكمين</w:t>
      </w:r>
      <w:r w:rsidR="008B1DFC">
        <w:rPr>
          <w:rFonts w:ascii="Simplified Arabic" w:hAnsi="Simplified Arabic" w:cs="Simplified Arabic" w:hint="cs"/>
          <w:sz w:val="28"/>
          <w:szCs w:val="28"/>
          <w:rtl/>
        </w:rPr>
        <w:t xml:space="preserve"> عليها.</w:t>
      </w:r>
      <w:r>
        <w:rPr>
          <w:rFonts w:ascii="Simplified Arabic" w:hAnsi="Simplified Arabic" w:cs="Simplified Arabic" w:hint="cs"/>
          <w:sz w:val="28"/>
          <w:szCs w:val="28"/>
          <w:rtl/>
        </w:rPr>
        <w:t xml:space="preserve"> </w:t>
      </w:r>
    </w:p>
    <w:p w:rsidR="00FE191E" w:rsidRPr="008B1DFC" w:rsidRDefault="00FE191E" w:rsidP="0085686B">
      <w:pPr>
        <w:spacing w:after="0" w:line="240" w:lineRule="auto"/>
        <w:jc w:val="both"/>
        <w:rPr>
          <w:rFonts w:ascii="Simplified Arabic" w:hAnsi="Simplified Arabic" w:cs="Simplified Arabic"/>
          <w:sz w:val="28"/>
          <w:szCs w:val="28"/>
        </w:rPr>
      </w:pPr>
      <w:r w:rsidRPr="008B1DFC">
        <w:rPr>
          <w:rFonts w:ascii="Simplified Arabic" w:eastAsia="Calibri" w:hAnsi="Simplified Arabic" w:cs="Simplified Arabic" w:hint="cs"/>
          <w:b/>
          <w:bCs/>
          <w:sz w:val="28"/>
          <w:szCs w:val="28"/>
          <w:rtl/>
        </w:rPr>
        <w:t xml:space="preserve">الإجابة عن السؤال الثاني والذي نص على: </w:t>
      </w:r>
      <w:r w:rsidRPr="008B1DFC">
        <w:rPr>
          <w:rFonts w:ascii="Simplified Arabic" w:hAnsi="Simplified Arabic" w:cs="Simplified Arabic"/>
          <w:sz w:val="28"/>
          <w:szCs w:val="28"/>
          <w:rtl/>
        </w:rPr>
        <w:t xml:space="preserve">ما </w:t>
      </w:r>
      <w:r w:rsidR="00987111">
        <w:rPr>
          <w:rFonts w:ascii="Simplified Arabic" w:hAnsi="Simplified Arabic" w:cs="Simplified Arabic" w:hint="cs"/>
          <w:sz w:val="28"/>
          <w:szCs w:val="28"/>
          <w:rtl/>
        </w:rPr>
        <w:t>درجة</w:t>
      </w:r>
      <w:r w:rsidRPr="008B1DFC">
        <w:rPr>
          <w:rFonts w:ascii="Simplified Arabic" w:hAnsi="Simplified Arabic" w:cs="Simplified Arabic" w:hint="cs"/>
          <w:sz w:val="28"/>
          <w:szCs w:val="28"/>
          <w:rtl/>
        </w:rPr>
        <w:t xml:space="preserve"> تضمن </w:t>
      </w:r>
      <w:r w:rsidRPr="008B1DFC">
        <w:rPr>
          <w:rFonts w:ascii="Simplified Arabic" w:hAnsi="Simplified Arabic" w:cs="Simplified Arabic"/>
          <w:sz w:val="28"/>
          <w:szCs w:val="28"/>
          <w:rtl/>
        </w:rPr>
        <w:t xml:space="preserve">مهارات القرن الحادي والعشرين </w:t>
      </w:r>
      <w:r w:rsidRPr="008B1DFC">
        <w:rPr>
          <w:rFonts w:ascii="Simplified Arabic" w:hAnsi="Simplified Arabic" w:cs="Simplified Arabic" w:hint="cs"/>
          <w:sz w:val="28"/>
          <w:szCs w:val="28"/>
          <w:rtl/>
        </w:rPr>
        <w:t xml:space="preserve">الرئيسة </w:t>
      </w:r>
      <w:r w:rsidR="00987111">
        <w:rPr>
          <w:rFonts w:ascii="Simplified Arabic" w:hAnsi="Simplified Arabic" w:cs="Simplified Arabic" w:hint="cs"/>
          <w:sz w:val="28"/>
          <w:szCs w:val="28"/>
          <w:rtl/>
        </w:rPr>
        <w:t xml:space="preserve">والفرعية </w:t>
      </w:r>
      <w:r w:rsidRPr="008B1DFC">
        <w:rPr>
          <w:rFonts w:ascii="Simplified Arabic" w:hAnsi="Simplified Arabic" w:cs="Simplified Arabic"/>
          <w:sz w:val="28"/>
          <w:szCs w:val="28"/>
          <w:rtl/>
        </w:rPr>
        <w:t xml:space="preserve">في كتب اللغة العربية للمرحلة </w:t>
      </w:r>
      <w:r w:rsidRPr="008B1DFC">
        <w:rPr>
          <w:rFonts w:ascii="Simplified Arabic" w:hAnsi="Simplified Arabic" w:cs="Simplified Arabic" w:hint="cs"/>
          <w:sz w:val="28"/>
          <w:szCs w:val="28"/>
          <w:rtl/>
        </w:rPr>
        <w:t>الأساسية العليا</w:t>
      </w:r>
      <w:r w:rsidRPr="008B1DFC">
        <w:rPr>
          <w:rFonts w:ascii="Simplified Arabic" w:hAnsi="Simplified Arabic" w:cs="Simplified Arabic"/>
          <w:sz w:val="28"/>
          <w:szCs w:val="28"/>
          <w:rtl/>
        </w:rPr>
        <w:t xml:space="preserve"> في فلسطين؟</w:t>
      </w:r>
      <w:r w:rsidRPr="008B1DFC">
        <w:rPr>
          <w:rFonts w:ascii="Simplified Arabic" w:hAnsi="Simplified Arabic" w:cs="Simplified Arabic" w:hint="cs"/>
          <w:sz w:val="28"/>
          <w:szCs w:val="28"/>
          <w:rtl/>
        </w:rPr>
        <w:t xml:space="preserve"> وللإجابة عن هذا </w:t>
      </w:r>
      <w:r w:rsidR="00A7386B" w:rsidRPr="008B1DFC">
        <w:rPr>
          <w:rFonts w:ascii="Simplified Arabic" w:hAnsi="Simplified Arabic" w:cs="Simplified Arabic" w:hint="cs"/>
          <w:sz w:val="28"/>
          <w:szCs w:val="28"/>
          <w:rtl/>
        </w:rPr>
        <w:t>ا</w:t>
      </w:r>
      <w:r w:rsidRPr="008B1DFC">
        <w:rPr>
          <w:rFonts w:ascii="Simplified Arabic" w:hAnsi="Simplified Arabic" w:cs="Simplified Arabic" w:hint="cs"/>
          <w:sz w:val="28"/>
          <w:szCs w:val="28"/>
          <w:rtl/>
        </w:rPr>
        <w:t xml:space="preserve">لسؤال تم تحليل محتوى كتب اللغة العربية للصفين التاسع والعاشر الأساسيين وتم حساب التكرارات والنسب </w:t>
      </w:r>
      <w:r w:rsidRPr="008B1DFC">
        <w:rPr>
          <w:rFonts w:ascii="Simplified Arabic" w:hAnsi="Simplified Arabic" w:cs="Simplified Arabic" w:hint="cs"/>
          <w:sz w:val="28"/>
          <w:szCs w:val="28"/>
          <w:rtl/>
        </w:rPr>
        <w:lastRenderedPageBreak/>
        <w:t>المئ</w:t>
      </w:r>
      <w:r w:rsidR="00A7386B" w:rsidRPr="008B1DFC">
        <w:rPr>
          <w:rFonts w:ascii="Simplified Arabic" w:hAnsi="Simplified Arabic" w:cs="Simplified Arabic" w:hint="cs"/>
          <w:sz w:val="28"/>
          <w:szCs w:val="28"/>
          <w:rtl/>
        </w:rPr>
        <w:t>وية لمدى توفر المهارات</w:t>
      </w:r>
      <w:r w:rsidR="00987111">
        <w:rPr>
          <w:rFonts w:ascii="Simplified Arabic" w:hAnsi="Simplified Arabic" w:cs="Simplified Arabic" w:hint="cs"/>
          <w:sz w:val="28"/>
          <w:szCs w:val="28"/>
          <w:rtl/>
        </w:rPr>
        <w:t xml:space="preserve"> الرئيسة </w:t>
      </w:r>
      <w:r w:rsidR="00A7386B" w:rsidRPr="008B1DFC">
        <w:rPr>
          <w:rFonts w:ascii="Simplified Arabic" w:hAnsi="Simplified Arabic" w:cs="Simplified Arabic" w:hint="cs"/>
          <w:sz w:val="28"/>
          <w:szCs w:val="28"/>
          <w:rtl/>
        </w:rPr>
        <w:t>والجدول رقم (4) يوضح ذلك.</w:t>
      </w:r>
    </w:p>
    <w:p w:rsidR="00ED7B56" w:rsidRDefault="00ED7B56" w:rsidP="0085686B">
      <w:pPr>
        <w:spacing w:after="0" w:line="240" w:lineRule="auto"/>
        <w:jc w:val="center"/>
        <w:rPr>
          <w:rFonts w:ascii="Simplified Arabic" w:eastAsia="Calibri" w:hAnsi="Simplified Arabic" w:cs="Simplified Arabic"/>
          <w:b/>
          <w:bCs/>
          <w:sz w:val="24"/>
          <w:szCs w:val="24"/>
          <w:rtl/>
        </w:rPr>
        <w:sectPr w:rsidR="00ED7B56" w:rsidSect="00ED7B56">
          <w:type w:val="continuous"/>
          <w:pgSz w:w="11906" w:h="16838"/>
          <w:pgMar w:top="1440" w:right="1800" w:bottom="1440" w:left="1800" w:header="708" w:footer="708" w:gutter="0"/>
          <w:cols w:num="2" w:space="708"/>
          <w:bidi/>
          <w:rtlGutter/>
          <w:docGrid w:linePitch="360"/>
        </w:sectPr>
      </w:pPr>
    </w:p>
    <w:p w:rsidR="002D4057" w:rsidRDefault="00A7386B" w:rsidP="0085686B">
      <w:pPr>
        <w:spacing w:after="0" w:line="240" w:lineRule="auto"/>
        <w:jc w:val="center"/>
        <w:rPr>
          <w:rFonts w:ascii="Simplified Arabic" w:eastAsia="Calibri" w:hAnsi="Simplified Arabic" w:cs="Simplified Arabic"/>
          <w:b/>
          <w:bCs/>
          <w:sz w:val="24"/>
          <w:szCs w:val="24"/>
          <w:rtl/>
        </w:rPr>
      </w:pPr>
      <w:r w:rsidRPr="00A7386B">
        <w:rPr>
          <w:rFonts w:ascii="Simplified Arabic" w:eastAsia="Calibri" w:hAnsi="Simplified Arabic" w:cs="Simplified Arabic" w:hint="cs"/>
          <w:b/>
          <w:bCs/>
          <w:sz w:val="24"/>
          <w:szCs w:val="24"/>
          <w:rtl/>
        </w:rPr>
        <w:t>جدول (4) التكرارات والنسب المئوية لمهارات القرن الحادي والعشرين المضمنة في كتب اللغة العربية للمرحلة الأساسية العليا</w:t>
      </w:r>
    </w:p>
    <w:p w:rsidR="00ED7B56" w:rsidRDefault="00ED7B56" w:rsidP="0085686B">
      <w:pPr>
        <w:spacing w:after="0" w:line="240" w:lineRule="auto"/>
        <w:jc w:val="center"/>
        <w:rPr>
          <w:rFonts w:ascii="Simplified Arabic" w:hAnsi="Simplified Arabic" w:cs="Simplified Arabic"/>
          <w:b/>
          <w:bCs/>
          <w:sz w:val="24"/>
          <w:szCs w:val="24"/>
          <w:rtl/>
        </w:rPr>
        <w:sectPr w:rsidR="00ED7B56" w:rsidSect="00ED7B56">
          <w:type w:val="continuous"/>
          <w:pgSz w:w="11906" w:h="16838"/>
          <w:pgMar w:top="1440" w:right="1800" w:bottom="1440" w:left="1800" w:header="708" w:footer="708" w:gutter="0"/>
          <w:cols w:space="708"/>
          <w:bidi/>
          <w:rtlGutter/>
          <w:docGrid w:linePitch="360"/>
        </w:sectPr>
      </w:pPr>
    </w:p>
    <w:tbl>
      <w:tblPr>
        <w:tblStyle w:val="a6"/>
        <w:tblpPr w:leftFromText="180" w:rightFromText="180" w:vertAnchor="text" w:horzAnchor="margin" w:tblpXSpec="center" w:tblpY="190"/>
        <w:bidiVisual/>
        <w:tblW w:w="9422" w:type="dxa"/>
        <w:tblLook w:val="04A0" w:firstRow="1" w:lastRow="0" w:firstColumn="1" w:lastColumn="0" w:noHBand="0" w:noVBand="1"/>
      </w:tblPr>
      <w:tblGrid>
        <w:gridCol w:w="356"/>
        <w:gridCol w:w="2219"/>
        <w:gridCol w:w="629"/>
        <w:gridCol w:w="636"/>
        <w:gridCol w:w="635"/>
        <w:gridCol w:w="634"/>
        <w:gridCol w:w="630"/>
        <w:gridCol w:w="654"/>
        <w:gridCol w:w="630"/>
        <w:gridCol w:w="850"/>
        <w:gridCol w:w="903"/>
        <w:gridCol w:w="646"/>
      </w:tblGrid>
      <w:tr w:rsidR="007728CA" w:rsidTr="00773653">
        <w:trPr>
          <w:trHeight w:val="319"/>
        </w:trPr>
        <w:tc>
          <w:tcPr>
            <w:tcW w:w="356" w:type="dxa"/>
            <w:vMerge w:val="restart"/>
            <w:tcBorders>
              <w:left w:val="nil"/>
              <w:bottom w:val="nil"/>
              <w:right w:val="nil"/>
            </w:tcBorders>
            <w:shd w:val="clear" w:color="auto" w:fill="auto"/>
            <w:vAlign w:val="center"/>
          </w:tcPr>
          <w:p w:rsidR="00A17DB8" w:rsidRPr="0089216E" w:rsidRDefault="00A17DB8"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م</w:t>
            </w:r>
          </w:p>
        </w:tc>
        <w:tc>
          <w:tcPr>
            <w:tcW w:w="2219" w:type="dxa"/>
            <w:vMerge w:val="restart"/>
            <w:tcBorders>
              <w:left w:val="nil"/>
              <w:bottom w:val="nil"/>
              <w:right w:val="nil"/>
            </w:tcBorders>
            <w:shd w:val="clear" w:color="auto" w:fill="auto"/>
            <w:vAlign w:val="center"/>
          </w:tcPr>
          <w:p w:rsidR="00A17DB8" w:rsidRPr="0089216E" w:rsidRDefault="00A17DB8"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المهارات الرئيسة</w:t>
            </w:r>
          </w:p>
        </w:tc>
        <w:tc>
          <w:tcPr>
            <w:tcW w:w="629" w:type="dxa"/>
            <w:vMerge w:val="restart"/>
            <w:tcBorders>
              <w:left w:val="nil"/>
              <w:bottom w:val="nil"/>
              <w:right w:val="nil"/>
            </w:tcBorders>
            <w:shd w:val="clear" w:color="auto" w:fill="auto"/>
            <w:textDirection w:val="btLr"/>
            <w:vAlign w:val="center"/>
          </w:tcPr>
          <w:p w:rsidR="00A17DB8" w:rsidRPr="0089216E" w:rsidRDefault="00A17DB8" w:rsidP="0085686B">
            <w:pPr>
              <w:ind w:left="113" w:right="113"/>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المهارات الفرعية</w:t>
            </w:r>
          </w:p>
        </w:tc>
        <w:tc>
          <w:tcPr>
            <w:tcW w:w="1905" w:type="dxa"/>
            <w:gridSpan w:val="3"/>
            <w:tcBorders>
              <w:left w:val="nil"/>
              <w:bottom w:val="nil"/>
              <w:right w:val="nil"/>
            </w:tcBorders>
            <w:shd w:val="clear" w:color="auto" w:fill="auto"/>
            <w:vAlign w:val="center"/>
          </w:tcPr>
          <w:p w:rsidR="00A17DB8" w:rsidRPr="0089216E" w:rsidRDefault="00A17DB8"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الصف التاسع</w:t>
            </w:r>
          </w:p>
        </w:tc>
        <w:tc>
          <w:tcPr>
            <w:tcW w:w="1914" w:type="dxa"/>
            <w:gridSpan w:val="3"/>
            <w:tcBorders>
              <w:left w:val="nil"/>
              <w:bottom w:val="nil"/>
              <w:right w:val="nil"/>
            </w:tcBorders>
            <w:shd w:val="clear" w:color="auto" w:fill="auto"/>
            <w:vAlign w:val="center"/>
          </w:tcPr>
          <w:p w:rsidR="00A17DB8" w:rsidRPr="0089216E" w:rsidRDefault="00A17DB8"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الصف العاشر</w:t>
            </w:r>
          </w:p>
        </w:tc>
        <w:tc>
          <w:tcPr>
            <w:tcW w:w="850" w:type="dxa"/>
            <w:vMerge w:val="restart"/>
            <w:tcBorders>
              <w:left w:val="nil"/>
              <w:bottom w:val="nil"/>
              <w:right w:val="nil"/>
            </w:tcBorders>
            <w:shd w:val="clear" w:color="auto" w:fill="auto"/>
            <w:vAlign w:val="center"/>
          </w:tcPr>
          <w:p w:rsidR="00A17DB8" w:rsidRPr="0089216E" w:rsidRDefault="00275039" w:rsidP="0085686B">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المجموع الكلي للمهارات</w:t>
            </w:r>
          </w:p>
        </w:tc>
        <w:tc>
          <w:tcPr>
            <w:tcW w:w="903" w:type="dxa"/>
            <w:vMerge w:val="restart"/>
            <w:tcBorders>
              <w:left w:val="nil"/>
              <w:bottom w:val="nil"/>
              <w:right w:val="nil"/>
            </w:tcBorders>
            <w:shd w:val="clear" w:color="auto" w:fill="auto"/>
            <w:vAlign w:val="center"/>
          </w:tcPr>
          <w:p w:rsidR="00A17DB8" w:rsidRPr="0089216E" w:rsidRDefault="00A17DB8"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النسبة المئوية</w:t>
            </w:r>
          </w:p>
        </w:tc>
        <w:tc>
          <w:tcPr>
            <w:tcW w:w="646" w:type="dxa"/>
            <w:vMerge w:val="restart"/>
            <w:tcBorders>
              <w:left w:val="nil"/>
              <w:bottom w:val="nil"/>
              <w:right w:val="nil"/>
            </w:tcBorders>
            <w:shd w:val="clear" w:color="auto" w:fill="auto"/>
            <w:textDirection w:val="btLr"/>
            <w:vAlign w:val="center"/>
          </w:tcPr>
          <w:p w:rsidR="00A17DB8" w:rsidRPr="00264A9A" w:rsidRDefault="00A17DB8" w:rsidP="0085686B">
            <w:pPr>
              <w:ind w:left="113" w:right="113"/>
              <w:jc w:val="center"/>
              <w:rPr>
                <w:rFonts w:ascii="Simplified Arabic" w:hAnsi="Simplified Arabic" w:cs="Simplified Arabic"/>
                <w:b/>
                <w:bCs/>
                <w:sz w:val="20"/>
                <w:szCs w:val="20"/>
                <w:rtl/>
              </w:rPr>
            </w:pPr>
            <w:r w:rsidRPr="0089216E">
              <w:rPr>
                <w:rFonts w:ascii="Simplified Arabic" w:hAnsi="Simplified Arabic" w:cs="Simplified Arabic"/>
                <w:b/>
                <w:bCs/>
                <w:sz w:val="24"/>
                <w:szCs w:val="24"/>
                <w:rtl/>
              </w:rPr>
              <w:t>الترتيب</w:t>
            </w:r>
          </w:p>
        </w:tc>
      </w:tr>
      <w:tr w:rsidR="007728CA" w:rsidTr="00773653">
        <w:trPr>
          <w:cantSplit/>
          <w:trHeight w:val="1134"/>
        </w:trPr>
        <w:tc>
          <w:tcPr>
            <w:tcW w:w="356" w:type="dxa"/>
            <w:vMerge/>
            <w:tcBorders>
              <w:top w:val="nil"/>
              <w:left w:val="nil"/>
              <w:bottom w:val="nil"/>
              <w:right w:val="nil"/>
            </w:tcBorders>
            <w:shd w:val="clear" w:color="auto" w:fill="auto"/>
          </w:tcPr>
          <w:p w:rsidR="00A17DB8" w:rsidRDefault="00A17DB8" w:rsidP="0085686B">
            <w:pPr>
              <w:rPr>
                <w:rtl/>
              </w:rPr>
            </w:pPr>
          </w:p>
        </w:tc>
        <w:tc>
          <w:tcPr>
            <w:tcW w:w="2219" w:type="dxa"/>
            <w:vMerge/>
            <w:tcBorders>
              <w:top w:val="nil"/>
              <w:left w:val="nil"/>
              <w:bottom w:val="nil"/>
              <w:right w:val="nil"/>
            </w:tcBorders>
            <w:shd w:val="clear" w:color="auto" w:fill="auto"/>
          </w:tcPr>
          <w:p w:rsidR="00A17DB8" w:rsidRDefault="00A17DB8" w:rsidP="0085686B">
            <w:pPr>
              <w:rPr>
                <w:rtl/>
              </w:rPr>
            </w:pPr>
          </w:p>
        </w:tc>
        <w:tc>
          <w:tcPr>
            <w:tcW w:w="629" w:type="dxa"/>
            <w:vMerge/>
            <w:tcBorders>
              <w:top w:val="nil"/>
              <w:left w:val="nil"/>
              <w:bottom w:val="nil"/>
              <w:right w:val="nil"/>
            </w:tcBorders>
            <w:shd w:val="clear" w:color="auto" w:fill="auto"/>
          </w:tcPr>
          <w:p w:rsidR="00A17DB8" w:rsidRPr="0089216E" w:rsidRDefault="00A17DB8" w:rsidP="0085686B">
            <w:pPr>
              <w:rPr>
                <w:rFonts w:ascii="Simplified Arabic" w:hAnsi="Simplified Arabic" w:cs="Simplified Arabic"/>
                <w:b/>
                <w:bCs/>
                <w:sz w:val="24"/>
                <w:szCs w:val="24"/>
                <w:rtl/>
              </w:rPr>
            </w:pPr>
          </w:p>
        </w:tc>
        <w:tc>
          <w:tcPr>
            <w:tcW w:w="636" w:type="dxa"/>
            <w:tcBorders>
              <w:top w:val="nil"/>
              <w:left w:val="nil"/>
              <w:bottom w:val="nil"/>
              <w:right w:val="nil"/>
            </w:tcBorders>
            <w:shd w:val="clear" w:color="auto" w:fill="auto"/>
            <w:textDirection w:val="btLr"/>
          </w:tcPr>
          <w:p w:rsidR="00A17DB8" w:rsidRPr="0089216E" w:rsidRDefault="00A17DB8" w:rsidP="0085686B">
            <w:pPr>
              <w:ind w:left="113" w:right="113"/>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الأول</w:t>
            </w:r>
          </w:p>
        </w:tc>
        <w:tc>
          <w:tcPr>
            <w:tcW w:w="635" w:type="dxa"/>
            <w:tcBorders>
              <w:top w:val="nil"/>
              <w:left w:val="nil"/>
              <w:bottom w:val="nil"/>
              <w:right w:val="nil"/>
            </w:tcBorders>
            <w:shd w:val="clear" w:color="auto" w:fill="auto"/>
            <w:textDirection w:val="btLr"/>
          </w:tcPr>
          <w:p w:rsidR="00A17DB8" w:rsidRPr="0089216E" w:rsidRDefault="00A17DB8" w:rsidP="0085686B">
            <w:pPr>
              <w:ind w:left="113" w:right="113"/>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الثاني</w:t>
            </w:r>
          </w:p>
        </w:tc>
        <w:tc>
          <w:tcPr>
            <w:tcW w:w="634" w:type="dxa"/>
            <w:tcBorders>
              <w:top w:val="nil"/>
              <w:left w:val="nil"/>
              <w:bottom w:val="nil"/>
              <w:right w:val="nil"/>
            </w:tcBorders>
            <w:shd w:val="clear" w:color="auto" w:fill="auto"/>
            <w:textDirection w:val="btLr"/>
          </w:tcPr>
          <w:p w:rsidR="00A17DB8" w:rsidRPr="0089216E" w:rsidRDefault="00A17DB8" w:rsidP="0085686B">
            <w:pPr>
              <w:ind w:left="113" w:right="113"/>
              <w:rPr>
                <w:rFonts w:ascii="Simplified Arabic" w:hAnsi="Simplified Arabic" w:cs="Simplified Arabic"/>
                <w:b/>
                <w:bCs/>
                <w:sz w:val="24"/>
                <w:szCs w:val="24"/>
                <w:rtl/>
              </w:rPr>
            </w:pPr>
            <w:r w:rsidRPr="006E6C39">
              <w:rPr>
                <w:rFonts w:ascii="Simplified Arabic" w:hAnsi="Simplified Arabic" w:cs="Simplified Arabic" w:hint="cs"/>
                <w:b/>
                <w:bCs/>
                <w:sz w:val="20"/>
                <w:szCs w:val="20"/>
                <w:rtl/>
              </w:rPr>
              <w:t>مجموع الناسع</w:t>
            </w:r>
          </w:p>
        </w:tc>
        <w:tc>
          <w:tcPr>
            <w:tcW w:w="630" w:type="dxa"/>
            <w:tcBorders>
              <w:top w:val="nil"/>
              <w:left w:val="nil"/>
              <w:bottom w:val="nil"/>
              <w:right w:val="nil"/>
            </w:tcBorders>
            <w:shd w:val="clear" w:color="auto" w:fill="auto"/>
            <w:textDirection w:val="btLr"/>
          </w:tcPr>
          <w:p w:rsidR="00A17DB8" w:rsidRPr="0089216E" w:rsidRDefault="00A17DB8" w:rsidP="0085686B">
            <w:pPr>
              <w:ind w:left="113" w:right="113"/>
              <w:rPr>
                <w:rFonts w:ascii="Simplified Arabic" w:hAnsi="Simplified Arabic" w:cs="Simplified Arabic"/>
                <w:b/>
                <w:bCs/>
                <w:sz w:val="24"/>
                <w:szCs w:val="24"/>
                <w:rtl/>
              </w:rPr>
            </w:pPr>
            <w:r w:rsidRPr="0089216E">
              <w:rPr>
                <w:rFonts w:ascii="Simplified Arabic" w:hAnsi="Simplified Arabic" w:cs="Simplified Arabic"/>
                <w:b/>
                <w:bCs/>
                <w:sz w:val="24"/>
                <w:szCs w:val="24"/>
                <w:rtl/>
              </w:rPr>
              <w:t xml:space="preserve">الجزء الأول </w:t>
            </w:r>
          </w:p>
        </w:tc>
        <w:tc>
          <w:tcPr>
            <w:tcW w:w="654" w:type="dxa"/>
            <w:tcBorders>
              <w:top w:val="nil"/>
              <w:left w:val="nil"/>
              <w:bottom w:val="nil"/>
              <w:right w:val="nil"/>
            </w:tcBorders>
            <w:shd w:val="clear" w:color="auto" w:fill="auto"/>
            <w:textDirection w:val="btLr"/>
          </w:tcPr>
          <w:p w:rsidR="00A17DB8" w:rsidRPr="0089216E" w:rsidRDefault="00A17DB8" w:rsidP="0085686B">
            <w:pPr>
              <w:ind w:left="113" w:right="113"/>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الثاني</w:t>
            </w:r>
          </w:p>
        </w:tc>
        <w:tc>
          <w:tcPr>
            <w:tcW w:w="630" w:type="dxa"/>
            <w:tcBorders>
              <w:top w:val="nil"/>
              <w:left w:val="nil"/>
              <w:bottom w:val="nil"/>
              <w:right w:val="nil"/>
            </w:tcBorders>
            <w:shd w:val="clear" w:color="auto" w:fill="auto"/>
            <w:textDirection w:val="btLr"/>
          </w:tcPr>
          <w:p w:rsidR="00A17DB8" w:rsidRDefault="00A17DB8" w:rsidP="0085686B">
            <w:pPr>
              <w:ind w:left="113" w:right="113"/>
              <w:rPr>
                <w:rtl/>
              </w:rPr>
            </w:pPr>
            <w:r w:rsidRPr="00ED7B56">
              <w:rPr>
                <w:rFonts w:ascii="Simplified Arabic" w:hAnsi="Simplified Arabic" w:cs="Simplified Arabic" w:hint="cs"/>
                <w:b/>
                <w:bCs/>
                <w:sz w:val="20"/>
                <w:szCs w:val="20"/>
                <w:rtl/>
              </w:rPr>
              <w:t>مجموع العاشر</w:t>
            </w:r>
          </w:p>
        </w:tc>
        <w:tc>
          <w:tcPr>
            <w:tcW w:w="850" w:type="dxa"/>
            <w:vMerge/>
            <w:tcBorders>
              <w:top w:val="nil"/>
              <w:left w:val="nil"/>
              <w:bottom w:val="nil"/>
              <w:right w:val="nil"/>
            </w:tcBorders>
            <w:shd w:val="clear" w:color="auto" w:fill="auto"/>
          </w:tcPr>
          <w:p w:rsidR="00A17DB8" w:rsidRDefault="00A17DB8" w:rsidP="0085686B">
            <w:pPr>
              <w:rPr>
                <w:rtl/>
              </w:rPr>
            </w:pPr>
          </w:p>
        </w:tc>
        <w:tc>
          <w:tcPr>
            <w:tcW w:w="903" w:type="dxa"/>
            <w:vMerge/>
            <w:tcBorders>
              <w:top w:val="nil"/>
              <w:left w:val="nil"/>
              <w:bottom w:val="nil"/>
              <w:right w:val="nil"/>
            </w:tcBorders>
            <w:shd w:val="clear" w:color="auto" w:fill="auto"/>
          </w:tcPr>
          <w:p w:rsidR="00A17DB8" w:rsidRDefault="00A17DB8" w:rsidP="0085686B">
            <w:pPr>
              <w:rPr>
                <w:rtl/>
              </w:rPr>
            </w:pPr>
          </w:p>
        </w:tc>
        <w:tc>
          <w:tcPr>
            <w:tcW w:w="646" w:type="dxa"/>
            <w:vMerge/>
            <w:tcBorders>
              <w:top w:val="nil"/>
              <w:left w:val="nil"/>
              <w:bottom w:val="nil"/>
              <w:right w:val="nil"/>
            </w:tcBorders>
            <w:shd w:val="clear" w:color="auto" w:fill="auto"/>
          </w:tcPr>
          <w:p w:rsidR="00A17DB8" w:rsidRDefault="00A17DB8" w:rsidP="0085686B">
            <w:pPr>
              <w:rPr>
                <w:rtl/>
              </w:rPr>
            </w:pPr>
          </w:p>
        </w:tc>
      </w:tr>
      <w:tr w:rsidR="007728CA" w:rsidTr="00773653">
        <w:trPr>
          <w:trHeight w:val="221"/>
        </w:trPr>
        <w:tc>
          <w:tcPr>
            <w:tcW w:w="356" w:type="dxa"/>
            <w:tcBorders>
              <w:top w:val="nil"/>
              <w:left w:val="nil"/>
              <w:bottom w:val="nil"/>
              <w:right w:val="nil"/>
            </w:tcBorders>
            <w:shd w:val="clear" w:color="auto" w:fill="auto"/>
          </w:tcPr>
          <w:p w:rsidR="00A17DB8" w:rsidRDefault="00A17DB8" w:rsidP="0085686B">
            <w:pPr>
              <w:rPr>
                <w:rtl/>
              </w:rPr>
            </w:pPr>
            <w:r>
              <w:rPr>
                <w:rFonts w:hint="cs"/>
                <w:rtl/>
              </w:rPr>
              <w:t>1</w:t>
            </w:r>
          </w:p>
        </w:tc>
        <w:tc>
          <w:tcPr>
            <w:tcW w:w="2219" w:type="dxa"/>
            <w:tcBorders>
              <w:top w:val="nil"/>
              <w:left w:val="nil"/>
              <w:bottom w:val="nil"/>
              <w:right w:val="nil"/>
            </w:tcBorders>
            <w:shd w:val="clear" w:color="auto" w:fill="auto"/>
          </w:tcPr>
          <w:p w:rsidR="00A17DB8" w:rsidRPr="007728CA" w:rsidRDefault="00A17DB8" w:rsidP="0085686B">
            <w:pPr>
              <w:jc w:val="center"/>
              <w:rPr>
                <w:rFonts w:ascii="Simplified Arabic" w:eastAsia="Calibri" w:hAnsi="Simplified Arabic" w:cs="Simplified Arabic"/>
                <w:b/>
                <w:bCs/>
                <w:sz w:val="20"/>
                <w:szCs w:val="20"/>
                <w:rtl/>
              </w:rPr>
            </w:pPr>
            <w:r w:rsidRPr="007728CA">
              <w:rPr>
                <w:rFonts w:ascii="Simplified Arabic" w:eastAsia="Calibri" w:hAnsi="Simplified Arabic" w:cs="Simplified Arabic" w:hint="cs"/>
                <w:b/>
                <w:bCs/>
                <w:sz w:val="20"/>
                <w:szCs w:val="20"/>
                <w:rtl/>
              </w:rPr>
              <w:t>الإبداع والابتكار</w:t>
            </w:r>
          </w:p>
        </w:tc>
        <w:tc>
          <w:tcPr>
            <w:tcW w:w="629"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3</w:t>
            </w:r>
          </w:p>
        </w:tc>
        <w:tc>
          <w:tcPr>
            <w:tcW w:w="636"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20</w:t>
            </w:r>
          </w:p>
        </w:tc>
        <w:tc>
          <w:tcPr>
            <w:tcW w:w="635"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18</w:t>
            </w:r>
          </w:p>
        </w:tc>
        <w:tc>
          <w:tcPr>
            <w:tcW w:w="634"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38</w:t>
            </w:r>
          </w:p>
        </w:tc>
        <w:tc>
          <w:tcPr>
            <w:tcW w:w="630"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26</w:t>
            </w:r>
          </w:p>
        </w:tc>
        <w:tc>
          <w:tcPr>
            <w:tcW w:w="654"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25</w:t>
            </w:r>
          </w:p>
        </w:tc>
        <w:tc>
          <w:tcPr>
            <w:tcW w:w="630"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51</w:t>
            </w:r>
          </w:p>
        </w:tc>
        <w:tc>
          <w:tcPr>
            <w:tcW w:w="850"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89</w:t>
            </w:r>
          </w:p>
        </w:tc>
        <w:tc>
          <w:tcPr>
            <w:tcW w:w="903"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9.6%</w:t>
            </w:r>
          </w:p>
        </w:tc>
        <w:tc>
          <w:tcPr>
            <w:tcW w:w="646"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6</w:t>
            </w:r>
          </w:p>
        </w:tc>
      </w:tr>
      <w:tr w:rsidR="007728CA" w:rsidTr="00773653">
        <w:trPr>
          <w:trHeight w:val="209"/>
        </w:trPr>
        <w:tc>
          <w:tcPr>
            <w:tcW w:w="356" w:type="dxa"/>
            <w:tcBorders>
              <w:top w:val="nil"/>
              <w:left w:val="nil"/>
              <w:bottom w:val="nil"/>
              <w:right w:val="nil"/>
            </w:tcBorders>
            <w:shd w:val="clear" w:color="auto" w:fill="auto"/>
          </w:tcPr>
          <w:p w:rsidR="00A17DB8" w:rsidRDefault="00A17DB8" w:rsidP="0085686B">
            <w:pPr>
              <w:rPr>
                <w:rtl/>
              </w:rPr>
            </w:pPr>
            <w:r>
              <w:rPr>
                <w:rFonts w:hint="cs"/>
                <w:rtl/>
              </w:rPr>
              <w:t>2</w:t>
            </w:r>
          </w:p>
        </w:tc>
        <w:tc>
          <w:tcPr>
            <w:tcW w:w="2219" w:type="dxa"/>
            <w:tcBorders>
              <w:top w:val="nil"/>
              <w:left w:val="nil"/>
              <w:bottom w:val="nil"/>
              <w:right w:val="nil"/>
            </w:tcBorders>
            <w:shd w:val="clear" w:color="auto" w:fill="auto"/>
          </w:tcPr>
          <w:p w:rsidR="00A17DB8" w:rsidRPr="007728CA" w:rsidRDefault="00A17DB8" w:rsidP="0085686B">
            <w:pPr>
              <w:jc w:val="center"/>
              <w:rPr>
                <w:rFonts w:ascii="Simplified Arabic" w:eastAsia="Calibri" w:hAnsi="Simplified Arabic" w:cs="Simplified Arabic"/>
                <w:b/>
                <w:bCs/>
                <w:sz w:val="20"/>
                <w:szCs w:val="20"/>
                <w:rtl/>
              </w:rPr>
            </w:pPr>
            <w:r w:rsidRPr="007728CA">
              <w:rPr>
                <w:rFonts w:ascii="Simplified Arabic" w:eastAsia="Calibri" w:hAnsi="Simplified Arabic" w:cs="Simplified Arabic" w:hint="cs"/>
                <w:b/>
                <w:bCs/>
                <w:sz w:val="20"/>
                <w:szCs w:val="20"/>
                <w:rtl/>
              </w:rPr>
              <w:t>التفكير الناقد وحل المشكلات</w:t>
            </w:r>
          </w:p>
        </w:tc>
        <w:tc>
          <w:tcPr>
            <w:tcW w:w="629"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5</w:t>
            </w:r>
          </w:p>
        </w:tc>
        <w:tc>
          <w:tcPr>
            <w:tcW w:w="636"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53</w:t>
            </w:r>
          </w:p>
        </w:tc>
        <w:tc>
          <w:tcPr>
            <w:tcW w:w="635"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56</w:t>
            </w:r>
          </w:p>
        </w:tc>
        <w:tc>
          <w:tcPr>
            <w:tcW w:w="634"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109</w:t>
            </w:r>
          </w:p>
        </w:tc>
        <w:tc>
          <w:tcPr>
            <w:tcW w:w="630"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52</w:t>
            </w:r>
          </w:p>
        </w:tc>
        <w:tc>
          <w:tcPr>
            <w:tcW w:w="654"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46</w:t>
            </w:r>
          </w:p>
        </w:tc>
        <w:tc>
          <w:tcPr>
            <w:tcW w:w="630"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98</w:t>
            </w:r>
          </w:p>
        </w:tc>
        <w:tc>
          <w:tcPr>
            <w:tcW w:w="850"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207</w:t>
            </w:r>
          </w:p>
        </w:tc>
        <w:tc>
          <w:tcPr>
            <w:tcW w:w="903"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22.2%</w:t>
            </w:r>
          </w:p>
        </w:tc>
        <w:tc>
          <w:tcPr>
            <w:tcW w:w="646"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1</w:t>
            </w:r>
          </w:p>
        </w:tc>
      </w:tr>
      <w:tr w:rsidR="007728CA" w:rsidTr="00773653">
        <w:trPr>
          <w:trHeight w:val="221"/>
        </w:trPr>
        <w:tc>
          <w:tcPr>
            <w:tcW w:w="356" w:type="dxa"/>
            <w:tcBorders>
              <w:top w:val="nil"/>
              <w:left w:val="nil"/>
              <w:bottom w:val="nil"/>
              <w:right w:val="nil"/>
            </w:tcBorders>
            <w:shd w:val="clear" w:color="auto" w:fill="auto"/>
          </w:tcPr>
          <w:p w:rsidR="00A17DB8" w:rsidRDefault="00A17DB8" w:rsidP="0085686B">
            <w:pPr>
              <w:rPr>
                <w:rtl/>
              </w:rPr>
            </w:pPr>
            <w:r>
              <w:rPr>
                <w:rFonts w:hint="cs"/>
                <w:rtl/>
              </w:rPr>
              <w:t>3</w:t>
            </w:r>
          </w:p>
        </w:tc>
        <w:tc>
          <w:tcPr>
            <w:tcW w:w="2219" w:type="dxa"/>
            <w:tcBorders>
              <w:top w:val="nil"/>
              <w:left w:val="nil"/>
              <w:bottom w:val="nil"/>
              <w:right w:val="nil"/>
            </w:tcBorders>
            <w:shd w:val="clear" w:color="auto" w:fill="auto"/>
          </w:tcPr>
          <w:p w:rsidR="00A17DB8" w:rsidRPr="007728CA" w:rsidRDefault="00A17DB8" w:rsidP="0085686B">
            <w:pPr>
              <w:jc w:val="center"/>
              <w:rPr>
                <w:rFonts w:ascii="Simplified Arabic" w:eastAsia="Calibri" w:hAnsi="Simplified Arabic" w:cs="Simplified Arabic"/>
                <w:b/>
                <w:bCs/>
                <w:sz w:val="20"/>
                <w:szCs w:val="20"/>
                <w:rtl/>
              </w:rPr>
            </w:pPr>
            <w:r w:rsidRPr="007728CA">
              <w:rPr>
                <w:rFonts w:ascii="Simplified Arabic" w:eastAsia="Calibri" w:hAnsi="Simplified Arabic" w:cs="Simplified Arabic" w:hint="cs"/>
                <w:b/>
                <w:bCs/>
                <w:sz w:val="20"/>
                <w:szCs w:val="20"/>
                <w:rtl/>
              </w:rPr>
              <w:t>التواصل والتعارف</w:t>
            </w:r>
          </w:p>
        </w:tc>
        <w:tc>
          <w:tcPr>
            <w:tcW w:w="629"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5</w:t>
            </w:r>
          </w:p>
        </w:tc>
        <w:tc>
          <w:tcPr>
            <w:tcW w:w="636"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29</w:t>
            </w:r>
          </w:p>
        </w:tc>
        <w:tc>
          <w:tcPr>
            <w:tcW w:w="635"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38</w:t>
            </w:r>
          </w:p>
        </w:tc>
        <w:tc>
          <w:tcPr>
            <w:tcW w:w="634"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67</w:t>
            </w:r>
          </w:p>
        </w:tc>
        <w:tc>
          <w:tcPr>
            <w:tcW w:w="630"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34</w:t>
            </w:r>
          </w:p>
        </w:tc>
        <w:tc>
          <w:tcPr>
            <w:tcW w:w="654"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42</w:t>
            </w:r>
          </w:p>
        </w:tc>
        <w:tc>
          <w:tcPr>
            <w:tcW w:w="630"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76</w:t>
            </w:r>
          </w:p>
        </w:tc>
        <w:tc>
          <w:tcPr>
            <w:tcW w:w="850"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143</w:t>
            </w:r>
          </w:p>
        </w:tc>
        <w:tc>
          <w:tcPr>
            <w:tcW w:w="903"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15.3%</w:t>
            </w:r>
          </w:p>
        </w:tc>
        <w:tc>
          <w:tcPr>
            <w:tcW w:w="646"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3</w:t>
            </w:r>
          </w:p>
        </w:tc>
      </w:tr>
      <w:tr w:rsidR="007728CA" w:rsidTr="00773653">
        <w:trPr>
          <w:trHeight w:val="209"/>
        </w:trPr>
        <w:tc>
          <w:tcPr>
            <w:tcW w:w="356" w:type="dxa"/>
            <w:tcBorders>
              <w:top w:val="nil"/>
              <w:left w:val="nil"/>
              <w:bottom w:val="nil"/>
              <w:right w:val="nil"/>
            </w:tcBorders>
            <w:shd w:val="clear" w:color="auto" w:fill="auto"/>
          </w:tcPr>
          <w:p w:rsidR="00A17DB8" w:rsidRDefault="00A17DB8" w:rsidP="0085686B">
            <w:pPr>
              <w:rPr>
                <w:rtl/>
              </w:rPr>
            </w:pPr>
            <w:r>
              <w:rPr>
                <w:rFonts w:hint="cs"/>
                <w:rtl/>
              </w:rPr>
              <w:t>4</w:t>
            </w:r>
          </w:p>
        </w:tc>
        <w:tc>
          <w:tcPr>
            <w:tcW w:w="2219" w:type="dxa"/>
            <w:tcBorders>
              <w:top w:val="nil"/>
              <w:left w:val="nil"/>
              <w:bottom w:val="nil"/>
              <w:right w:val="nil"/>
            </w:tcBorders>
            <w:shd w:val="clear" w:color="auto" w:fill="auto"/>
          </w:tcPr>
          <w:p w:rsidR="00A17DB8" w:rsidRPr="007728CA" w:rsidRDefault="00A17DB8" w:rsidP="0085686B">
            <w:pPr>
              <w:jc w:val="center"/>
              <w:rPr>
                <w:rFonts w:ascii="Simplified Arabic" w:eastAsia="Calibri" w:hAnsi="Simplified Arabic" w:cs="Simplified Arabic"/>
                <w:b/>
                <w:bCs/>
                <w:sz w:val="20"/>
                <w:szCs w:val="20"/>
                <w:rtl/>
              </w:rPr>
            </w:pPr>
            <w:r w:rsidRPr="007728CA">
              <w:rPr>
                <w:rFonts w:ascii="Simplified Arabic" w:eastAsia="Calibri" w:hAnsi="Simplified Arabic" w:cs="Simplified Arabic" w:hint="cs"/>
                <w:b/>
                <w:bCs/>
                <w:sz w:val="20"/>
                <w:szCs w:val="20"/>
                <w:rtl/>
              </w:rPr>
              <w:t xml:space="preserve">الثقافة المعلوماتية والتكنولوجية </w:t>
            </w:r>
          </w:p>
        </w:tc>
        <w:tc>
          <w:tcPr>
            <w:tcW w:w="629"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7</w:t>
            </w:r>
          </w:p>
        </w:tc>
        <w:tc>
          <w:tcPr>
            <w:tcW w:w="636"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12</w:t>
            </w:r>
          </w:p>
        </w:tc>
        <w:tc>
          <w:tcPr>
            <w:tcW w:w="635"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52</w:t>
            </w:r>
          </w:p>
        </w:tc>
        <w:tc>
          <w:tcPr>
            <w:tcW w:w="634"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64</w:t>
            </w:r>
          </w:p>
        </w:tc>
        <w:tc>
          <w:tcPr>
            <w:tcW w:w="630"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23</w:t>
            </w:r>
          </w:p>
        </w:tc>
        <w:tc>
          <w:tcPr>
            <w:tcW w:w="654"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43</w:t>
            </w:r>
          </w:p>
        </w:tc>
        <w:tc>
          <w:tcPr>
            <w:tcW w:w="630"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66</w:t>
            </w:r>
          </w:p>
        </w:tc>
        <w:tc>
          <w:tcPr>
            <w:tcW w:w="850"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130</w:t>
            </w:r>
          </w:p>
        </w:tc>
        <w:tc>
          <w:tcPr>
            <w:tcW w:w="903"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14%</w:t>
            </w:r>
          </w:p>
        </w:tc>
        <w:tc>
          <w:tcPr>
            <w:tcW w:w="646"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5</w:t>
            </w:r>
          </w:p>
        </w:tc>
      </w:tr>
      <w:tr w:rsidR="007728CA" w:rsidTr="00773653">
        <w:trPr>
          <w:trHeight w:val="221"/>
        </w:trPr>
        <w:tc>
          <w:tcPr>
            <w:tcW w:w="356" w:type="dxa"/>
            <w:tcBorders>
              <w:top w:val="nil"/>
              <w:left w:val="nil"/>
              <w:bottom w:val="nil"/>
              <w:right w:val="nil"/>
            </w:tcBorders>
            <w:shd w:val="clear" w:color="auto" w:fill="auto"/>
          </w:tcPr>
          <w:p w:rsidR="00A17DB8" w:rsidRDefault="00A17DB8" w:rsidP="0085686B">
            <w:pPr>
              <w:rPr>
                <w:rtl/>
              </w:rPr>
            </w:pPr>
            <w:r>
              <w:rPr>
                <w:rFonts w:hint="cs"/>
                <w:rtl/>
              </w:rPr>
              <w:t>5</w:t>
            </w:r>
          </w:p>
        </w:tc>
        <w:tc>
          <w:tcPr>
            <w:tcW w:w="2219" w:type="dxa"/>
            <w:tcBorders>
              <w:top w:val="nil"/>
              <w:left w:val="nil"/>
              <w:bottom w:val="nil"/>
              <w:right w:val="nil"/>
            </w:tcBorders>
            <w:shd w:val="clear" w:color="auto" w:fill="auto"/>
          </w:tcPr>
          <w:p w:rsidR="00A17DB8" w:rsidRPr="007728CA" w:rsidRDefault="00A17DB8" w:rsidP="0085686B">
            <w:pPr>
              <w:jc w:val="center"/>
              <w:rPr>
                <w:rFonts w:ascii="Simplified Arabic" w:eastAsia="Calibri" w:hAnsi="Simplified Arabic" w:cs="Simplified Arabic"/>
                <w:b/>
                <w:bCs/>
                <w:sz w:val="20"/>
                <w:szCs w:val="20"/>
                <w:rtl/>
              </w:rPr>
            </w:pPr>
            <w:r w:rsidRPr="007728CA">
              <w:rPr>
                <w:rFonts w:ascii="Simplified Arabic" w:eastAsia="Calibri" w:hAnsi="Simplified Arabic" w:cs="Simplified Arabic" w:hint="cs"/>
                <w:b/>
                <w:bCs/>
                <w:sz w:val="20"/>
                <w:szCs w:val="20"/>
                <w:rtl/>
              </w:rPr>
              <w:t>القيادة والمسؤولية</w:t>
            </w:r>
          </w:p>
        </w:tc>
        <w:tc>
          <w:tcPr>
            <w:tcW w:w="629"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4</w:t>
            </w:r>
          </w:p>
        </w:tc>
        <w:tc>
          <w:tcPr>
            <w:tcW w:w="636"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14</w:t>
            </w:r>
          </w:p>
        </w:tc>
        <w:tc>
          <w:tcPr>
            <w:tcW w:w="635"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19</w:t>
            </w:r>
          </w:p>
        </w:tc>
        <w:tc>
          <w:tcPr>
            <w:tcW w:w="634"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33</w:t>
            </w:r>
          </w:p>
        </w:tc>
        <w:tc>
          <w:tcPr>
            <w:tcW w:w="630"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21</w:t>
            </w:r>
          </w:p>
        </w:tc>
        <w:tc>
          <w:tcPr>
            <w:tcW w:w="654"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22</w:t>
            </w:r>
          </w:p>
        </w:tc>
        <w:tc>
          <w:tcPr>
            <w:tcW w:w="630"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43</w:t>
            </w:r>
          </w:p>
        </w:tc>
        <w:tc>
          <w:tcPr>
            <w:tcW w:w="850"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76</w:t>
            </w:r>
          </w:p>
        </w:tc>
        <w:tc>
          <w:tcPr>
            <w:tcW w:w="903"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8.2%</w:t>
            </w:r>
          </w:p>
        </w:tc>
        <w:tc>
          <w:tcPr>
            <w:tcW w:w="646"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7</w:t>
            </w:r>
          </w:p>
        </w:tc>
      </w:tr>
      <w:tr w:rsidR="007728CA" w:rsidTr="00773653">
        <w:trPr>
          <w:trHeight w:val="221"/>
        </w:trPr>
        <w:tc>
          <w:tcPr>
            <w:tcW w:w="356" w:type="dxa"/>
            <w:tcBorders>
              <w:top w:val="nil"/>
              <w:left w:val="nil"/>
              <w:bottom w:val="nil"/>
              <w:right w:val="nil"/>
            </w:tcBorders>
            <w:shd w:val="clear" w:color="auto" w:fill="auto"/>
          </w:tcPr>
          <w:p w:rsidR="00A17DB8" w:rsidRDefault="00A17DB8" w:rsidP="0085686B">
            <w:pPr>
              <w:rPr>
                <w:rtl/>
              </w:rPr>
            </w:pPr>
            <w:r>
              <w:rPr>
                <w:rFonts w:hint="cs"/>
                <w:rtl/>
              </w:rPr>
              <w:t>6</w:t>
            </w:r>
          </w:p>
        </w:tc>
        <w:tc>
          <w:tcPr>
            <w:tcW w:w="2219" w:type="dxa"/>
            <w:tcBorders>
              <w:top w:val="nil"/>
              <w:left w:val="nil"/>
              <w:bottom w:val="nil"/>
              <w:right w:val="nil"/>
            </w:tcBorders>
            <w:shd w:val="clear" w:color="auto" w:fill="auto"/>
          </w:tcPr>
          <w:p w:rsidR="00A17DB8" w:rsidRPr="007728CA" w:rsidRDefault="00A17DB8" w:rsidP="0085686B">
            <w:pPr>
              <w:jc w:val="center"/>
              <w:rPr>
                <w:rFonts w:ascii="Simplified Arabic" w:eastAsia="Calibri" w:hAnsi="Simplified Arabic" w:cs="Simplified Arabic"/>
                <w:b/>
                <w:bCs/>
                <w:sz w:val="20"/>
                <w:szCs w:val="20"/>
                <w:rtl/>
              </w:rPr>
            </w:pPr>
            <w:r w:rsidRPr="007728CA">
              <w:rPr>
                <w:rFonts w:ascii="Simplified Arabic" w:eastAsia="Calibri" w:hAnsi="Simplified Arabic" w:cs="Simplified Arabic" w:hint="cs"/>
                <w:b/>
                <w:bCs/>
                <w:sz w:val="20"/>
                <w:szCs w:val="20"/>
                <w:rtl/>
              </w:rPr>
              <w:t>الإنتاجية والمساءلة</w:t>
            </w:r>
          </w:p>
        </w:tc>
        <w:tc>
          <w:tcPr>
            <w:tcW w:w="629"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3</w:t>
            </w:r>
          </w:p>
        </w:tc>
        <w:tc>
          <w:tcPr>
            <w:tcW w:w="636"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33</w:t>
            </w:r>
          </w:p>
        </w:tc>
        <w:tc>
          <w:tcPr>
            <w:tcW w:w="635"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37</w:t>
            </w:r>
          </w:p>
        </w:tc>
        <w:tc>
          <w:tcPr>
            <w:tcW w:w="634"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70</w:t>
            </w:r>
          </w:p>
        </w:tc>
        <w:tc>
          <w:tcPr>
            <w:tcW w:w="630"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38</w:t>
            </w:r>
          </w:p>
        </w:tc>
        <w:tc>
          <w:tcPr>
            <w:tcW w:w="654"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42</w:t>
            </w:r>
          </w:p>
        </w:tc>
        <w:tc>
          <w:tcPr>
            <w:tcW w:w="630"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80</w:t>
            </w:r>
          </w:p>
        </w:tc>
        <w:tc>
          <w:tcPr>
            <w:tcW w:w="850"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150</w:t>
            </w:r>
          </w:p>
        </w:tc>
        <w:tc>
          <w:tcPr>
            <w:tcW w:w="903"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16.1%</w:t>
            </w:r>
          </w:p>
        </w:tc>
        <w:tc>
          <w:tcPr>
            <w:tcW w:w="646"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2</w:t>
            </w:r>
          </w:p>
        </w:tc>
      </w:tr>
      <w:tr w:rsidR="007728CA" w:rsidTr="00773653">
        <w:trPr>
          <w:trHeight w:val="209"/>
        </w:trPr>
        <w:tc>
          <w:tcPr>
            <w:tcW w:w="356" w:type="dxa"/>
            <w:tcBorders>
              <w:top w:val="nil"/>
              <w:left w:val="nil"/>
              <w:bottom w:val="nil"/>
              <w:right w:val="nil"/>
            </w:tcBorders>
            <w:shd w:val="clear" w:color="auto" w:fill="auto"/>
          </w:tcPr>
          <w:p w:rsidR="00A17DB8" w:rsidRDefault="00A17DB8" w:rsidP="0085686B">
            <w:pPr>
              <w:rPr>
                <w:rtl/>
              </w:rPr>
            </w:pPr>
            <w:r>
              <w:rPr>
                <w:rFonts w:hint="cs"/>
                <w:rtl/>
              </w:rPr>
              <w:t>7</w:t>
            </w:r>
          </w:p>
        </w:tc>
        <w:tc>
          <w:tcPr>
            <w:tcW w:w="2219" w:type="dxa"/>
            <w:tcBorders>
              <w:top w:val="nil"/>
              <w:left w:val="nil"/>
              <w:bottom w:val="nil"/>
              <w:right w:val="nil"/>
            </w:tcBorders>
            <w:shd w:val="clear" w:color="auto" w:fill="auto"/>
          </w:tcPr>
          <w:p w:rsidR="00A17DB8" w:rsidRPr="007728CA" w:rsidRDefault="00A17DB8" w:rsidP="0085686B">
            <w:pPr>
              <w:jc w:val="center"/>
              <w:rPr>
                <w:rFonts w:ascii="Simplified Arabic" w:eastAsia="Calibri" w:hAnsi="Simplified Arabic" w:cs="Simplified Arabic"/>
                <w:b/>
                <w:bCs/>
                <w:sz w:val="20"/>
                <w:szCs w:val="20"/>
                <w:rtl/>
              </w:rPr>
            </w:pPr>
            <w:r w:rsidRPr="007728CA">
              <w:rPr>
                <w:rFonts w:ascii="Simplified Arabic" w:eastAsia="Calibri" w:hAnsi="Simplified Arabic" w:cs="Simplified Arabic" w:hint="cs"/>
                <w:b/>
                <w:bCs/>
                <w:sz w:val="20"/>
                <w:szCs w:val="20"/>
                <w:rtl/>
              </w:rPr>
              <w:t>المهارات الاجتماعية والثقافات المتنوعة</w:t>
            </w:r>
          </w:p>
        </w:tc>
        <w:tc>
          <w:tcPr>
            <w:tcW w:w="629"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4</w:t>
            </w:r>
          </w:p>
        </w:tc>
        <w:tc>
          <w:tcPr>
            <w:tcW w:w="636"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34</w:t>
            </w:r>
          </w:p>
        </w:tc>
        <w:tc>
          <w:tcPr>
            <w:tcW w:w="635"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28</w:t>
            </w:r>
          </w:p>
        </w:tc>
        <w:tc>
          <w:tcPr>
            <w:tcW w:w="634"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62</w:t>
            </w:r>
          </w:p>
        </w:tc>
        <w:tc>
          <w:tcPr>
            <w:tcW w:w="630"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35</w:t>
            </w:r>
          </w:p>
        </w:tc>
        <w:tc>
          <w:tcPr>
            <w:tcW w:w="654"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39</w:t>
            </w:r>
          </w:p>
        </w:tc>
        <w:tc>
          <w:tcPr>
            <w:tcW w:w="630"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74</w:t>
            </w:r>
          </w:p>
        </w:tc>
        <w:tc>
          <w:tcPr>
            <w:tcW w:w="850"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136</w:t>
            </w:r>
          </w:p>
        </w:tc>
        <w:tc>
          <w:tcPr>
            <w:tcW w:w="903" w:type="dxa"/>
            <w:tcBorders>
              <w:top w:val="nil"/>
              <w:left w:val="nil"/>
              <w:bottom w:val="nil"/>
              <w:right w:val="nil"/>
            </w:tcBorders>
            <w:shd w:val="clear" w:color="auto" w:fill="auto"/>
          </w:tcPr>
          <w:p w:rsidR="00A17DB8" w:rsidRPr="00345A27" w:rsidRDefault="00A17DB8"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14.6%</w:t>
            </w:r>
          </w:p>
        </w:tc>
        <w:tc>
          <w:tcPr>
            <w:tcW w:w="646" w:type="dxa"/>
            <w:tcBorders>
              <w:top w:val="nil"/>
              <w:left w:val="nil"/>
              <w:bottom w:val="nil"/>
              <w:right w:val="nil"/>
            </w:tcBorders>
            <w:shd w:val="clear" w:color="auto" w:fill="auto"/>
          </w:tcPr>
          <w:p w:rsidR="00A17DB8" w:rsidRPr="00345A27" w:rsidRDefault="00A17DB8"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4</w:t>
            </w:r>
          </w:p>
        </w:tc>
      </w:tr>
      <w:tr w:rsidR="007728CA" w:rsidTr="00773653">
        <w:trPr>
          <w:trHeight w:val="209"/>
        </w:trPr>
        <w:tc>
          <w:tcPr>
            <w:tcW w:w="2575" w:type="dxa"/>
            <w:gridSpan w:val="2"/>
            <w:tcBorders>
              <w:top w:val="nil"/>
              <w:left w:val="nil"/>
              <w:bottom w:val="nil"/>
              <w:right w:val="nil"/>
            </w:tcBorders>
            <w:shd w:val="clear" w:color="auto" w:fill="auto"/>
          </w:tcPr>
          <w:p w:rsidR="00AA0407" w:rsidRPr="002D4057" w:rsidRDefault="00AA0407" w:rsidP="0085686B">
            <w:pPr>
              <w:jc w:val="center"/>
              <w:rPr>
                <w:rFonts w:ascii="Simplified Arabic" w:eastAsia="Calibri" w:hAnsi="Simplified Arabic" w:cs="Simplified Arabic"/>
                <w:b/>
                <w:bCs/>
                <w:sz w:val="20"/>
                <w:szCs w:val="20"/>
                <w:rtl/>
              </w:rPr>
            </w:pPr>
            <w:r w:rsidRPr="00AA0407">
              <w:rPr>
                <w:rFonts w:ascii="Simplified Arabic" w:eastAsia="Calibri" w:hAnsi="Simplified Arabic" w:cs="Simplified Arabic" w:hint="cs"/>
                <w:b/>
                <w:bCs/>
                <w:sz w:val="24"/>
                <w:szCs w:val="24"/>
                <w:rtl/>
              </w:rPr>
              <w:t>المجموع</w:t>
            </w:r>
          </w:p>
        </w:tc>
        <w:tc>
          <w:tcPr>
            <w:tcW w:w="629" w:type="dxa"/>
            <w:tcBorders>
              <w:top w:val="nil"/>
              <w:left w:val="nil"/>
              <w:bottom w:val="nil"/>
              <w:right w:val="nil"/>
            </w:tcBorders>
            <w:shd w:val="clear" w:color="auto" w:fill="auto"/>
          </w:tcPr>
          <w:p w:rsidR="00AA0407" w:rsidRPr="00345A27" w:rsidRDefault="00AA0407"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31</w:t>
            </w:r>
          </w:p>
        </w:tc>
        <w:tc>
          <w:tcPr>
            <w:tcW w:w="636" w:type="dxa"/>
            <w:tcBorders>
              <w:top w:val="nil"/>
              <w:left w:val="nil"/>
              <w:bottom w:val="nil"/>
              <w:right w:val="nil"/>
            </w:tcBorders>
            <w:shd w:val="clear" w:color="auto" w:fill="auto"/>
          </w:tcPr>
          <w:p w:rsidR="00AA0407" w:rsidRPr="00345A27" w:rsidRDefault="00AA0407"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195</w:t>
            </w:r>
          </w:p>
        </w:tc>
        <w:tc>
          <w:tcPr>
            <w:tcW w:w="635" w:type="dxa"/>
            <w:tcBorders>
              <w:top w:val="nil"/>
              <w:left w:val="nil"/>
              <w:bottom w:val="nil"/>
              <w:right w:val="nil"/>
            </w:tcBorders>
            <w:shd w:val="clear" w:color="auto" w:fill="auto"/>
          </w:tcPr>
          <w:p w:rsidR="00AA0407" w:rsidRPr="00345A27" w:rsidRDefault="00AA0407"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248</w:t>
            </w:r>
          </w:p>
        </w:tc>
        <w:tc>
          <w:tcPr>
            <w:tcW w:w="634" w:type="dxa"/>
            <w:tcBorders>
              <w:top w:val="nil"/>
              <w:left w:val="nil"/>
              <w:bottom w:val="nil"/>
              <w:right w:val="nil"/>
            </w:tcBorders>
            <w:shd w:val="clear" w:color="auto" w:fill="auto"/>
          </w:tcPr>
          <w:p w:rsidR="00AA0407" w:rsidRPr="00345A27" w:rsidRDefault="00AA0407" w:rsidP="0085686B">
            <w:pPr>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443</w:t>
            </w:r>
          </w:p>
        </w:tc>
        <w:tc>
          <w:tcPr>
            <w:tcW w:w="630" w:type="dxa"/>
            <w:tcBorders>
              <w:top w:val="nil"/>
              <w:left w:val="nil"/>
              <w:bottom w:val="nil"/>
              <w:right w:val="nil"/>
            </w:tcBorders>
            <w:shd w:val="clear" w:color="auto" w:fill="auto"/>
          </w:tcPr>
          <w:p w:rsidR="00AA0407" w:rsidRPr="00345A27" w:rsidRDefault="00AA0407"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229</w:t>
            </w:r>
          </w:p>
        </w:tc>
        <w:tc>
          <w:tcPr>
            <w:tcW w:w="654" w:type="dxa"/>
            <w:tcBorders>
              <w:top w:val="nil"/>
              <w:left w:val="nil"/>
              <w:bottom w:val="nil"/>
              <w:right w:val="nil"/>
            </w:tcBorders>
            <w:shd w:val="clear" w:color="auto" w:fill="auto"/>
          </w:tcPr>
          <w:p w:rsidR="00AA0407" w:rsidRPr="00345A27" w:rsidRDefault="00AA0407"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259</w:t>
            </w:r>
          </w:p>
        </w:tc>
        <w:tc>
          <w:tcPr>
            <w:tcW w:w="630" w:type="dxa"/>
            <w:tcBorders>
              <w:top w:val="nil"/>
              <w:left w:val="nil"/>
              <w:bottom w:val="nil"/>
              <w:right w:val="nil"/>
            </w:tcBorders>
            <w:shd w:val="clear" w:color="auto" w:fill="auto"/>
          </w:tcPr>
          <w:p w:rsidR="00AA0407" w:rsidRPr="00345A27" w:rsidRDefault="00AA0407" w:rsidP="0085686B">
            <w:pPr>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488</w:t>
            </w:r>
          </w:p>
        </w:tc>
        <w:tc>
          <w:tcPr>
            <w:tcW w:w="850" w:type="dxa"/>
            <w:tcBorders>
              <w:top w:val="nil"/>
              <w:left w:val="nil"/>
              <w:bottom w:val="nil"/>
              <w:right w:val="nil"/>
            </w:tcBorders>
            <w:shd w:val="clear" w:color="auto" w:fill="auto"/>
          </w:tcPr>
          <w:p w:rsidR="00AA0407" w:rsidRPr="00345A27" w:rsidRDefault="00AA0407" w:rsidP="0085686B">
            <w:pPr>
              <w:jc w:val="both"/>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931</w:t>
            </w:r>
          </w:p>
        </w:tc>
        <w:tc>
          <w:tcPr>
            <w:tcW w:w="903" w:type="dxa"/>
            <w:tcBorders>
              <w:top w:val="nil"/>
              <w:left w:val="nil"/>
              <w:bottom w:val="nil"/>
              <w:right w:val="nil"/>
            </w:tcBorders>
            <w:shd w:val="clear" w:color="auto" w:fill="auto"/>
          </w:tcPr>
          <w:p w:rsidR="00AA0407" w:rsidRPr="00345A27" w:rsidRDefault="00AA0407"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100%</w:t>
            </w:r>
          </w:p>
        </w:tc>
        <w:tc>
          <w:tcPr>
            <w:tcW w:w="646" w:type="dxa"/>
            <w:tcBorders>
              <w:top w:val="nil"/>
              <w:left w:val="nil"/>
              <w:bottom w:val="nil"/>
              <w:right w:val="nil"/>
            </w:tcBorders>
            <w:shd w:val="clear" w:color="auto" w:fill="auto"/>
          </w:tcPr>
          <w:p w:rsidR="00AA0407" w:rsidRPr="00345A27" w:rsidRDefault="00AA0407" w:rsidP="0085686B">
            <w:pPr>
              <w:jc w:val="center"/>
              <w:rPr>
                <w:rFonts w:ascii="Simplified Arabic" w:eastAsia="Calibri" w:hAnsi="Simplified Arabic" w:cs="Simplified Arabic"/>
                <w:b/>
                <w:bCs/>
                <w:sz w:val="24"/>
                <w:szCs w:val="24"/>
                <w:rtl/>
              </w:rPr>
            </w:pPr>
          </w:p>
        </w:tc>
      </w:tr>
      <w:tr w:rsidR="0021192A" w:rsidTr="00773653">
        <w:trPr>
          <w:trHeight w:val="209"/>
        </w:trPr>
        <w:tc>
          <w:tcPr>
            <w:tcW w:w="3204" w:type="dxa"/>
            <w:gridSpan w:val="3"/>
            <w:tcBorders>
              <w:top w:val="nil"/>
              <w:left w:val="nil"/>
              <w:right w:val="nil"/>
            </w:tcBorders>
            <w:shd w:val="clear" w:color="auto" w:fill="auto"/>
          </w:tcPr>
          <w:p w:rsidR="0021192A" w:rsidRPr="00345A27" w:rsidRDefault="0021192A"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100%</w:t>
            </w:r>
          </w:p>
        </w:tc>
        <w:tc>
          <w:tcPr>
            <w:tcW w:w="1905" w:type="dxa"/>
            <w:gridSpan w:val="3"/>
            <w:tcBorders>
              <w:top w:val="nil"/>
              <w:left w:val="nil"/>
              <w:right w:val="nil"/>
            </w:tcBorders>
            <w:shd w:val="clear" w:color="auto" w:fill="auto"/>
          </w:tcPr>
          <w:p w:rsidR="0021192A" w:rsidRDefault="0021192A"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47.6%</w:t>
            </w:r>
          </w:p>
        </w:tc>
        <w:tc>
          <w:tcPr>
            <w:tcW w:w="1914" w:type="dxa"/>
            <w:gridSpan w:val="3"/>
            <w:tcBorders>
              <w:top w:val="nil"/>
              <w:left w:val="nil"/>
              <w:right w:val="nil"/>
            </w:tcBorders>
            <w:shd w:val="clear" w:color="auto" w:fill="auto"/>
          </w:tcPr>
          <w:p w:rsidR="0021192A" w:rsidRPr="00345A27" w:rsidRDefault="0021192A"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52.4%</w:t>
            </w:r>
          </w:p>
        </w:tc>
        <w:tc>
          <w:tcPr>
            <w:tcW w:w="2399" w:type="dxa"/>
            <w:gridSpan w:val="3"/>
            <w:tcBorders>
              <w:top w:val="nil"/>
              <w:left w:val="nil"/>
              <w:right w:val="nil"/>
            </w:tcBorders>
            <w:shd w:val="clear" w:color="auto" w:fill="auto"/>
          </w:tcPr>
          <w:p w:rsidR="0021192A" w:rsidRDefault="0021192A" w:rsidP="0085686B">
            <w:pPr>
              <w:rPr>
                <w:rtl/>
              </w:rPr>
            </w:pPr>
          </w:p>
        </w:tc>
      </w:tr>
    </w:tbl>
    <w:p w:rsidR="00EB7044" w:rsidRPr="00DB61E2" w:rsidRDefault="00EB7044" w:rsidP="0085686B">
      <w:pPr>
        <w:spacing w:after="0" w:line="240" w:lineRule="auto"/>
        <w:jc w:val="center"/>
        <w:rPr>
          <w:rFonts w:ascii="Simplified Arabic" w:eastAsia="Calibri" w:hAnsi="Simplified Arabic" w:cs="Simplified Arabic"/>
          <w:b/>
          <w:bCs/>
          <w:sz w:val="10"/>
          <w:szCs w:val="10"/>
          <w:rtl/>
        </w:rPr>
      </w:pPr>
    </w:p>
    <w:p w:rsidR="00DB61E2" w:rsidRPr="00C85195" w:rsidRDefault="00DB61E2" w:rsidP="0085686B">
      <w:pPr>
        <w:spacing w:after="0" w:line="240" w:lineRule="auto"/>
        <w:jc w:val="both"/>
        <w:rPr>
          <w:rFonts w:ascii="Simplified Arabic" w:hAnsi="Simplified Arabic" w:cs="Simplified Arabic"/>
          <w:sz w:val="12"/>
          <w:szCs w:val="12"/>
          <w:rtl/>
        </w:rPr>
      </w:pPr>
    </w:p>
    <w:p w:rsidR="00284E29" w:rsidRDefault="00284E29" w:rsidP="0085686B">
      <w:pPr>
        <w:spacing w:after="0" w:line="240" w:lineRule="auto"/>
        <w:jc w:val="both"/>
        <w:rPr>
          <w:rFonts w:ascii="Simplified Arabic" w:hAnsi="Simplified Arabic" w:cs="Simplified Arabic"/>
          <w:sz w:val="28"/>
          <w:szCs w:val="28"/>
          <w:rtl/>
        </w:rPr>
      </w:pPr>
      <w:r w:rsidRPr="00D608EE">
        <w:rPr>
          <w:rFonts w:ascii="Simplified Arabic" w:hAnsi="Simplified Arabic" w:cs="Simplified Arabic" w:hint="cs"/>
          <w:sz w:val="28"/>
          <w:szCs w:val="28"/>
          <w:rtl/>
        </w:rPr>
        <w:t xml:space="preserve">يتبين من جدول </w:t>
      </w:r>
      <w:r w:rsidRPr="00D608EE">
        <w:rPr>
          <w:rFonts w:ascii="Simplified Arabic" w:hAnsi="Simplified Arabic" w:cs="Simplified Arabic"/>
          <w:sz w:val="28"/>
          <w:szCs w:val="28"/>
          <w:rtl/>
        </w:rPr>
        <w:t>(</w:t>
      </w:r>
      <w:r w:rsidRPr="00D608EE">
        <w:rPr>
          <w:rFonts w:ascii="Simplified Arabic" w:hAnsi="Simplified Arabic" w:cs="Simplified Arabic" w:hint="cs"/>
          <w:sz w:val="28"/>
          <w:szCs w:val="28"/>
          <w:rtl/>
        </w:rPr>
        <w:t>4) أن مجموع تكرارات مهارات القرن الحادي والعشرين التي تضمنتها كتب اللغة العربية للصفين التاسع والعاشر الأساسيين (931)</w:t>
      </w:r>
      <w:r w:rsidR="00CC7EE6">
        <w:rPr>
          <w:rFonts w:ascii="Simplified Arabic" w:hAnsi="Simplified Arabic" w:cs="Simplified Arabic" w:hint="cs"/>
          <w:sz w:val="28"/>
          <w:szCs w:val="28"/>
          <w:rtl/>
        </w:rPr>
        <w:t xml:space="preserve"> حيث توافرت بنسبة 47.6% في كتاب الصف التاسع بعدد تكرارات 443 وبنسبة 52.4% في كتاب الصف العاشر بعدد تكرارات 488</w:t>
      </w:r>
      <w:r w:rsidRPr="00D608EE">
        <w:rPr>
          <w:rFonts w:ascii="Simplified Arabic" w:hAnsi="Simplified Arabic" w:cs="Simplified Arabic" w:hint="cs"/>
          <w:sz w:val="28"/>
          <w:szCs w:val="28"/>
          <w:rtl/>
        </w:rPr>
        <w:t xml:space="preserve"> وحصلت مهارات التفكير الناقد وحل المشكلات على الترتيب الأول بنسبة 22.2% بينما حصلت مهارات الإنتاجية والمساءلة على الترتيب الثاني بنسبة 16.1%، وحصلت مهارات التواصل والتعارف على الترتيب الثالث بنسبة 15.3%، وحصلت </w:t>
      </w:r>
      <w:r w:rsidR="00345A27" w:rsidRPr="00D608EE">
        <w:rPr>
          <w:rFonts w:ascii="Simplified Arabic" w:hAnsi="Simplified Arabic" w:cs="Simplified Arabic" w:hint="cs"/>
          <w:sz w:val="28"/>
          <w:szCs w:val="28"/>
          <w:rtl/>
        </w:rPr>
        <w:t>ال</w:t>
      </w:r>
      <w:r w:rsidRPr="00D608EE">
        <w:rPr>
          <w:rFonts w:ascii="Simplified Arabic" w:hAnsi="Simplified Arabic" w:cs="Simplified Arabic" w:hint="cs"/>
          <w:sz w:val="28"/>
          <w:szCs w:val="28"/>
          <w:rtl/>
        </w:rPr>
        <w:t xml:space="preserve">مهارات </w:t>
      </w:r>
      <w:r w:rsidR="00345A27" w:rsidRPr="00D608EE">
        <w:rPr>
          <w:rFonts w:ascii="Simplified Arabic" w:hAnsi="Simplified Arabic" w:cs="Simplified Arabic" w:hint="cs"/>
          <w:sz w:val="28"/>
          <w:szCs w:val="28"/>
          <w:rtl/>
        </w:rPr>
        <w:t>الاجتماعية والثقافات المتنوعة على الترتيب الرابع بنسبة (14.6%)، وحصلت مهارات الثقافة المعلوماتية والتكنولوجية على الترتيب الخامس بنسبة 14%، وحصلت مهارات الإبداع والابتكار على الترتيب السادس بنسبة 9.6%، وحصلت مهارات القيادة والمسؤولية على الترتيب السابع والأخير بنسبة 8.2%.</w:t>
      </w:r>
    </w:p>
    <w:p w:rsidR="00D7142F" w:rsidRDefault="00D7142F"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وفيما يلي ت</w:t>
      </w:r>
      <w:r w:rsidR="00C211BB">
        <w:rPr>
          <w:rFonts w:ascii="Simplified Arabic" w:hAnsi="Simplified Arabic" w:cs="Simplified Arabic" w:hint="cs"/>
          <w:sz w:val="28"/>
          <w:szCs w:val="28"/>
          <w:rtl/>
        </w:rPr>
        <w:t>عرض نتائج</w:t>
      </w:r>
      <w:r>
        <w:rPr>
          <w:rFonts w:ascii="Simplified Arabic" w:hAnsi="Simplified Arabic" w:cs="Simplified Arabic" w:hint="cs"/>
          <w:sz w:val="28"/>
          <w:szCs w:val="28"/>
          <w:rtl/>
        </w:rPr>
        <w:t xml:space="preserve"> </w:t>
      </w:r>
      <w:r w:rsidRPr="00D7142F">
        <w:rPr>
          <w:rFonts w:ascii="Simplified Arabic" w:hAnsi="Simplified Arabic" w:cs="Simplified Arabic"/>
          <w:sz w:val="28"/>
          <w:szCs w:val="28"/>
          <w:rtl/>
        </w:rPr>
        <w:t>درجة تضمن مهارات القرن الحادي والعشرين الفرعية في كتب اللغة العربية للمرحلة الأساسية العليا في فلسطين</w:t>
      </w:r>
      <w:r w:rsidR="00C211BB">
        <w:rPr>
          <w:rFonts w:ascii="Simplified Arabic" w:hAnsi="Simplified Arabic" w:cs="Simplified Arabic" w:hint="cs"/>
          <w:sz w:val="28"/>
          <w:szCs w:val="28"/>
          <w:rtl/>
        </w:rPr>
        <w:t xml:space="preserve"> بمحاورها السبعة:</w:t>
      </w:r>
    </w:p>
    <w:p w:rsidR="00D7142F" w:rsidRPr="00D608EE" w:rsidRDefault="00D7142F"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أولاً: </w:t>
      </w:r>
      <w:r w:rsidR="001956F4">
        <w:rPr>
          <w:rFonts w:ascii="Simplified Arabic" w:hAnsi="Simplified Arabic" w:cs="Simplified Arabic" w:hint="cs"/>
          <w:sz w:val="28"/>
          <w:szCs w:val="28"/>
          <w:rtl/>
        </w:rPr>
        <w:t>المهارات الفرعية ل</w:t>
      </w:r>
      <w:r w:rsidRPr="00D7142F">
        <w:rPr>
          <w:rFonts w:ascii="Simplified Arabic" w:hAnsi="Simplified Arabic" w:cs="Simplified Arabic"/>
          <w:sz w:val="28"/>
          <w:szCs w:val="28"/>
          <w:rtl/>
        </w:rPr>
        <w:t>لإبداع والابتكار</w:t>
      </w:r>
      <w:r>
        <w:rPr>
          <w:rFonts w:ascii="Simplified Arabic" w:hAnsi="Simplified Arabic" w:cs="Simplified Arabic" w:hint="cs"/>
          <w:sz w:val="28"/>
          <w:szCs w:val="28"/>
          <w:rtl/>
        </w:rPr>
        <w:t xml:space="preserve"> ويوضح</w:t>
      </w:r>
      <w:r w:rsidR="001956F4">
        <w:rPr>
          <w:rFonts w:ascii="Simplified Arabic" w:hAnsi="Simplified Arabic" w:cs="Simplified Arabic" w:hint="cs"/>
          <w:sz w:val="28"/>
          <w:szCs w:val="28"/>
          <w:rtl/>
        </w:rPr>
        <w:t>ها</w:t>
      </w:r>
      <w:r>
        <w:rPr>
          <w:rFonts w:ascii="Simplified Arabic" w:hAnsi="Simplified Arabic" w:cs="Simplified Arabic" w:hint="cs"/>
          <w:sz w:val="28"/>
          <w:szCs w:val="28"/>
          <w:rtl/>
        </w:rPr>
        <w:t xml:space="preserve"> جدول (5)</w:t>
      </w:r>
      <w:r w:rsidR="001956F4">
        <w:rPr>
          <w:rFonts w:ascii="Simplified Arabic" w:hAnsi="Simplified Arabic" w:cs="Simplified Arabic" w:hint="cs"/>
          <w:sz w:val="28"/>
          <w:szCs w:val="28"/>
          <w:rtl/>
        </w:rPr>
        <w:t xml:space="preserve"> </w:t>
      </w:r>
    </w:p>
    <w:p w:rsidR="00ED7B56" w:rsidRDefault="00ED7B56" w:rsidP="0085686B">
      <w:pPr>
        <w:spacing w:after="0" w:line="240" w:lineRule="auto"/>
        <w:jc w:val="center"/>
        <w:rPr>
          <w:rFonts w:ascii="Simplified Arabic" w:eastAsia="Calibri" w:hAnsi="Simplified Arabic" w:cs="Simplified Arabic"/>
          <w:b/>
          <w:bCs/>
          <w:sz w:val="24"/>
          <w:szCs w:val="24"/>
          <w:rtl/>
        </w:rPr>
        <w:sectPr w:rsidR="00ED7B56" w:rsidSect="00ED7B56">
          <w:type w:val="continuous"/>
          <w:pgSz w:w="11906" w:h="16838"/>
          <w:pgMar w:top="1440" w:right="1800" w:bottom="1440" w:left="1800" w:header="708" w:footer="708" w:gutter="0"/>
          <w:cols w:num="2" w:space="708"/>
          <w:bidi/>
          <w:rtlGutter/>
          <w:docGrid w:linePitch="360"/>
        </w:sectPr>
      </w:pPr>
    </w:p>
    <w:p w:rsidR="0045753D" w:rsidRDefault="0045753D" w:rsidP="0085686B">
      <w:pPr>
        <w:spacing w:after="0" w:line="240" w:lineRule="auto"/>
        <w:jc w:val="center"/>
        <w:rPr>
          <w:rFonts w:ascii="Simplified Arabic" w:eastAsia="Calibri" w:hAnsi="Simplified Arabic" w:cs="Simplified Arabic"/>
          <w:b/>
          <w:bCs/>
          <w:sz w:val="24"/>
          <w:szCs w:val="24"/>
          <w:rtl/>
        </w:rPr>
      </w:pPr>
      <w:r w:rsidRPr="0045753D">
        <w:rPr>
          <w:rFonts w:ascii="Simplified Arabic" w:eastAsia="Calibri" w:hAnsi="Simplified Arabic" w:cs="Simplified Arabic" w:hint="cs"/>
          <w:b/>
          <w:bCs/>
          <w:sz w:val="24"/>
          <w:szCs w:val="24"/>
          <w:rtl/>
        </w:rPr>
        <w:lastRenderedPageBreak/>
        <w:t xml:space="preserve">جدول (5) </w:t>
      </w:r>
      <w:r w:rsidRPr="00A7386B">
        <w:rPr>
          <w:rFonts w:ascii="Simplified Arabic" w:eastAsia="Calibri" w:hAnsi="Simplified Arabic" w:cs="Simplified Arabic" w:hint="cs"/>
          <w:b/>
          <w:bCs/>
          <w:sz w:val="24"/>
          <w:szCs w:val="24"/>
          <w:rtl/>
        </w:rPr>
        <w:t xml:space="preserve">التكرارات والنسب المئوية </w:t>
      </w:r>
      <w:r w:rsidRPr="0045753D">
        <w:rPr>
          <w:rFonts w:ascii="Simplified Arabic" w:eastAsia="Calibri" w:hAnsi="Simplified Arabic" w:cs="Simplified Arabic" w:hint="cs"/>
          <w:b/>
          <w:bCs/>
          <w:sz w:val="24"/>
          <w:szCs w:val="24"/>
          <w:rtl/>
        </w:rPr>
        <w:t xml:space="preserve">للمهارات الفرعية </w:t>
      </w:r>
      <w:r w:rsidR="001956F4">
        <w:rPr>
          <w:rFonts w:ascii="Simplified Arabic" w:eastAsia="Calibri" w:hAnsi="Simplified Arabic" w:cs="Simplified Arabic" w:hint="cs"/>
          <w:b/>
          <w:bCs/>
          <w:sz w:val="24"/>
          <w:szCs w:val="24"/>
          <w:rtl/>
        </w:rPr>
        <w:t>ل</w:t>
      </w:r>
      <w:r>
        <w:rPr>
          <w:rFonts w:ascii="Simplified Arabic" w:eastAsia="Calibri" w:hAnsi="Simplified Arabic" w:cs="Simplified Arabic" w:hint="cs"/>
          <w:b/>
          <w:bCs/>
          <w:sz w:val="24"/>
          <w:szCs w:val="24"/>
          <w:rtl/>
        </w:rPr>
        <w:t xml:space="preserve">لإبداع والابتكار </w:t>
      </w:r>
    </w:p>
    <w:p w:rsidR="00ED7B56" w:rsidRDefault="00ED7B56" w:rsidP="0085686B">
      <w:pPr>
        <w:spacing w:after="0" w:line="240" w:lineRule="auto"/>
        <w:jc w:val="center"/>
        <w:rPr>
          <w:rFonts w:ascii="Simplified Arabic" w:hAnsi="Simplified Arabic" w:cs="Simplified Arabic"/>
          <w:b/>
          <w:bCs/>
          <w:sz w:val="24"/>
          <w:szCs w:val="24"/>
          <w:rtl/>
        </w:rPr>
        <w:sectPr w:rsidR="00ED7B56" w:rsidSect="00ED7B56">
          <w:type w:val="continuous"/>
          <w:pgSz w:w="11906" w:h="16838"/>
          <w:pgMar w:top="1440" w:right="1800" w:bottom="1440" w:left="1800" w:header="708" w:footer="708" w:gutter="0"/>
          <w:cols w:space="708"/>
          <w:bidi/>
          <w:rtlGutter/>
          <w:docGrid w:linePitch="360"/>
        </w:sectPr>
      </w:pPr>
    </w:p>
    <w:tbl>
      <w:tblPr>
        <w:tblStyle w:val="a6"/>
        <w:tblpPr w:leftFromText="180" w:rightFromText="180" w:vertAnchor="text" w:horzAnchor="margin" w:tblpXSpec="center" w:tblpY="190"/>
        <w:bidiVisual/>
        <w:tblW w:w="9032" w:type="dxa"/>
        <w:tblLook w:val="04A0" w:firstRow="1" w:lastRow="0" w:firstColumn="1" w:lastColumn="0" w:noHBand="0" w:noVBand="1"/>
      </w:tblPr>
      <w:tblGrid>
        <w:gridCol w:w="370"/>
        <w:gridCol w:w="3351"/>
        <w:gridCol w:w="629"/>
        <w:gridCol w:w="650"/>
        <w:gridCol w:w="561"/>
        <w:gridCol w:w="629"/>
        <w:gridCol w:w="687"/>
        <w:gridCol w:w="561"/>
        <w:gridCol w:w="839"/>
        <w:gridCol w:w="755"/>
      </w:tblGrid>
      <w:tr w:rsidR="00FD4006" w:rsidTr="00773653">
        <w:trPr>
          <w:trHeight w:val="319"/>
        </w:trPr>
        <w:tc>
          <w:tcPr>
            <w:tcW w:w="370" w:type="dxa"/>
            <w:vMerge w:val="restart"/>
            <w:tcBorders>
              <w:left w:val="nil"/>
              <w:bottom w:val="nil"/>
              <w:right w:val="nil"/>
            </w:tcBorders>
            <w:shd w:val="clear" w:color="auto" w:fill="auto"/>
            <w:vAlign w:val="center"/>
          </w:tcPr>
          <w:p w:rsidR="00CC7EE6" w:rsidRPr="0089216E" w:rsidRDefault="00CC7EE6"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م</w:t>
            </w:r>
          </w:p>
        </w:tc>
        <w:tc>
          <w:tcPr>
            <w:tcW w:w="3376" w:type="dxa"/>
            <w:vMerge w:val="restart"/>
            <w:tcBorders>
              <w:left w:val="nil"/>
              <w:bottom w:val="nil"/>
              <w:right w:val="nil"/>
            </w:tcBorders>
            <w:shd w:val="clear" w:color="auto" w:fill="auto"/>
            <w:vAlign w:val="center"/>
          </w:tcPr>
          <w:p w:rsidR="00CC7EE6" w:rsidRPr="0089216E" w:rsidRDefault="00CC7EE6"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المهار</w:t>
            </w:r>
            <w:r>
              <w:rPr>
                <w:rFonts w:ascii="Simplified Arabic" w:hAnsi="Simplified Arabic" w:cs="Simplified Arabic" w:hint="cs"/>
                <w:b/>
                <w:bCs/>
                <w:sz w:val="24"/>
                <w:szCs w:val="24"/>
                <w:rtl/>
              </w:rPr>
              <w:t>ات الفرعية لمجال الإبداع والابتكار</w:t>
            </w:r>
          </w:p>
        </w:tc>
        <w:tc>
          <w:tcPr>
            <w:tcW w:w="1835" w:type="dxa"/>
            <w:gridSpan w:val="3"/>
            <w:tcBorders>
              <w:left w:val="nil"/>
              <w:bottom w:val="nil"/>
              <w:right w:val="nil"/>
            </w:tcBorders>
            <w:shd w:val="clear" w:color="auto" w:fill="auto"/>
          </w:tcPr>
          <w:p w:rsidR="00CC7EE6" w:rsidRPr="0089216E" w:rsidRDefault="00CC7EE6"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الصف التاسع</w:t>
            </w:r>
          </w:p>
        </w:tc>
        <w:tc>
          <w:tcPr>
            <w:tcW w:w="1857" w:type="dxa"/>
            <w:gridSpan w:val="3"/>
            <w:tcBorders>
              <w:left w:val="nil"/>
              <w:bottom w:val="nil"/>
              <w:right w:val="nil"/>
            </w:tcBorders>
            <w:shd w:val="clear" w:color="auto" w:fill="auto"/>
          </w:tcPr>
          <w:p w:rsidR="00CC7EE6" w:rsidRPr="0089216E" w:rsidRDefault="00CC7EE6"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الصف العاشر</w:t>
            </w:r>
          </w:p>
        </w:tc>
        <w:tc>
          <w:tcPr>
            <w:tcW w:w="839" w:type="dxa"/>
            <w:vMerge w:val="restart"/>
            <w:tcBorders>
              <w:left w:val="nil"/>
              <w:bottom w:val="nil"/>
              <w:right w:val="nil"/>
            </w:tcBorders>
            <w:shd w:val="clear" w:color="auto" w:fill="auto"/>
          </w:tcPr>
          <w:p w:rsidR="00FD4006" w:rsidRDefault="00FD4006" w:rsidP="0085686B">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w:t>
            </w:r>
            <w:r w:rsidRPr="0089216E">
              <w:rPr>
                <w:rFonts w:ascii="Simplified Arabic" w:hAnsi="Simplified Arabic" w:cs="Simplified Arabic"/>
                <w:b/>
                <w:bCs/>
                <w:sz w:val="24"/>
                <w:szCs w:val="24"/>
                <w:rtl/>
              </w:rPr>
              <w:t>مجموع</w:t>
            </w:r>
          </w:p>
          <w:p w:rsidR="00FD4006" w:rsidRDefault="00FD4006" w:rsidP="0085686B">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الكلي ل</w:t>
            </w:r>
            <w:r w:rsidRPr="0089216E">
              <w:rPr>
                <w:rFonts w:ascii="Simplified Arabic" w:hAnsi="Simplified Arabic" w:cs="Simplified Arabic"/>
                <w:b/>
                <w:bCs/>
                <w:sz w:val="24"/>
                <w:szCs w:val="24"/>
                <w:rtl/>
              </w:rPr>
              <w:t>لتكرارات</w:t>
            </w:r>
          </w:p>
          <w:p w:rsidR="00CC7EE6" w:rsidRPr="0089216E" w:rsidRDefault="00CC7EE6" w:rsidP="0085686B">
            <w:pPr>
              <w:rPr>
                <w:rFonts w:ascii="Simplified Arabic" w:hAnsi="Simplified Arabic" w:cs="Simplified Arabic"/>
                <w:b/>
                <w:bCs/>
                <w:sz w:val="24"/>
                <w:szCs w:val="24"/>
                <w:rtl/>
              </w:rPr>
            </w:pPr>
          </w:p>
        </w:tc>
        <w:tc>
          <w:tcPr>
            <w:tcW w:w="755" w:type="dxa"/>
            <w:vMerge w:val="restart"/>
            <w:tcBorders>
              <w:left w:val="nil"/>
              <w:bottom w:val="nil"/>
              <w:right w:val="nil"/>
            </w:tcBorders>
            <w:shd w:val="clear" w:color="auto" w:fill="auto"/>
            <w:textDirection w:val="btLr"/>
          </w:tcPr>
          <w:p w:rsidR="00CC7EE6" w:rsidRPr="0089216E" w:rsidRDefault="00CC7EE6" w:rsidP="0085686B">
            <w:pPr>
              <w:ind w:left="113" w:right="113"/>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النسبة المئوية</w:t>
            </w:r>
          </w:p>
        </w:tc>
      </w:tr>
      <w:tr w:rsidR="00CC7EE6" w:rsidTr="00773653">
        <w:trPr>
          <w:cantSplit/>
          <w:trHeight w:val="1134"/>
        </w:trPr>
        <w:tc>
          <w:tcPr>
            <w:tcW w:w="370" w:type="dxa"/>
            <w:vMerge/>
            <w:tcBorders>
              <w:top w:val="nil"/>
              <w:left w:val="nil"/>
              <w:bottom w:val="nil"/>
              <w:right w:val="nil"/>
            </w:tcBorders>
            <w:shd w:val="clear" w:color="auto" w:fill="auto"/>
          </w:tcPr>
          <w:p w:rsidR="00CC7EE6" w:rsidRDefault="00CC7EE6" w:rsidP="0085686B">
            <w:pPr>
              <w:rPr>
                <w:rtl/>
              </w:rPr>
            </w:pPr>
          </w:p>
        </w:tc>
        <w:tc>
          <w:tcPr>
            <w:tcW w:w="3376" w:type="dxa"/>
            <w:vMerge/>
            <w:tcBorders>
              <w:top w:val="nil"/>
              <w:left w:val="nil"/>
              <w:bottom w:val="nil"/>
              <w:right w:val="nil"/>
            </w:tcBorders>
            <w:shd w:val="clear" w:color="auto" w:fill="auto"/>
          </w:tcPr>
          <w:p w:rsidR="00CC7EE6" w:rsidRPr="0089216E" w:rsidRDefault="00CC7EE6" w:rsidP="0085686B">
            <w:pPr>
              <w:rPr>
                <w:rFonts w:ascii="Simplified Arabic" w:hAnsi="Simplified Arabic" w:cs="Simplified Arabic"/>
                <w:b/>
                <w:bCs/>
                <w:sz w:val="24"/>
                <w:szCs w:val="24"/>
                <w:rtl/>
              </w:rPr>
            </w:pPr>
          </w:p>
        </w:tc>
        <w:tc>
          <w:tcPr>
            <w:tcW w:w="624" w:type="dxa"/>
            <w:tcBorders>
              <w:top w:val="nil"/>
              <w:left w:val="nil"/>
              <w:bottom w:val="nil"/>
              <w:right w:val="nil"/>
            </w:tcBorders>
            <w:shd w:val="clear" w:color="auto" w:fill="auto"/>
            <w:textDirection w:val="btLr"/>
          </w:tcPr>
          <w:p w:rsidR="00CC7EE6" w:rsidRPr="0089216E" w:rsidRDefault="00CC7EE6" w:rsidP="0085686B">
            <w:pPr>
              <w:ind w:left="113" w:right="113"/>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الأول</w:t>
            </w:r>
          </w:p>
        </w:tc>
        <w:tc>
          <w:tcPr>
            <w:tcW w:w="650" w:type="dxa"/>
            <w:tcBorders>
              <w:top w:val="nil"/>
              <w:left w:val="nil"/>
              <w:bottom w:val="nil"/>
              <w:right w:val="nil"/>
            </w:tcBorders>
            <w:shd w:val="clear" w:color="auto" w:fill="auto"/>
            <w:textDirection w:val="btLr"/>
          </w:tcPr>
          <w:p w:rsidR="00CC7EE6" w:rsidRPr="0089216E" w:rsidRDefault="00CC7EE6" w:rsidP="0085686B">
            <w:pPr>
              <w:ind w:left="113" w:right="113"/>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الثاني</w:t>
            </w:r>
          </w:p>
        </w:tc>
        <w:tc>
          <w:tcPr>
            <w:tcW w:w="561" w:type="dxa"/>
            <w:tcBorders>
              <w:top w:val="nil"/>
              <w:left w:val="nil"/>
              <w:bottom w:val="nil"/>
              <w:right w:val="nil"/>
            </w:tcBorders>
            <w:shd w:val="clear" w:color="auto" w:fill="auto"/>
            <w:textDirection w:val="btLr"/>
          </w:tcPr>
          <w:p w:rsidR="00CC7EE6" w:rsidRPr="0089216E" w:rsidRDefault="00CC7EE6" w:rsidP="0085686B">
            <w:pPr>
              <w:ind w:left="113" w:right="113"/>
              <w:rPr>
                <w:rFonts w:ascii="Simplified Arabic" w:hAnsi="Simplified Arabic" w:cs="Simplified Arabic"/>
                <w:b/>
                <w:bCs/>
                <w:sz w:val="24"/>
                <w:szCs w:val="24"/>
                <w:rtl/>
              </w:rPr>
            </w:pPr>
            <w:r w:rsidRPr="00CC7EE6">
              <w:rPr>
                <w:rFonts w:ascii="Simplified Arabic" w:hAnsi="Simplified Arabic" w:cs="Simplified Arabic" w:hint="cs"/>
                <w:b/>
                <w:bCs/>
                <w:sz w:val="20"/>
                <w:szCs w:val="20"/>
                <w:rtl/>
              </w:rPr>
              <w:t>مجموع التاسع</w:t>
            </w:r>
          </w:p>
        </w:tc>
        <w:tc>
          <w:tcPr>
            <w:tcW w:w="608" w:type="dxa"/>
            <w:tcBorders>
              <w:top w:val="nil"/>
              <w:left w:val="nil"/>
              <w:bottom w:val="nil"/>
              <w:right w:val="nil"/>
            </w:tcBorders>
            <w:shd w:val="clear" w:color="auto" w:fill="auto"/>
            <w:textDirection w:val="btLr"/>
          </w:tcPr>
          <w:p w:rsidR="00CC7EE6" w:rsidRPr="0089216E" w:rsidRDefault="00CC7EE6" w:rsidP="0085686B">
            <w:pPr>
              <w:ind w:left="113" w:right="113"/>
              <w:rPr>
                <w:rFonts w:ascii="Simplified Arabic" w:hAnsi="Simplified Arabic" w:cs="Simplified Arabic"/>
                <w:b/>
                <w:bCs/>
                <w:sz w:val="24"/>
                <w:szCs w:val="24"/>
                <w:rtl/>
              </w:rPr>
            </w:pPr>
            <w:r w:rsidRPr="0089216E">
              <w:rPr>
                <w:rFonts w:ascii="Simplified Arabic" w:hAnsi="Simplified Arabic" w:cs="Simplified Arabic"/>
                <w:b/>
                <w:bCs/>
                <w:sz w:val="24"/>
                <w:szCs w:val="24"/>
                <w:rtl/>
              </w:rPr>
              <w:t xml:space="preserve">الجزء الأول </w:t>
            </w:r>
          </w:p>
        </w:tc>
        <w:tc>
          <w:tcPr>
            <w:tcW w:w="688" w:type="dxa"/>
            <w:tcBorders>
              <w:top w:val="nil"/>
              <w:left w:val="nil"/>
              <w:bottom w:val="nil"/>
              <w:right w:val="nil"/>
            </w:tcBorders>
            <w:shd w:val="clear" w:color="auto" w:fill="auto"/>
            <w:textDirection w:val="btLr"/>
          </w:tcPr>
          <w:p w:rsidR="00CC7EE6" w:rsidRPr="0089216E" w:rsidRDefault="00CC7EE6" w:rsidP="0085686B">
            <w:pPr>
              <w:ind w:left="113" w:right="113"/>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الثاني</w:t>
            </w:r>
          </w:p>
        </w:tc>
        <w:tc>
          <w:tcPr>
            <w:tcW w:w="561" w:type="dxa"/>
            <w:tcBorders>
              <w:top w:val="nil"/>
              <w:left w:val="nil"/>
              <w:bottom w:val="nil"/>
              <w:right w:val="nil"/>
            </w:tcBorders>
            <w:shd w:val="clear" w:color="auto" w:fill="auto"/>
            <w:textDirection w:val="btLr"/>
          </w:tcPr>
          <w:p w:rsidR="00CC7EE6" w:rsidRDefault="00CC7EE6" w:rsidP="0085686B">
            <w:pPr>
              <w:ind w:left="113" w:right="113"/>
              <w:rPr>
                <w:rtl/>
              </w:rPr>
            </w:pPr>
            <w:r w:rsidRPr="00CC7EE6">
              <w:rPr>
                <w:rFonts w:ascii="Simplified Arabic" w:hAnsi="Simplified Arabic" w:cs="Simplified Arabic" w:hint="cs"/>
                <w:b/>
                <w:bCs/>
                <w:sz w:val="20"/>
                <w:szCs w:val="20"/>
                <w:rtl/>
              </w:rPr>
              <w:t>مجموع العاشر</w:t>
            </w:r>
          </w:p>
        </w:tc>
        <w:tc>
          <w:tcPr>
            <w:tcW w:w="839" w:type="dxa"/>
            <w:vMerge/>
            <w:tcBorders>
              <w:top w:val="nil"/>
              <w:left w:val="nil"/>
              <w:bottom w:val="nil"/>
              <w:right w:val="nil"/>
            </w:tcBorders>
            <w:shd w:val="clear" w:color="auto" w:fill="auto"/>
          </w:tcPr>
          <w:p w:rsidR="00CC7EE6" w:rsidRDefault="00CC7EE6" w:rsidP="0085686B">
            <w:pPr>
              <w:rPr>
                <w:rtl/>
              </w:rPr>
            </w:pPr>
          </w:p>
        </w:tc>
        <w:tc>
          <w:tcPr>
            <w:tcW w:w="755" w:type="dxa"/>
            <w:vMerge/>
            <w:tcBorders>
              <w:top w:val="nil"/>
              <w:left w:val="nil"/>
              <w:bottom w:val="nil"/>
              <w:right w:val="nil"/>
            </w:tcBorders>
            <w:shd w:val="clear" w:color="auto" w:fill="auto"/>
          </w:tcPr>
          <w:p w:rsidR="00CC7EE6" w:rsidRDefault="00CC7EE6" w:rsidP="0085686B">
            <w:pPr>
              <w:rPr>
                <w:rtl/>
              </w:rPr>
            </w:pPr>
          </w:p>
        </w:tc>
      </w:tr>
      <w:tr w:rsidR="00FD4006" w:rsidTr="00773653">
        <w:trPr>
          <w:trHeight w:val="209"/>
        </w:trPr>
        <w:tc>
          <w:tcPr>
            <w:tcW w:w="370" w:type="dxa"/>
            <w:tcBorders>
              <w:top w:val="nil"/>
              <w:left w:val="nil"/>
              <w:bottom w:val="nil"/>
              <w:right w:val="nil"/>
            </w:tcBorders>
            <w:shd w:val="clear" w:color="auto" w:fill="auto"/>
          </w:tcPr>
          <w:p w:rsidR="00CC7EE6" w:rsidRDefault="00CC7EE6" w:rsidP="0085686B">
            <w:pPr>
              <w:rPr>
                <w:rtl/>
              </w:rPr>
            </w:pPr>
            <w:r>
              <w:rPr>
                <w:rFonts w:hint="cs"/>
                <w:rtl/>
              </w:rPr>
              <w:t>1</w:t>
            </w:r>
          </w:p>
        </w:tc>
        <w:tc>
          <w:tcPr>
            <w:tcW w:w="3376" w:type="dxa"/>
            <w:tcBorders>
              <w:top w:val="nil"/>
              <w:left w:val="nil"/>
              <w:bottom w:val="nil"/>
              <w:right w:val="nil"/>
            </w:tcBorders>
            <w:shd w:val="clear" w:color="auto" w:fill="auto"/>
          </w:tcPr>
          <w:p w:rsidR="00CC7EE6" w:rsidRPr="0021192A" w:rsidRDefault="00CC7EE6" w:rsidP="0085686B">
            <w:pPr>
              <w:rPr>
                <w:rFonts w:ascii="Simplified Arabic" w:eastAsia="Calibri" w:hAnsi="Simplified Arabic" w:cs="Simplified Arabic"/>
                <w:b/>
                <w:bCs/>
                <w:sz w:val="24"/>
                <w:szCs w:val="24"/>
                <w:rtl/>
              </w:rPr>
            </w:pPr>
            <w:r w:rsidRPr="0021192A">
              <w:rPr>
                <w:rFonts w:ascii="Simplified Arabic" w:hAnsi="Simplified Arabic" w:cs="Simplified Arabic"/>
                <w:sz w:val="24"/>
                <w:szCs w:val="24"/>
                <w:rtl/>
              </w:rPr>
              <w:t>يشتمل على أفكار تسمح بالعصف الذهني</w:t>
            </w:r>
          </w:p>
        </w:tc>
        <w:tc>
          <w:tcPr>
            <w:tcW w:w="624"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w:t>
            </w:r>
          </w:p>
        </w:tc>
        <w:tc>
          <w:tcPr>
            <w:tcW w:w="650"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w:t>
            </w:r>
          </w:p>
        </w:tc>
        <w:tc>
          <w:tcPr>
            <w:tcW w:w="561" w:type="dxa"/>
            <w:tcBorders>
              <w:top w:val="nil"/>
              <w:left w:val="nil"/>
              <w:bottom w:val="nil"/>
              <w:right w:val="nil"/>
            </w:tcBorders>
            <w:shd w:val="clear" w:color="auto" w:fill="auto"/>
            <w:vAlign w:val="center"/>
          </w:tcPr>
          <w:p w:rsidR="00CC7EE6"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9</w:t>
            </w:r>
          </w:p>
        </w:tc>
        <w:tc>
          <w:tcPr>
            <w:tcW w:w="608"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w:t>
            </w:r>
          </w:p>
        </w:tc>
        <w:tc>
          <w:tcPr>
            <w:tcW w:w="688"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561" w:type="dxa"/>
            <w:tcBorders>
              <w:top w:val="nil"/>
              <w:left w:val="nil"/>
              <w:bottom w:val="nil"/>
              <w:right w:val="nil"/>
            </w:tcBorders>
            <w:shd w:val="clear" w:color="auto" w:fill="auto"/>
            <w:vAlign w:val="center"/>
          </w:tcPr>
          <w:p w:rsidR="00CC7EE6"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w:t>
            </w:r>
          </w:p>
        </w:tc>
        <w:tc>
          <w:tcPr>
            <w:tcW w:w="839"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16</w:t>
            </w:r>
          </w:p>
        </w:tc>
        <w:tc>
          <w:tcPr>
            <w:tcW w:w="755"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1.7%</w:t>
            </w:r>
          </w:p>
        </w:tc>
      </w:tr>
      <w:tr w:rsidR="00FD4006" w:rsidTr="00773653">
        <w:trPr>
          <w:trHeight w:val="221"/>
        </w:trPr>
        <w:tc>
          <w:tcPr>
            <w:tcW w:w="370" w:type="dxa"/>
            <w:tcBorders>
              <w:top w:val="nil"/>
              <w:left w:val="nil"/>
              <w:bottom w:val="nil"/>
              <w:right w:val="nil"/>
            </w:tcBorders>
            <w:shd w:val="clear" w:color="auto" w:fill="auto"/>
          </w:tcPr>
          <w:p w:rsidR="00CC7EE6" w:rsidRDefault="00CC7EE6" w:rsidP="0085686B">
            <w:pPr>
              <w:rPr>
                <w:rtl/>
              </w:rPr>
            </w:pPr>
            <w:r>
              <w:rPr>
                <w:rFonts w:hint="cs"/>
                <w:rtl/>
              </w:rPr>
              <w:t>2</w:t>
            </w:r>
          </w:p>
        </w:tc>
        <w:tc>
          <w:tcPr>
            <w:tcW w:w="3376" w:type="dxa"/>
            <w:tcBorders>
              <w:top w:val="nil"/>
              <w:left w:val="nil"/>
              <w:bottom w:val="nil"/>
              <w:right w:val="nil"/>
            </w:tcBorders>
            <w:shd w:val="clear" w:color="auto" w:fill="auto"/>
          </w:tcPr>
          <w:p w:rsidR="00CC7EE6" w:rsidRPr="0021192A" w:rsidRDefault="00CC7EE6" w:rsidP="0085686B">
            <w:pPr>
              <w:rPr>
                <w:rFonts w:ascii="Simplified Arabic" w:eastAsia="Calibri" w:hAnsi="Simplified Arabic" w:cs="Simplified Arabic"/>
                <w:b/>
                <w:bCs/>
                <w:sz w:val="24"/>
                <w:szCs w:val="24"/>
                <w:rtl/>
              </w:rPr>
            </w:pPr>
            <w:r w:rsidRPr="0021192A">
              <w:rPr>
                <w:rFonts w:ascii="Simplified Arabic" w:hAnsi="Simplified Arabic" w:cs="Simplified Arabic"/>
                <w:sz w:val="24"/>
                <w:szCs w:val="24"/>
                <w:rtl/>
              </w:rPr>
              <w:t>يدفع المحتوى الطالب لابتكار أفكار جديدة</w:t>
            </w:r>
          </w:p>
        </w:tc>
        <w:tc>
          <w:tcPr>
            <w:tcW w:w="624"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w:t>
            </w:r>
          </w:p>
        </w:tc>
        <w:tc>
          <w:tcPr>
            <w:tcW w:w="650"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w:t>
            </w:r>
          </w:p>
        </w:tc>
        <w:tc>
          <w:tcPr>
            <w:tcW w:w="561" w:type="dxa"/>
            <w:tcBorders>
              <w:top w:val="nil"/>
              <w:left w:val="nil"/>
              <w:bottom w:val="nil"/>
              <w:right w:val="nil"/>
            </w:tcBorders>
            <w:shd w:val="clear" w:color="auto" w:fill="auto"/>
            <w:vAlign w:val="center"/>
          </w:tcPr>
          <w:p w:rsidR="00CC7EE6"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10</w:t>
            </w:r>
          </w:p>
        </w:tc>
        <w:tc>
          <w:tcPr>
            <w:tcW w:w="608"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9</w:t>
            </w:r>
          </w:p>
        </w:tc>
        <w:tc>
          <w:tcPr>
            <w:tcW w:w="688"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w:t>
            </w:r>
          </w:p>
        </w:tc>
        <w:tc>
          <w:tcPr>
            <w:tcW w:w="561" w:type="dxa"/>
            <w:tcBorders>
              <w:top w:val="nil"/>
              <w:left w:val="nil"/>
              <w:bottom w:val="nil"/>
              <w:right w:val="nil"/>
            </w:tcBorders>
            <w:shd w:val="clear" w:color="auto" w:fill="auto"/>
            <w:vAlign w:val="center"/>
          </w:tcPr>
          <w:p w:rsidR="00CC7EE6"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16</w:t>
            </w:r>
          </w:p>
        </w:tc>
        <w:tc>
          <w:tcPr>
            <w:tcW w:w="839"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26</w:t>
            </w:r>
          </w:p>
        </w:tc>
        <w:tc>
          <w:tcPr>
            <w:tcW w:w="755"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2.8%</w:t>
            </w:r>
          </w:p>
        </w:tc>
      </w:tr>
      <w:tr w:rsidR="00FD4006" w:rsidTr="00773653">
        <w:trPr>
          <w:trHeight w:val="209"/>
        </w:trPr>
        <w:tc>
          <w:tcPr>
            <w:tcW w:w="370" w:type="dxa"/>
            <w:tcBorders>
              <w:top w:val="nil"/>
              <w:left w:val="nil"/>
              <w:bottom w:val="nil"/>
              <w:right w:val="nil"/>
            </w:tcBorders>
            <w:shd w:val="clear" w:color="auto" w:fill="auto"/>
          </w:tcPr>
          <w:p w:rsidR="00CC7EE6" w:rsidRDefault="00CC7EE6" w:rsidP="0085686B">
            <w:pPr>
              <w:rPr>
                <w:rtl/>
              </w:rPr>
            </w:pPr>
            <w:r>
              <w:rPr>
                <w:rFonts w:hint="cs"/>
                <w:rtl/>
              </w:rPr>
              <w:t>3</w:t>
            </w:r>
          </w:p>
        </w:tc>
        <w:tc>
          <w:tcPr>
            <w:tcW w:w="3376" w:type="dxa"/>
            <w:tcBorders>
              <w:top w:val="nil"/>
              <w:left w:val="nil"/>
              <w:bottom w:val="nil"/>
              <w:right w:val="nil"/>
            </w:tcBorders>
            <w:shd w:val="clear" w:color="auto" w:fill="auto"/>
          </w:tcPr>
          <w:p w:rsidR="00CC7EE6" w:rsidRPr="0021192A" w:rsidRDefault="00CC7EE6" w:rsidP="0085686B">
            <w:pPr>
              <w:rPr>
                <w:rFonts w:ascii="Simplified Arabic" w:eastAsia="Calibri" w:hAnsi="Simplified Arabic" w:cs="Simplified Arabic"/>
                <w:b/>
                <w:bCs/>
                <w:sz w:val="24"/>
                <w:szCs w:val="24"/>
                <w:rtl/>
              </w:rPr>
            </w:pPr>
            <w:r w:rsidRPr="0021192A">
              <w:rPr>
                <w:rFonts w:ascii="Simplified Arabic" w:hAnsi="Simplified Arabic" w:cs="Simplified Arabic"/>
                <w:sz w:val="24"/>
                <w:szCs w:val="24"/>
                <w:rtl/>
              </w:rPr>
              <w:t>يحض على إضافة أفكار جديدة لفكرة ما</w:t>
            </w:r>
          </w:p>
        </w:tc>
        <w:tc>
          <w:tcPr>
            <w:tcW w:w="624"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10</w:t>
            </w:r>
          </w:p>
        </w:tc>
        <w:tc>
          <w:tcPr>
            <w:tcW w:w="650"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9</w:t>
            </w:r>
          </w:p>
        </w:tc>
        <w:tc>
          <w:tcPr>
            <w:tcW w:w="561" w:type="dxa"/>
            <w:tcBorders>
              <w:top w:val="nil"/>
              <w:left w:val="nil"/>
              <w:bottom w:val="nil"/>
              <w:right w:val="nil"/>
            </w:tcBorders>
            <w:shd w:val="clear" w:color="auto" w:fill="auto"/>
            <w:vAlign w:val="center"/>
          </w:tcPr>
          <w:p w:rsidR="00CC7EE6"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19</w:t>
            </w:r>
          </w:p>
        </w:tc>
        <w:tc>
          <w:tcPr>
            <w:tcW w:w="608"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13</w:t>
            </w:r>
          </w:p>
        </w:tc>
        <w:tc>
          <w:tcPr>
            <w:tcW w:w="688"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15</w:t>
            </w:r>
          </w:p>
        </w:tc>
        <w:tc>
          <w:tcPr>
            <w:tcW w:w="561" w:type="dxa"/>
            <w:tcBorders>
              <w:top w:val="nil"/>
              <w:left w:val="nil"/>
              <w:bottom w:val="nil"/>
              <w:right w:val="nil"/>
            </w:tcBorders>
            <w:shd w:val="clear" w:color="auto" w:fill="auto"/>
            <w:vAlign w:val="center"/>
          </w:tcPr>
          <w:p w:rsidR="00CC7EE6"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28</w:t>
            </w:r>
          </w:p>
        </w:tc>
        <w:tc>
          <w:tcPr>
            <w:tcW w:w="839"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47</w:t>
            </w:r>
          </w:p>
        </w:tc>
        <w:tc>
          <w:tcPr>
            <w:tcW w:w="755"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w:t>
            </w:r>
          </w:p>
        </w:tc>
      </w:tr>
      <w:tr w:rsidR="00FD4006" w:rsidTr="00773653">
        <w:trPr>
          <w:trHeight w:val="209"/>
        </w:trPr>
        <w:tc>
          <w:tcPr>
            <w:tcW w:w="3746" w:type="dxa"/>
            <w:gridSpan w:val="2"/>
            <w:tcBorders>
              <w:top w:val="nil"/>
              <w:left w:val="nil"/>
              <w:bottom w:val="nil"/>
              <w:right w:val="nil"/>
            </w:tcBorders>
            <w:shd w:val="clear" w:color="auto" w:fill="auto"/>
          </w:tcPr>
          <w:p w:rsidR="00CC7EE6" w:rsidRPr="00345A27" w:rsidRDefault="00CC7EE6" w:rsidP="0085686B">
            <w:pPr>
              <w:jc w:val="center"/>
              <w:rPr>
                <w:rFonts w:ascii="Simplified Arabic" w:eastAsia="Calibri" w:hAnsi="Simplified Arabic" w:cs="Simplified Arabic"/>
                <w:b/>
                <w:bCs/>
                <w:sz w:val="24"/>
                <w:szCs w:val="24"/>
                <w:rtl/>
              </w:rPr>
            </w:pPr>
            <w:r w:rsidRPr="008946D3">
              <w:rPr>
                <w:rFonts w:ascii="Simplified Arabic" w:eastAsia="Calibri" w:hAnsi="Simplified Arabic" w:cs="Simplified Arabic" w:hint="cs"/>
                <w:b/>
                <w:bCs/>
                <w:sz w:val="24"/>
                <w:szCs w:val="24"/>
                <w:rtl/>
              </w:rPr>
              <w:t>المجموع</w:t>
            </w:r>
            <w:r w:rsidR="00FD4006">
              <w:rPr>
                <w:rFonts w:ascii="Simplified Arabic" w:eastAsia="Calibri" w:hAnsi="Simplified Arabic" w:cs="Simplified Arabic" w:hint="cs"/>
                <w:b/>
                <w:bCs/>
                <w:sz w:val="24"/>
                <w:szCs w:val="24"/>
                <w:rtl/>
              </w:rPr>
              <w:t xml:space="preserve"> الكلي</w:t>
            </w:r>
          </w:p>
        </w:tc>
        <w:tc>
          <w:tcPr>
            <w:tcW w:w="624"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20</w:t>
            </w:r>
          </w:p>
        </w:tc>
        <w:tc>
          <w:tcPr>
            <w:tcW w:w="650"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18</w:t>
            </w:r>
          </w:p>
        </w:tc>
        <w:tc>
          <w:tcPr>
            <w:tcW w:w="561" w:type="dxa"/>
            <w:tcBorders>
              <w:top w:val="nil"/>
              <w:left w:val="nil"/>
              <w:bottom w:val="nil"/>
              <w:right w:val="nil"/>
            </w:tcBorders>
            <w:shd w:val="clear" w:color="auto" w:fill="auto"/>
            <w:vAlign w:val="center"/>
          </w:tcPr>
          <w:p w:rsidR="00CC7EE6"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38</w:t>
            </w:r>
          </w:p>
        </w:tc>
        <w:tc>
          <w:tcPr>
            <w:tcW w:w="608"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26</w:t>
            </w:r>
          </w:p>
        </w:tc>
        <w:tc>
          <w:tcPr>
            <w:tcW w:w="688" w:type="dxa"/>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25</w:t>
            </w:r>
          </w:p>
        </w:tc>
        <w:tc>
          <w:tcPr>
            <w:tcW w:w="561" w:type="dxa"/>
            <w:tcBorders>
              <w:top w:val="nil"/>
              <w:left w:val="nil"/>
              <w:bottom w:val="nil"/>
              <w:right w:val="nil"/>
            </w:tcBorders>
            <w:shd w:val="clear" w:color="auto" w:fill="auto"/>
            <w:vAlign w:val="center"/>
          </w:tcPr>
          <w:p w:rsidR="00CC7EE6" w:rsidRDefault="00FD400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51</w:t>
            </w:r>
          </w:p>
        </w:tc>
        <w:tc>
          <w:tcPr>
            <w:tcW w:w="839" w:type="dxa"/>
            <w:vMerge w:val="restart"/>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89</w:t>
            </w:r>
          </w:p>
        </w:tc>
        <w:tc>
          <w:tcPr>
            <w:tcW w:w="755" w:type="dxa"/>
            <w:vMerge w:val="restart"/>
            <w:tcBorders>
              <w:top w:val="nil"/>
              <w:left w:val="nil"/>
              <w:bottom w:val="nil"/>
              <w:right w:val="nil"/>
            </w:tcBorders>
            <w:shd w:val="clear" w:color="auto" w:fill="auto"/>
            <w:vAlign w:val="center"/>
          </w:tcPr>
          <w:p w:rsidR="00CC7EE6" w:rsidRPr="00345A27" w:rsidRDefault="00CC7EE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9.6</w:t>
            </w:r>
            <w:r w:rsidRPr="00345A27">
              <w:rPr>
                <w:rFonts w:ascii="Simplified Arabic" w:eastAsia="Calibri" w:hAnsi="Simplified Arabic" w:cs="Simplified Arabic" w:hint="cs"/>
                <w:b/>
                <w:bCs/>
                <w:sz w:val="24"/>
                <w:szCs w:val="24"/>
                <w:rtl/>
              </w:rPr>
              <w:t>%</w:t>
            </w:r>
          </w:p>
        </w:tc>
      </w:tr>
      <w:tr w:rsidR="00481E11" w:rsidTr="00773653">
        <w:trPr>
          <w:trHeight w:val="209"/>
        </w:trPr>
        <w:tc>
          <w:tcPr>
            <w:tcW w:w="3746" w:type="dxa"/>
            <w:gridSpan w:val="2"/>
            <w:tcBorders>
              <w:top w:val="nil"/>
              <w:left w:val="nil"/>
              <w:right w:val="nil"/>
            </w:tcBorders>
          </w:tcPr>
          <w:p w:rsidR="00481E11" w:rsidRPr="008946D3" w:rsidRDefault="00481E1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9.6</w:t>
            </w:r>
            <w:r w:rsidRPr="00345A27">
              <w:rPr>
                <w:rFonts w:ascii="Simplified Arabic" w:eastAsia="Calibri" w:hAnsi="Simplified Arabic" w:cs="Simplified Arabic" w:hint="cs"/>
                <w:b/>
                <w:bCs/>
                <w:sz w:val="24"/>
                <w:szCs w:val="24"/>
                <w:rtl/>
              </w:rPr>
              <w:t>%</w:t>
            </w:r>
          </w:p>
        </w:tc>
        <w:tc>
          <w:tcPr>
            <w:tcW w:w="1835" w:type="dxa"/>
            <w:gridSpan w:val="3"/>
            <w:tcBorders>
              <w:top w:val="nil"/>
              <w:left w:val="nil"/>
              <w:right w:val="nil"/>
            </w:tcBorders>
            <w:vAlign w:val="center"/>
          </w:tcPr>
          <w:p w:rsidR="00481E11" w:rsidRDefault="00481E1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4.1%</w:t>
            </w:r>
          </w:p>
        </w:tc>
        <w:tc>
          <w:tcPr>
            <w:tcW w:w="1857" w:type="dxa"/>
            <w:gridSpan w:val="3"/>
            <w:tcBorders>
              <w:top w:val="nil"/>
              <w:left w:val="nil"/>
              <w:right w:val="nil"/>
            </w:tcBorders>
            <w:vAlign w:val="center"/>
          </w:tcPr>
          <w:p w:rsidR="00481E11" w:rsidRDefault="00481E1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5.5%</w:t>
            </w:r>
          </w:p>
        </w:tc>
        <w:tc>
          <w:tcPr>
            <w:tcW w:w="839" w:type="dxa"/>
            <w:vMerge/>
            <w:tcBorders>
              <w:top w:val="nil"/>
              <w:left w:val="nil"/>
              <w:right w:val="nil"/>
            </w:tcBorders>
            <w:vAlign w:val="center"/>
          </w:tcPr>
          <w:p w:rsidR="00481E11" w:rsidRDefault="00481E11" w:rsidP="0085686B">
            <w:pPr>
              <w:jc w:val="center"/>
              <w:rPr>
                <w:rFonts w:ascii="Simplified Arabic" w:eastAsia="Calibri" w:hAnsi="Simplified Arabic" w:cs="Simplified Arabic"/>
                <w:b/>
                <w:bCs/>
                <w:sz w:val="24"/>
                <w:szCs w:val="24"/>
                <w:rtl/>
              </w:rPr>
            </w:pPr>
          </w:p>
        </w:tc>
        <w:tc>
          <w:tcPr>
            <w:tcW w:w="755" w:type="dxa"/>
            <w:vMerge/>
            <w:tcBorders>
              <w:top w:val="nil"/>
              <w:left w:val="nil"/>
              <w:right w:val="nil"/>
            </w:tcBorders>
          </w:tcPr>
          <w:p w:rsidR="00481E11" w:rsidRDefault="00481E11" w:rsidP="0085686B">
            <w:pPr>
              <w:jc w:val="center"/>
              <w:rPr>
                <w:rFonts w:ascii="Simplified Arabic" w:eastAsia="Calibri" w:hAnsi="Simplified Arabic" w:cs="Simplified Arabic"/>
                <w:b/>
                <w:bCs/>
                <w:sz w:val="24"/>
                <w:szCs w:val="24"/>
                <w:rtl/>
              </w:rPr>
            </w:pPr>
          </w:p>
        </w:tc>
      </w:tr>
    </w:tbl>
    <w:p w:rsidR="00DB61E2" w:rsidRDefault="00DB61E2" w:rsidP="0085686B">
      <w:pPr>
        <w:spacing w:after="0" w:line="240" w:lineRule="auto"/>
        <w:jc w:val="both"/>
        <w:rPr>
          <w:rFonts w:ascii="Simplified Arabic" w:hAnsi="Simplified Arabic" w:cs="Simplified Arabic"/>
          <w:sz w:val="10"/>
          <w:szCs w:val="10"/>
          <w:rtl/>
        </w:rPr>
      </w:pPr>
    </w:p>
    <w:p w:rsidR="00DB61E2" w:rsidRPr="00DB61E2" w:rsidRDefault="00DB61E2" w:rsidP="0085686B">
      <w:pPr>
        <w:spacing w:after="0" w:line="240" w:lineRule="auto"/>
        <w:jc w:val="both"/>
        <w:rPr>
          <w:rFonts w:ascii="Simplified Arabic" w:hAnsi="Simplified Arabic" w:cs="Simplified Arabic"/>
          <w:sz w:val="10"/>
          <w:szCs w:val="10"/>
          <w:rtl/>
        </w:rPr>
      </w:pPr>
    </w:p>
    <w:p w:rsidR="00B22F2A" w:rsidRDefault="003C3CA0"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يتضح من جدول (5) السابق أن المهارات الفرعية لمجال الإبداع والابتكار متوفرة في محتوى كتب اللغة العربية للصفين التاسع والعاشر الأساسيين بدرجة قليلة حيث حصلت على 89 تكرارًا بنسبة مئوية 9.6% من مجموع التكرارات</w:t>
      </w:r>
      <w:r w:rsidR="005B7361">
        <w:rPr>
          <w:rFonts w:ascii="Simplified Arabic" w:hAnsi="Simplified Arabic" w:cs="Simplified Arabic" w:hint="cs"/>
          <w:sz w:val="28"/>
          <w:szCs w:val="28"/>
          <w:rtl/>
        </w:rPr>
        <w:t>، حيث جاءت بنسبة 4.1% في كتاب الصف التاسع وبنسبة 5.5% في كتاب الصف العاشر، وحصلت مهارة "</w:t>
      </w:r>
      <w:r w:rsidR="005B7361" w:rsidRPr="005B7361">
        <w:rPr>
          <w:rtl/>
        </w:rPr>
        <w:t xml:space="preserve"> </w:t>
      </w:r>
      <w:r w:rsidR="005B7361" w:rsidRPr="005B7361">
        <w:rPr>
          <w:rFonts w:ascii="Simplified Arabic" w:hAnsi="Simplified Arabic" w:cs="Simplified Arabic"/>
          <w:sz w:val="28"/>
          <w:szCs w:val="28"/>
          <w:rtl/>
        </w:rPr>
        <w:t>يحض المحتوى على إضافة أفكار وتفاصيل جديدة لفكرة ما</w:t>
      </w:r>
      <w:r w:rsidR="005B7361">
        <w:rPr>
          <w:rFonts w:ascii="Simplified Arabic" w:hAnsi="Simplified Arabic" w:cs="Simplified Arabic" w:hint="cs"/>
          <w:sz w:val="28"/>
          <w:szCs w:val="28"/>
          <w:rtl/>
        </w:rPr>
        <w:t xml:space="preserve">" على نسبة على أعلى التكرارات بعدد 47 بينما حصلت مهارة " </w:t>
      </w:r>
      <w:r w:rsidR="005B7361" w:rsidRPr="005B7361">
        <w:rPr>
          <w:rFonts w:ascii="Simplified Arabic" w:hAnsi="Simplified Arabic" w:cs="Simplified Arabic"/>
          <w:sz w:val="28"/>
          <w:szCs w:val="28"/>
          <w:rtl/>
        </w:rPr>
        <w:t>يشتمل المحتوى على أفكار تسمح بالعصف الذهني</w:t>
      </w:r>
      <w:r w:rsidR="005B7361">
        <w:rPr>
          <w:rFonts w:ascii="Simplified Arabic" w:hAnsi="Simplified Arabic" w:cs="Simplified Arabic" w:hint="cs"/>
          <w:sz w:val="28"/>
          <w:szCs w:val="28"/>
          <w:rtl/>
        </w:rPr>
        <w:t>" على أقل التكرارات بعدد 16.</w:t>
      </w:r>
    </w:p>
    <w:p w:rsidR="001956F4" w:rsidRDefault="001956F4" w:rsidP="0085686B">
      <w:pPr>
        <w:spacing w:after="0" w:line="240" w:lineRule="auto"/>
        <w:jc w:val="both"/>
        <w:rPr>
          <w:rFonts w:ascii="Simplified Arabic" w:hAnsi="Simplified Arabic" w:cs="Simplified Arabic"/>
          <w:sz w:val="28"/>
          <w:szCs w:val="28"/>
          <w:rtl/>
        </w:rPr>
      </w:pPr>
      <w:bookmarkStart w:id="27" w:name="_Hlk23053635"/>
      <w:r>
        <w:rPr>
          <w:rFonts w:ascii="Simplified Arabic" w:hAnsi="Simplified Arabic" w:cs="Simplified Arabic" w:hint="cs"/>
          <w:sz w:val="28"/>
          <w:szCs w:val="28"/>
          <w:rtl/>
        </w:rPr>
        <w:t xml:space="preserve">ثانيًا: المهارات الفرعية للتفكير الناقد وحل المشكلات ويوضحها جدول رقم (6) </w:t>
      </w:r>
    </w:p>
    <w:bookmarkEnd w:id="27"/>
    <w:p w:rsidR="00ED7B56" w:rsidRDefault="00ED7B56" w:rsidP="0085686B">
      <w:pPr>
        <w:spacing w:after="0" w:line="240" w:lineRule="auto"/>
        <w:jc w:val="center"/>
        <w:rPr>
          <w:rFonts w:ascii="Simplified Arabic" w:eastAsia="Calibri" w:hAnsi="Simplified Arabic" w:cs="Simplified Arabic"/>
          <w:b/>
          <w:bCs/>
          <w:sz w:val="24"/>
          <w:szCs w:val="24"/>
          <w:rtl/>
        </w:rPr>
        <w:sectPr w:rsidR="00ED7B56" w:rsidSect="00ED7B56">
          <w:type w:val="continuous"/>
          <w:pgSz w:w="11906" w:h="16838"/>
          <w:pgMar w:top="1440" w:right="1800" w:bottom="1440" w:left="1800" w:header="708" w:footer="708" w:gutter="0"/>
          <w:cols w:num="2" w:space="708"/>
          <w:bidi/>
          <w:rtlGutter/>
          <w:docGrid w:linePitch="360"/>
        </w:sectPr>
      </w:pPr>
    </w:p>
    <w:p w:rsidR="00B22F2A" w:rsidRPr="003C3CA0" w:rsidRDefault="003C3CA0" w:rsidP="0085686B">
      <w:pPr>
        <w:spacing w:after="0" w:line="240" w:lineRule="auto"/>
        <w:jc w:val="center"/>
        <w:rPr>
          <w:rFonts w:ascii="Simplified Arabic" w:eastAsia="Calibri" w:hAnsi="Simplified Arabic" w:cs="Simplified Arabic"/>
          <w:b/>
          <w:bCs/>
          <w:sz w:val="24"/>
          <w:szCs w:val="24"/>
          <w:rtl/>
        </w:rPr>
      </w:pPr>
      <w:r w:rsidRPr="003C3CA0">
        <w:rPr>
          <w:rFonts w:ascii="Simplified Arabic" w:eastAsia="Calibri" w:hAnsi="Simplified Arabic" w:cs="Simplified Arabic" w:hint="cs"/>
          <w:b/>
          <w:bCs/>
          <w:sz w:val="24"/>
          <w:szCs w:val="24"/>
          <w:rtl/>
        </w:rPr>
        <w:t xml:space="preserve">جدول (6) </w:t>
      </w:r>
      <w:r w:rsidRPr="00A7386B">
        <w:rPr>
          <w:rFonts w:ascii="Simplified Arabic" w:eastAsia="Calibri" w:hAnsi="Simplified Arabic" w:cs="Simplified Arabic" w:hint="cs"/>
          <w:b/>
          <w:bCs/>
          <w:sz w:val="24"/>
          <w:szCs w:val="24"/>
          <w:rtl/>
        </w:rPr>
        <w:t xml:space="preserve">التكرارات والنسب المئوية </w:t>
      </w:r>
      <w:r w:rsidRPr="0045753D">
        <w:rPr>
          <w:rFonts w:ascii="Simplified Arabic" w:eastAsia="Calibri" w:hAnsi="Simplified Arabic" w:cs="Simplified Arabic" w:hint="cs"/>
          <w:b/>
          <w:bCs/>
          <w:sz w:val="24"/>
          <w:szCs w:val="24"/>
          <w:rtl/>
        </w:rPr>
        <w:t xml:space="preserve">للمهارات الفرعية </w:t>
      </w:r>
      <w:r w:rsidR="001956F4">
        <w:rPr>
          <w:rFonts w:ascii="Simplified Arabic" w:eastAsia="Calibri" w:hAnsi="Simplified Arabic" w:cs="Simplified Arabic" w:hint="cs"/>
          <w:b/>
          <w:bCs/>
          <w:sz w:val="24"/>
          <w:szCs w:val="24"/>
          <w:rtl/>
        </w:rPr>
        <w:t>ل</w:t>
      </w:r>
      <w:r>
        <w:rPr>
          <w:rFonts w:ascii="Simplified Arabic" w:eastAsia="Calibri" w:hAnsi="Simplified Arabic" w:cs="Simplified Arabic" w:hint="cs"/>
          <w:b/>
          <w:bCs/>
          <w:sz w:val="24"/>
          <w:szCs w:val="24"/>
          <w:rtl/>
        </w:rPr>
        <w:t>لتفكير الناقد وحل المشكلات</w:t>
      </w:r>
    </w:p>
    <w:p w:rsidR="00ED7B56" w:rsidRDefault="00ED7B56" w:rsidP="0085686B">
      <w:pPr>
        <w:spacing w:after="0" w:line="240" w:lineRule="auto"/>
        <w:jc w:val="center"/>
        <w:rPr>
          <w:rFonts w:ascii="Simplified Arabic" w:hAnsi="Simplified Arabic" w:cs="Simplified Arabic"/>
          <w:b/>
          <w:bCs/>
          <w:sz w:val="24"/>
          <w:szCs w:val="24"/>
          <w:rtl/>
        </w:rPr>
        <w:sectPr w:rsidR="00ED7B56" w:rsidSect="00ED7B56">
          <w:type w:val="continuous"/>
          <w:pgSz w:w="11906" w:h="16838"/>
          <w:pgMar w:top="1440" w:right="1800" w:bottom="1440" w:left="1800" w:header="708" w:footer="708" w:gutter="0"/>
          <w:cols w:space="708"/>
          <w:bidi/>
          <w:rtlGutter/>
          <w:docGrid w:linePitch="360"/>
        </w:sectPr>
      </w:pPr>
    </w:p>
    <w:tbl>
      <w:tblPr>
        <w:tblStyle w:val="a6"/>
        <w:tblpPr w:leftFromText="180" w:rightFromText="180" w:vertAnchor="text" w:horzAnchor="margin" w:tblpXSpec="center" w:tblpY="190"/>
        <w:bidiVisual/>
        <w:tblW w:w="9090" w:type="dxa"/>
        <w:tblLayout w:type="fixed"/>
        <w:tblLook w:val="04A0" w:firstRow="1" w:lastRow="0" w:firstColumn="1" w:lastColumn="0" w:noHBand="0" w:noVBand="1"/>
      </w:tblPr>
      <w:tblGrid>
        <w:gridCol w:w="309"/>
        <w:gridCol w:w="3402"/>
        <w:gridCol w:w="567"/>
        <w:gridCol w:w="567"/>
        <w:gridCol w:w="709"/>
        <w:gridCol w:w="567"/>
        <w:gridCol w:w="567"/>
        <w:gridCol w:w="541"/>
        <w:gridCol w:w="853"/>
        <w:gridCol w:w="1008"/>
      </w:tblGrid>
      <w:tr w:rsidR="005B7361" w:rsidTr="00773653">
        <w:trPr>
          <w:trHeight w:val="319"/>
        </w:trPr>
        <w:tc>
          <w:tcPr>
            <w:tcW w:w="309" w:type="dxa"/>
            <w:vMerge w:val="restart"/>
            <w:tcBorders>
              <w:left w:val="nil"/>
              <w:bottom w:val="nil"/>
              <w:right w:val="nil"/>
            </w:tcBorders>
            <w:shd w:val="clear" w:color="auto" w:fill="auto"/>
            <w:vAlign w:val="center"/>
          </w:tcPr>
          <w:p w:rsidR="005B7361" w:rsidRPr="0089216E" w:rsidRDefault="005B7361"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م</w:t>
            </w:r>
          </w:p>
        </w:tc>
        <w:tc>
          <w:tcPr>
            <w:tcW w:w="3402" w:type="dxa"/>
            <w:vMerge w:val="restart"/>
            <w:tcBorders>
              <w:left w:val="nil"/>
              <w:bottom w:val="nil"/>
              <w:right w:val="nil"/>
            </w:tcBorders>
            <w:shd w:val="clear" w:color="auto" w:fill="auto"/>
            <w:vAlign w:val="center"/>
          </w:tcPr>
          <w:p w:rsidR="005B7361" w:rsidRPr="0089216E" w:rsidRDefault="005B7361"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المهار</w:t>
            </w:r>
            <w:r>
              <w:rPr>
                <w:rFonts w:ascii="Simplified Arabic" w:hAnsi="Simplified Arabic" w:cs="Simplified Arabic" w:hint="cs"/>
                <w:b/>
                <w:bCs/>
                <w:sz w:val="24"/>
                <w:szCs w:val="24"/>
                <w:rtl/>
              </w:rPr>
              <w:t xml:space="preserve">ات الفرعية لمجال </w:t>
            </w:r>
            <w:bookmarkStart w:id="28" w:name="_Hlk21635967"/>
            <w:r w:rsidRPr="00345A27">
              <w:rPr>
                <w:rFonts w:ascii="Simplified Arabic" w:eastAsia="Calibri" w:hAnsi="Simplified Arabic" w:cs="Simplified Arabic" w:hint="cs"/>
                <w:b/>
                <w:bCs/>
                <w:sz w:val="24"/>
                <w:szCs w:val="24"/>
                <w:rtl/>
              </w:rPr>
              <w:t>التفكير الناقد وحل المشكلات</w:t>
            </w:r>
            <w:bookmarkEnd w:id="28"/>
          </w:p>
        </w:tc>
        <w:tc>
          <w:tcPr>
            <w:tcW w:w="1843" w:type="dxa"/>
            <w:gridSpan w:val="3"/>
            <w:tcBorders>
              <w:left w:val="nil"/>
              <w:bottom w:val="nil"/>
              <w:right w:val="nil"/>
            </w:tcBorders>
            <w:shd w:val="clear" w:color="auto" w:fill="auto"/>
          </w:tcPr>
          <w:p w:rsidR="005B7361" w:rsidRPr="0089216E" w:rsidRDefault="005B7361"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الصف التاسع</w:t>
            </w:r>
          </w:p>
        </w:tc>
        <w:tc>
          <w:tcPr>
            <w:tcW w:w="1675" w:type="dxa"/>
            <w:gridSpan w:val="3"/>
            <w:tcBorders>
              <w:left w:val="nil"/>
              <w:bottom w:val="nil"/>
              <w:right w:val="nil"/>
            </w:tcBorders>
            <w:shd w:val="clear" w:color="auto" w:fill="auto"/>
          </w:tcPr>
          <w:p w:rsidR="005B7361" w:rsidRPr="0089216E" w:rsidRDefault="005B7361" w:rsidP="0085686B">
            <w:pP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الصف العاشر</w:t>
            </w:r>
          </w:p>
        </w:tc>
        <w:tc>
          <w:tcPr>
            <w:tcW w:w="853" w:type="dxa"/>
            <w:vMerge w:val="restart"/>
            <w:tcBorders>
              <w:left w:val="nil"/>
              <w:bottom w:val="nil"/>
              <w:right w:val="nil"/>
            </w:tcBorders>
            <w:shd w:val="clear" w:color="auto" w:fill="auto"/>
            <w:vAlign w:val="center"/>
          </w:tcPr>
          <w:p w:rsidR="005B7361" w:rsidRPr="0089216E" w:rsidRDefault="005B7361"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مجموع التكرارات</w:t>
            </w:r>
          </w:p>
        </w:tc>
        <w:tc>
          <w:tcPr>
            <w:tcW w:w="1008" w:type="dxa"/>
            <w:vMerge w:val="restart"/>
            <w:tcBorders>
              <w:left w:val="nil"/>
              <w:bottom w:val="nil"/>
              <w:right w:val="nil"/>
            </w:tcBorders>
            <w:shd w:val="clear" w:color="auto" w:fill="auto"/>
            <w:vAlign w:val="center"/>
          </w:tcPr>
          <w:p w:rsidR="005B7361" w:rsidRPr="0089216E" w:rsidRDefault="005B7361"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النسبة المئوية</w:t>
            </w:r>
          </w:p>
        </w:tc>
      </w:tr>
      <w:tr w:rsidR="005B7361" w:rsidTr="00773653">
        <w:trPr>
          <w:cantSplit/>
          <w:trHeight w:val="1134"/>
        </w:trPr>
        <w:tc>
          <w:tcPr>
            <w:tcW w:w="309" w:type="dxa"/>
            <w:vMerge/>
            <w:tcBorders>
              <w:top w:val="nil"/>
              <w:left w:val="nil"/>
              <w:bottom w:val="nil"/>
              <w:right w:val="nil"/>
            </w:tcBorders>
            <w:shd w:val="clear" w:color="auto" w:fill="auto"/>
          </w:tcPr>
          <w:p w:rsidR="005B7361" w:rsidRDefault="005B7361" w:rsidP="0085686B">
            <w:pPr>
              <w:rPr>
                <w:rtl/>
              </w:rPr>
            </w:pPr>
          </w:p>
        </w:tc>
        <w:tc>
          <w:tcPr>
            <w:tcW w:w="3402" w:type="dxa"/>
            <w:vMerge/>
            <w:tcBorders>
              <w:top w:val="nil"/>
              <w:left w:val="nil"/>
              <w:bottom w:val="nil"/>
              <w:right w:val="nil"/>
            </w:tcBorders>
            <w:shd w:val="clear" w:color="auto" w:fill="auto"/>
          </w:tcPr>
          <w:p w:rsidR="005B7361" w:rsidRPr="0089216E" w:rsidRDefault="005B7361" w:rsidP="0085686B">
            <w:pPr>
              <w:rPr>
                <w:rFonts w:ascii="Simplified Arabic" w:hAnsi="Simplified Arabic" w:cs="Simplified Arabic"/>
                <w:b/>
                <w:bCs/>
                <w:sz w:val="24"/>
                <w:szCs w:val="24"/>
                <w:rtl/>
              </w:rPr>
            </w:pPr>
          </w:p>
        </w:tc>
        <w:tc>
          <w:tcPr>
            <w:tcW w:w="567" w:type="dxa"/>
            <w:tcBorders>
              <w:top w:val="nil"/>
              <w:left w:val="nil"/>
              <w:bottom w:val="nil"/>
              <w:right w:val="nil"/>
            </w:tcBorders>
            <w:shd w:val="clear" w:color="auto" w:fill="auto"/>
            <w:textDirection w:val="btLr"/>
            <w:vAlign w:val="center"/>
          </w:tcPr>
          <w:p w:rsidR="005B7361" w:rsidRPr="0089216E" w:rsidRDefault="005B7361"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الأول</w:t>
            </w:r>
          </w:p>
        </w:tc>
        <w:tc>
          <w:tcPr>
            <w:tcW w:w="567" w:type="dxa"/>
            <w:tcBorders>
              <w:top w:val="nil"/>
              <w:left w:val="nil"/>
              <w:bottom w:val="nil"/>
              <w:right w:val="nil"/>
            </w:tcBorders>
            <w:shd w:val="clear" w:color="auto" w:fill="auto"/>
            <w:textDirection w:val="btLr"/>
            <w:vAlign w:val="center"/>
          </w:tcPr>
          <w:p w:rsidR="005B7361" w:rsidRPr="0089216E" w:rsidRDefault="005B7361"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الثاني</w:t>
            </w:r>
          </w:p>
        </w:tc>
        <w:tc>
          <w:tcPr>
            <w:tcW w:w="709" w:type="dxa"/>
            <w:tcBorders>
              <w:top w:val="nil"/>
              <w:left w:val="nil"/>
              <w:bottom w:val="nil"/>
              <w:right w:val="nil"/>
            </w:tcBorders>
            <w:shd w:val="clear" w:color="auto" w:fill="auto"/>
            <w:textDirection w:val="btLr"/>
            <w:vAlign w:val="center"/>
          </w:tcPr>
          <w:p w:rsidR="005B7361" w:rsidRPr="0089216E" w:rsidRDefault="005B7361" w:rsidP="0085686B">
            <w:pPr>
              <w:ind w:left="113" w:right="113"/>
              <w:jc w:val="center"/>
              <w:rPr>
                <w:rFonts w:ascii="Simplified Arabic" w:hAnsi="Simplified Arabic" w:cs="Simplified Arabic"/>
                <w:b/>
                <w:bCs/>
                <w:sz w:val="24"/>
                <w:szCs w:val="24"/>
                <w:rtl/>
              </w:rPr>
            </w:pPr>
            <w:r w:rsidRPr="00CC7EE6">
              <w:rPr>
                <w:rFonts w:ascii="Simplified Arabic" w:hAnsi="Simplified Arabic" w:cs="Simplified Arabic" w:hint="cs"/>
                <w:b/>
                <w:bCs/>
                <w:sz w:val="20"/>
                <w:szCs w:val="20"/>
                <w:rtl/>
              </w:rPr>
              <w:t>مجموع التاسع</w:t>
            </w:r>
          </w:p>
        </w:tc>
        <w:tc>
          <w:tcPr>
            <w:tcW w:w="567" w:type="dxa"/>
            <w:tcBorders>
              <w:top w:val="nil"/>
              <w:left w:val="nil"/>
              <w:bottom w:val="nil"/>
              <w:right w:val="nil"/>
            </w:tcBorders>
            <w:shd w:val="clear" w:color="auto" w:fill="auto"/>
            <w:textDirection w:val="btLr"/>
            <w:vAlign w:val="center"/>
          </w:tcPr>
          <w:p w:rsidR="005B7361" w:rsidRPr="0089216E" w:rsidRDefault="005B7361"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الأول</w:t>
            </w:r>
          </w:p>
        </w:tc>
        <w:tc>
          <w:tcPr>
            <w:tcW w:w="567" w:type="dxa"/>
            <w:tcBorders>
              <w:top w:val="nil"/>
              <w:left w:val="nil"/>
              <w:bottom w:val="nil"/>
              <w:right w:val="nil"/>
            </w:tcBorders>
            <w:shd w:val="clear" w:color="auto" w:fill="auto"/>
            <w:textDirection w:val="btLr"/>
            <w:vAlign w:val="center"/>
          </w:tcPr>
          <w:p w:rsidR="005B7361" w:rsidRPr="0089216E" w:rsidRDefault="005B7361"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الثاني</w:t>
            </w:r>
          </w:p>
        </w:tc>
        <w:tc>
          <w:tcPr>
            <w:tcW w:w="541" w:type="dxa"/>
            <w:tcBorders>
              <w:top w:val="nil"/>
              <w:left w:val="nil"/>
              <w:bottom w:val="nil"/>
              <w:right w:val="nil"/>
            </w:tcBorders>
            <w:shd w:val="clear" w:color="auto" w:fill="auto"/>
            <w:textDirection w:val="btLr"/>
            <w:vAlign w:val="center"/>
          </w:tcPr>
          <w:p w:rsidR="005B7361" w:rsidRDefault="005B7361" w:rsidP="0085686B">
            <w:pPr>
              <w:ind w:left="113" w:right="113"/>
              <w:jc w:val="center"/>
              <w:rPr>
                <w:rtl/>
              </w:rPr>
            </w:pPr>
            <w:r w:rsidRPr="00CC7EE6">
              <w:rPr>
                <w:rFonts w:ascii="Simplified Arabic" w:hAnsi="Simplified Arabic" w:cs="Simplified Arabic" w:hint="cs"/>
                <w:b/>
                <w:bCs/>
                <w:sz w:val="20"/>
                <w:szCs w:val="20"/>
                <w:rtl/>
              </w:rPr>
              <w:t>مجموع العاشر</w:t>
            </w:r>
          </w:p>
        </w:tc>
        <w:tc>
          <w:tcPr>
            <w:tcW w:w="853" w:type="dxa"/>
            <w:vMerge/>
            <w:tcBorders>
              <w:top w:val="nil"/>
              <w:left w:val="nil"/>
              <w:bottom w:val="nil"/>
              <w:right w:val="nil"/>
            </w:tcBorders>
            <w:shd w:val="clear" w:color="auto" w:fill="auto"/>
          </w:tcPr>
          <w:p w:rsidR="005B7361" w:rsidRDefault="005B7361" w:rsidP="0085686B">
            <w:pPr>
              <w:rPr>
                <w:rtl/>
              </w:rPr>
            </w:pPr>
          </w:p>
        </w:tc>
        <w:tc>
          <w:tcPr>
            <w:tcW w:w="1008" w:type="dxa"/>
            <w:vMerge/>
            <w:tcBorders>
              <w:top w:val="nil"/>
              <w:left w:val="nil"/>
              <w:bottom w:val="nil"/>
              <w:right w:val="nil"/>
            </w:tcBorders>
            <w:shd w:val="clear" w:color="auto" w:fill="auto"/>
          </w:tcPr>
          <w:p w:rsidR="005B7361" w:rsidRDefault="005B7361" w:rsidP="0085686B">
            <w:pPr>
              <w:rPr>
                <w:rtl/>
              </w:rPr>
            </w:pPr>
          </w:p>
        </w:tc>
      </w:tr>
      <w:tr w:rsidR="005B7361" w:rsidTr="00773653">
        <w:trPr>
          <w:trHeight w:val="221"/>
        </w:trPr>
        <w:tc>
          <w:tcPr>
            <w:tcW w:w="309" w:type="dxa"/>
            <w:tcBorders>
              <w:top w:val="nil"/>
              <w:left w:val="nil"/>
              <w:bottom w:val="nil"/>
              <w:right w:val="nil"/>
            </w:tcBorders>
            <w:shd w:val="clear" w:color="auto" w:fill="auto"/>
          </w:tcPr>
          <w:p w:rsidR="005B7361" w:rsidRDefault="005B7361" w:rsidP="0085686B">
            <w:pPr>
              <w:rPr>
                <w:rtl/>
              </w:rPr>
            </w:pPr>
            <w:r>
              <w:rPr>
                <w:rFonts w:hint="cs"/>
                <w:rtl/>
              </w:rPr>
              <w:t>4</w:t>
            </w:r>
          </w:p>
        </w:tc>
        <w:tc>
          <w:tcPr>
            <w:tcW w:w="3402" w:type="dxa"/>
            <w:tcBorders>
              <w:top w:val="nil"/>
              <w:left w:val="nil"/>
              <w:bottom w:val="nil"/>
              <w:right w:val="nil"/>
            </w:tcBorders>
            <w:shd w:val="clear" w:color="auto" w:fill="auto"/>
          </w:tcPr>
          <w:p w:rsidR="005B7361" w:rsidRPr="0021192A" w:rsidRDefault="005B7361" w:rsidP="0085686B">
            <w:pPr>
              <w:jc w:val="center"/>
              <w:rPr>
                <w:rFonts w:ascii="Simplified Arabic" w:eastAsia="Calibri" w:hAnsi="Simplified Arabic" w:cs="Simplified Arabic"/>
                <w:b/>
                <w:bCs/>
                <w:rtl/>
              </w:rPr>
            </w:pPr>
            <w:bookmarkStart w:id="29" w:name="_Hlk22491574"/>
            <w:r w:rsidRPr="0021192A">
              <w:rPr>
                <w:rFonts w:ascii="Simplified Arabic" w:hAnsi="Simplified Arabic" w:cs="Simplified Arabic"/>
                <w:rtl/>
              </w:rPr>
              <w:t>يحبب المحتوى الطالب في إبداء رأيه</w:t>
            </w:r>
            <w:bookmarkEnd w:id="29"/>
          </w:p>
        </w:tc>
        <w:tc>
          <w:tcPr>
            <w:tcW w:w="567" w:type="dxa"/>
            <w:tcBorders>
              <w:top w:val="nil"/>
              <w:left w:val="nil"/>
              <w:bottom w:val="nil"/>
              <w:right w:val="nil"/>
            </w:tcBorders>
            <w:shd w:val="clear" w:color="auto" w:fill="auto"/>
            <w:vAlign w:val="center"/>
          </w:tcPr>
          <w:p w:rsidR="005B7361" w:rsidRPr="00345A27" w:rsidRDefault="00275039"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w:t>
            </w:r>
          </w:p>
        </w:tc>
        <w:tc>
          <w:tcPr>
            <w:tcW w:w="709" w:type="dxa"/>
            <w:tcBorders>
              <w:top w:val="nil"/>
              <w:left w:val="nil"/>
              <w:bottom w:val="nil"/>
              <w:right w:val="nil"/>
            </w:tcBorders>
            <w:shd w:val="clear" w:color="auto" w:fill="auto"/>
            <w:vAlign w:val="center"/>
          </w:tcPr>
          <w:p w:rsidR="005B7361" w:rsidRDefault="00481E1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541" w:type="dxa"/>
            <w:tcBorders>
              <w:top w:val="nil"/>
              <w:left w:val="nil"/>
              <w:bottom w:val="nil"/>
              <w:right w:val="nil"/>
            </w:tcBorders>
            <w:shd w:val="clear" w:color="auto" w:fill="auto"/>
            <w:vAlign w:val="center"/>
          </w:tcPr>
          <w:p w:rsidR="005B7361" w:rsidRDefault="00481E1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w:t>
            </w:r>
          </w:p>
        </w:tc>
        <w:tc>
          <w:tcPr>
            <w:tcW w:w="853"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w:t>
            </w:r>
          </w:p>
        </w:tc>
        <w:tc>
          <w:tcPr>
            <w:tcW w:w="1008"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0.6%</w:t>
            </w:r>
          </w:p>
        </w:tc>
      </w:tr>
      <w:tr w:rsidR="005B7361" w:rsidTr="00773653">
        <w:trPr>
          <w:trHeight w:val="209"/>
        </w:trPr>
        <w:tc>
          <w:tcPr>
            <w:tcW w:w="309" w:type="dxa"/>
            <w:tcBorders>
              <w:top w:val="nil"/>
              <w:left w:val="nil"/>
              <w:bottom w:val="nil"/>
              <w:right w:val="nil"/>
            </w:tcBorders>
            <w:shd w:val="clear" w:color="auto" w:fill="auto"/>
          </w:tcPr>
          <w:p w:rsidR="005B7361" w:rsidRDefault="005B7361" w:rsidP="0085686B">
            <w:pPr>
              <w:rPr>
                <w:rtl/>
              </w:rPr>
            </w:pPr>
            <w:r>
              <w:rPr>
                <w:rFonts w:hint="cs"/>
                <w:rtl/>
              </w:rPr>
              <w:t>5</w:t>
            </w:r>
          </w:p>
        </w:tc>
        <w:tc>
          <w:tcPr>
            <w:tcW w:w="3402" w:type="dxa"/>
            <w:tcBorders>
              <w:top w:val="nil"/>
              <w:left w:val="nil"/>
              <w:bottom w:val="nil"/>
              <w:right w:val="nil"/>
            </w:tcBorders>
            <w:shd w:val="clear" w:color="auto" w:fill="auto"/>
          </w:tcPr>
          <w:p w:rsidR="005B7361" w:rsidRPr="0021192A" w:rsidRDefault="005B7361" w:rsidP="0085686B">
            <w:pPr>
              <w:jc w:val="center"/>
              <w:rPr>
                <w:rFonts w:ascii="Simplified Arabic" w:eastAsia="Calibri" w:hAnsi="Simplified Arabic" w:cs="Simplified Arabic"/>
                <w:b/>
                <w:bCs/>
                <w:rtl/>
              </w:rPr>
            </w:pPr>
            <w:r w:rsidRPr="0021192A">
              <w:rPr>
                <w:rFonts w:ascii="Simplified Arabic" w:hAnsi="Simplified Arabic" w:cs="Simplified Arabic"/>
                <w:rtl/>
              </w:rPr>
              <w:t>يشجع المحتوى على توضيح الأفكار وتفسيرها</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35</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39</w:t>
            </w:r>
          </w:p>
        </w:tc>
        <w:tc>
          <w:tcPr>
            <w:tcW w:w="709" w:type="dxa"/>
            <w:tcBorders>
              <w:top w:val="nil"/>
              <w:left w:val="nil"/>
              <w:bottom w:val="nil"/>
              <w:right w:val="nil"/>
            </w:tcBorders>
            <w:shd w:val="clear" w:color="auto" w:fill="auto"/>
            <w:vAlign w:val="center"/>
          </w:tcPr>
          <w:p w:rsidR="005B7361" w:rsidRDefault="00481E1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74</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32</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30</w:t>
            </w:r>
          </w:p>
        </w:tc>
        <w:tc>
          <w:tcPr>
            <w:tcW w:w="541" w:type="dxa"/>
            <w:tcBorders>
              <w:top w:val="nil"/>
              <w:left w:val="nil"/>
              <w:bottom w:val="nil"/>
              <w:right w:val="nil"/>
            </w:tcBorders>
            <w:shd w:val="clear" w:color="auto" w:fill="auto"/>
            <w:vAlign w:val="center"/>
          </w:tcPr>
          <w:p w:rsidR="005B7361" w:rsidRDefault="00481E1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62</w:t>
            </w:r>
          </w:p>
        </w:tc>
        <w:tc>
          <w:tcPr>
            <w:tcW w:w="853"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136</w:t>
            </w:r>
          </w:p>
        </w:tc>
        <w:tc>
          <w:tcPr>
            <w:tcW w:w="1008"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14.6%</w:t>
            </w:r>
          </w:p>
        </w:tc>
      </w:tr>
      <w:tr w:rsidR="005B7361" w:rsidTr="00773653">
        <w:trPr>
          <w:trHeight w:val="209"/>
        </w:trPr>
        <w:tc>
          <w:tcPr>
            <w:tcW w:w="309" w:type="dxa"/>
            <w:tcBorders>
              <w:top w:val="nil"/>
              <w:left w:val="nil"/>
              <w:bottom w:val="nil"/>
              <w:right w:val="nil"/>
            </w:tcBorders>
            <w:shd w:val="clear" w:color="auto" w:fill="auto"/>
          </w:tcPr>
          <w:p w:rsidR="005B7361" w:rsidRDefault="005B7361" w:rsidP="0085686B">
            <w:pPr>
              <w:rPr>
                <w:rtl/>
              </w:rPr>
            </w:pPr>
            <w:r>
              <w:rPr>
                <w:rFonts w:hint="cs"/>
                <w:rtl/>
              </w:rPr>
              <w:t>6</w:t>
            </w:r>
          </w:p>
        </w:tc>
        <w:tc>
          <w:tcPr>
            <w:tcW w:w="3402" w:type="dxa"/>
            <w:tcBorders>
              <w:top w:val="nil"/>
              <w:left w:val="nil"/>
              <w:bottom w:val="nil"/>
              <w:right w:val="nil"/>
            </w:tcBorders>
            <w:shd w:val="clear" w:color="auto" w:fill="auto"/>
          </w:tcPr>
          <w:p w:rsidR="005B7361" w:rsidRPr="0021192A" w:rsidRDefault="005B7361" w:rsidP="0085686B">
            <w:pPr>
              <w:jc w:val="center"/>
              <w:rPr>
                <w:rFonts w:ascii="Simplified Arabic" w:eastAsia="Calibri" w:hAnsi="Simplified Arabic" w:cs="Simplified Arabic"/>
                <w:b/>
                <w:bCs/>
                <w:rtl/>
              </w:rPr>
            </w:pPr>
            <w:r w:rsidRPr="0021192A">
              <w:rPr>
                <w:rFonts w:ascii="Simplified Arabic" w:hAnsi="Simplified Arabic" w:cs="Simplified Arabic"/>
                <w:rtl/>
              </w:rPr>
              <w:t>يشتمل على مواقف تنمي مهارات اتخاذ القرار</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w:t>
            </w:r>
          </w:p>
        </w:tc>
        <w:tc>
          <w:tcPr>
            <w:tcW w:w="709" w:type="dxa"/>
            <w:tcBorders>
              <w:top w:val="nil"/>
              <w:left w:val="nil"/>
              <w:bottom w:val="nil"/>
              <w:right w:val="nil"/>
            </w:tcBorders>
            <w:shd w:val="clear" w:color="auto" w:fill="auto"/>
            <w:vAlign w:val="center"/>
          </w:tcPr>
          <w:p w:rsidR="005B7361" w:rsidRDefault="00481E1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13</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541" w:type="dxa"/>
            <w:tcBorders>
              <w:top w:val="nil"/>
              <w:left w:val="nil"/>
              <w:bottom w:val="nil"/>
              <w:right w:val="nil"/>
            </w:tcBorders>
            <w:shd w:val="clear" w:color="auto" w:fill="auto"/>
            <w:vAlign w:val="center"/>
          </w:tcPr>
          <w:p w:rsidR="005B7361" w:rsidRDefault="00481E1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w:t>
            </w:r>
          </w:p>
        </w:tc>
        <w:tc>
          <w:tcPr>
            <w:tcW w:w="853"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20</w:t>
            </w:r>
          </w:p>
        </w:tc>
        <w:tc>
          <w:tcPr>
            <w:tcW w:w="1008"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2.1%</w:t>
            </w:r>
          </w:p>
        </w:tc>
      </w:tr>
      <w:tr w:rsidR="005B7361" w:rsidTr="00773653">
        <w:trPr>
          <w:trHeight w:val="209"/>
        </w:trPr>
        <w:tc>
          <w:tcPr>
            <w:tcW w:w="309" w:type="dxa"/>
            <w:tcBorders>
              <w:top w:val="nil"/>
              <w:left w:val="nil"/>
              <w:bottom w:val="nil"/>
              <w:right w:val="nil"/>
            </w:tcBorders>
            <w:shd w:val="clear" w:color="auto" w:fill="auto"/>
          </w:tcPr>
          <w:p w:rsidR="005B7361" w:rsidRDefault="005B7361" w:rsidP="0085686B">
            <w:pPr>
              <w:rPr>
                <w:rtl/>
              </w:rPr>
            </w:pPr>
            <w:r>
              <w:rPr>
                <w:rFonts w:hint="cs"/>
                <w:rtl/>
              </w:rPr>
              <w:t>7</w:t>
            </w:r>
          </w:p>
        </w:tc>
        <w:tc>
          <w:tcPr>
            <w:tcW w:w="3402" w:type="dxa"/>
            <w:tcBorders>
              <w:top w:val="nil"/>
              <w:left w:val="nil"/>
              <w:bottom w:val="nil"/>
              <w:right w:val="nil"/>
            </w:tcBorders>
            <w:shd w:val="clear" w:color="auto" w:fill="auto"/>
          </w:tcPr>
          <w:p w:rsidR="005B7361" w:rsidRPr="0021192A" w:rsidRDefault="005B7361" w:rsidP="0085686B">
            <w:pPr>
              <w:jc w:val="center"/>
              <w:rPr>
                <w:rFonts w:ascii="Simplified Arabic" w:eastAsia="Calibri" w:hAnsi="Simplified Arabic" w:cs="Simplified Arabic"/>
                <w:b/>
                <w:bCs/>
                <w:rtl/>
              </w:rPr>
            </w:pPr>
            <w:r w:rsidRPr="0021192A">
              <w:rPr>
                <w:rFonts w:ascii="Simplified Arabic" w:hAnsi="Simplified Arabic" w:cs="Simplified Arabic"/>
                <w:rtl/>
              </w:rPr>
              <w:t>يحتوي أسئلة تفسر وجهات النظر المتباينة</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709" w:type="dxa"/>
            <w:tcBorders>
              <w:top w:val="nil"/>
              <w:left w:val="nil"/>
              <w:bottom w:val="nil"/>
              <w:right w:val="nil"/>
            </w:tcBorders>
            <w:shd w:val="clear" w:color="auto" w:fill="auto"/>
            <w:vAlign w:val="center"/>
          </w:tcPr>
          <w:p w:rsidR="005B7361" w:rsidRDefault="00481E1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541" w:type="dxa"/>
            <w:tcBorders>
              <w:top w:val="nil"/>
              <w:left w:val="nil"/>
              <w:bottom w:val="nil"/>
              <w:right w:val="nil"/>
            </w:tcBorders>
            <w:shd w:val="clear" w:color="auto" w:fill="auto"/>
            <w:vAlign w:val="center"/>
          </w:tcPr>
          <w:p w:rsidR="005B7361" w:rsidRDefault="00481E1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w:t>
            </w:r>
          </w:p>
        </w:tc>
        <w:tc>
          <w:tcPr>
            <w:tcW w:w="853"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9</w:t>
            </w:r>
          </w:p>
        </w:tc>
        <w:tc>
          <w:tcPr>
            <w:tcW w:w="1008"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w:t>
            </w:r>
          </w:p>
        </w:tc>
      </w:tr>
      <w:tr w:rsidR="005B7361" w:rsidTr="00773653">
        <w:trPr>
          <w:trHeight w:val="209"/>
        </w:trPr>
        <w:tc>
          <w:tcPr>
            <w:tcW w:w="309" w:type="dxa"/>
            <w:tcBorders>
              <w:top w:val="nil"/>
              <w:left w:val="nil"/>
              <w:bottom w:val="nil"/>
              <w:right w:val="nil"/>
            </w:tcBorders>
            <w:shd w:val="clear" w:color="auto" w:fill="auto"/>
          </w:tcPr>
          <w:p w:rsidR="005B7361" w:rsidRDefault="005B7361" w:rsidP="0085686B">
            <w:pPr>
              <w:rPr>
                <w:rtl/>
              </w:rPr>
            </w:pPr>
            <w:r>
              <w:rPr>
                <w:rFonts w:hint="cs"/>
                <w:rtl/>
              </w:rPr>
              <w:t>8</w:t>
            </w:r>
          </w:p>
        </w:tc>
        <w:tc>
          <w:tcPr>
            <w:tcW w:w="3402" w:type="dxa"/>
            <w:tcBorders>
              <w:top w:val="nil"/>
              <w:left w:val="nil"/>
              <w:bottom w:val="nil"/>
              <w:right w:val="nil"/>
            </w:tcBorders>
            <w:shd w:val="clear" w:color="auto" w:fill="auto"/>
          </w:tcPr>
          <w:p w:rsidR="005B7361" w:rsidRPr="0021192A" w:rsidRDefault="005B7361" w:rsidP="0085686B">
            <w:pPr>
              <w:jc w:val="center"/>
              <w:rPr>
                <w:rFonts w:ascii="Simplified Arabic" w:eastAsia="Calibri" w:hAnsi="Simplified Arabic" w:cs="Simplified Arabic"/>
                <w:b/>
                <w:bCs/>
                <w:rtl/>
              </w:rPr>
            </w:pPr>
            <w:r w:rsidRPr="0021192A">
              <w:rPr>
                <w:rFonts w:ascii="Simplified Arabic" w:hAnsi="Simplified Arabic" w:cs="Simplified Arabic"/>
                <w:rtl/>
              </w:rPr>
              <w:t>يتضمن مواقف مختلفة ومشكلات متنوعة</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9</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w:t>
            </w:r>
          </w:p>
        </w:tc>
        <w:tc>
          <w:tcPr>
            <w:tcW w:w="709" w:type="dxa"/>
            <w:tcBorders>
              <w:top w:val="nil"/>
              <w:left w:val="nil"/>
              <w:bottom w:val="nil"/>
              <w:right w:val="nil"/>
            </w:tcBorders>
            <w:shd w:val="clear" w:color="auto" w:fill="auto"/>
            <w:vAlign w:val="center"/>
          </w:tcPr>
          <w:p w:rsidR="005B7361" w:rsidRDefault="00481E1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16</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11</w:t>
            </w:r>
          </w:p>
        </w:tc>
        <w:tc>
          <w:tcPr>
            <w:tcW w:w="567"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9</w:t>
            </w:r>
          </w:p>
        </w:tc>
        <w:tc>
          <w:tcPr>
            <w:tcW w:w="541" w:type="dxa"/>
            <w:tcBorders>
              <w:top w:val="nil"/>
              <w:left w:val="nil"/>
              <w:bottom w:val="nil"/>
              <w:right w:val="nil"/>
            </w:tcBorders>
            <w:shd w:val="clear" w:color="auto" w:fill="auto"/>
            <w:vAlign w:val="center"/>
          </w:tcPr>
          <w:p w:rsidR="005B7361" w:rsidRDefault="00481E1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20</w:t>
            </w:r>
          </w:p>
        </w:tc>
        <w:tc>
          <w:tcPr>
            <w:tcW w:w="853"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36</w:t>
            </w:r>
          </w:p>
        </w:tc>
        <w:tc>
          <w:tcPr>
            <w:tcW w:w="1008" w:type="dxa"/>
            <w:tcBorders>
              <w:top w:val="nil"/>
              <w:left w:val="nil"/>
              <w:bottom w:val="nil"/>
              <w:right w:val="nil"/>
            </w:tcBorders>
            <w:shd w:val="clear" w:color="auto" w:fill="auto"/>
            <w:vAlign w:val="center"/>
          </w:tcPr>
          <w:p w:rsidR="005B7361" w:rsidRPr="00345A27" w:rsidRDefault="005B7361"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3.9%</w:t>
            </w:r>
          </w:p>
        </w:tc>
      </w:tr>
      <w:tr w:rsidR="009321F3" w:rsidTr="00773653">
        <w:trPr>
          <w:trHeight w:val="209"/>
        </w:trPr>
        <w:tc>
          <w:tcPr>
            <w:tcW w:w="3711" w:type="dxa"/>
            <w:gridSpan w:val="2"/>
            <w:tcBorders>
              <w:top w:val="nil"/>
              <w:left w:val="nil"/>
              <w:bottom w:val="nil"/>
              <w:right w:val="nil"/>
            </w:tcBorders>
            <w:shd w:val="clear" w:color="auto" w:fill="auto"/>
          </w:tcPr>
          <w:p w:rsidR="009321F3" w:rsidRPr="00345A27" w:rsidRDefault="009321F3" w:rsidP="0085686B">
            <w:pPr>
              <w:jc w:val="center"/>
              <w:rPr>
                <w:rFonts w:ascii="Simplified Arabic" w:eastAsia="Calibri" w:hAnsi="Simplified Arabic" w:cs="Simplified Arabic"/>
                <w:b/>
                <w:bCs/>
                <w:sz w:val="24"/>
                <w:szCs w:val="24"/>
                <w:rtl/>
              </w:rPr>
            </w:pPr>
            <w:r w:rsidRPr="008946D3">
              <w:rPr>
                <w:rFonts w:ascii="Simplified Arabic" w:eastAsia="Calibri" w:hAnsi="Simplified Arabic" w:cs="Simplified Arabic" w:hint="cs"/>
                <w:b/>
                <w:bCs/>
                <w:sz w:val="24"/>
                <w:szCs w:val="24"/>
                <w:rtl/>
              </w:rPr>
              <w:t>المجموع</w:t>
            </w:r>
          </w:p>
        </w:tc>
        <w:tc>
          <w:tcPr>
            <w:tcW w:w="567" w:type="dxa"/>
            <w:tcBorders>
              <w:top w:val="nil"/>
              <w:left w:val="nil"/>
              <w:bottom w:val="nil"/>
              <w:right w:val="nil"/>
            </w:tcBorders>
            <w:shd w:val="clear" w:color="auto" w:fill="auto"/>
            <w:vAlign w:val="center"/>
          </w:tcPr>
          <w:p w:rsidR="009321F3" w:rsidRPr="00345A27"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53</w:t>
            </w:r>
          </w:p>
        </w:tc>
        <w:tc>
          <w:tcPr>
            <w:tcW w:w="567" w:type="dxa"/>
            <w:tcBorders>
              <w:top w:val="nil"/>
              <w:left w:val="nil"/>
              <w:bottom w:val="nil"/>
              <w:right w:val="nil"/>
            </w:tcBorders>
            <w:shd w:val="clear" w:color="auto" w:fill="auto"/>
            <w:vAlign w:val="center"/>
          </w:tcPr>
          <w:p w:rsidR="009321F3" w:rsidRPr="00345A27"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56</w:t>
            </w:r>
          </w:p>
        </w:tc>
        <w:tc>
          <w:tcPr>
            <w:tcW w:w="709" w:type="dxa"/>
            <w:tcBorders>
              <w:top w:val="nil"/>
              <w:left w:val="nil"/>
              <w:bottom w:val="nil"/>
              <w:right w:val="nil"/>
            </w:tcBorders>
            <w:shd w:val="clear" w:color="auto" w:fill="auto"/>
            <w:vAlign w:val="center"/>
          </w:tcPr>
          <w:p w:rsidR="009321F3"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109</w:t>
            </w:r>
          </w:p>
        </w:tc>
        <w:tc>
          <w:tcPr>
            <w:tcW w:w="567" w:type="dxa"/>
            <w:tcBorders>
              <w:top w:val="nil"/>
              <w:left w:val="nil"/>
              <w:bottom w:val="nil"/>
              <w:right w:val="nil"/>
            </w:tcBorders>
            <w:shd w:val="clear" w:color="auto" w:fill="auto"/>
            <w:vAlign w:val="center"/>
          </w:tcPr>
          <w:p w:rsidR="009321F3" w:rsidRPr="00345A27"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52</w:t>
            </w:r>
          </w:p>
        </w:tc>
        <w:tc>
          <w:tcPr>
            <w:tcW w:w="567" w:type="dxa"/>
            <w:tcBorders>
              <w:top w:val="nil"/>
              <w:left w:val="nil"/>
              <w:bottom w:val="nil"/>
              <w:right w:val="nil"/>
            </w:tcBorders>
            <w:shd w:val="clear" w:color="auto" w:fill="auto"/>
            <w:vAlign w:val="center"/>
          </w:tcPr>
          <w:p w:rsidR="009321F3" w:rsidRPr="00345A27"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46</w:t>
            </w:r>
          </w:p>
        </w:tc>
        <w:tc>
          <w:tcPr>
            <w:tcW w:w="541" w:type="dxa"/>
            <w:tcBorders>
              <w:top w:val="nil"/>
              <w:left w:val="nil"/>
              <w:bottom w:val="nil"/>
              <w:right w:val="nil"/>
            </w:tcBorders>
            <w:shd w:val="clear" w:color="auto" w:fill="auto"/>
            <w:vAlign w:val="center"/>
          </w:tcPr>
          <w:p w:rsidR="009321F3"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98</w:t>
            </w:r>
          </w:p>
        </w:tc>
        <w:tc>
          <w:tcPr>
            <w:tcW w:w="853" w:type="dxa"/>
            <w:vMerge w:val="restart"/>
            <w:tcBorders>
              <w:top w:val="nil"/>
              <w:left w:val="nil"/>
              <w:bottom w:val="nil"/>
              <w:right w:val="nil"/>
            </w:tcBorders>
            <w:shd w:val="clear" w:color="auto" w:fill="auto"/>
            <w:vAlign w:val="center"/>
          </w:tcPr>
          <w:p w:rsidR="009321F3" w:rsidRPr="00345A27"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207</w:t>
            </w:r>
          </w:p>
        </w:tc>
        <w:tc>
          <w:tcPr>
            <w:tcW w:w="1008" w:type="dxa"/>
            <w:vMerge w:val="restart"/>
            <w:tcBorders>
              <w:top w:val="nil"/>
              <w:left w:val="nil"/>
              <w:bottom w:val="nil"/>
              <w:right w:val="nil"/>
            </w:tcBorders>
            <w:shd w:val="clear" w:color="auto" w:fill="auto"/>
            <w:vAlign w:val="center"/>
          </w:tcPr>
          <w:p w:rsidR="009321F3" w:rsidRPr="00345A27"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22.2%</w:t>
            </w:r>
          </w:p>
        </w:tc>
      </w:tr>
      <w:tr w:rsidR="009321F3" w:rsidTr="00773653">
        <w:trPr>
          <w:trHeight w:val="209"/>
        </w:trPr>
        <w:tc>
          <w:tcPr>
            <w:tcW w:w="3711" w:type="dxa"/>
            <w:gridSpan w:val="2"/>
            <w:tcBorders>
              <w:top w:val="nil"/>
              <w:left w:val="nil"/>
              <w:right w:val="nil"/>
            </w:tcBorders>
          </w:tcPr>
          <w:p w:rsidR="009321F3" w:rsidRPr="008946D3"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22.2%</w:t>
            </w:r>
          </w:p>
        </w:tc>
        <w:tc>
          <w:tcPr>
            <w:tcW w:w="1843" w:type="dxa"/>
            <w:gridSpan w:val="3"/>
            <w:tcBorders>
              <w:top w:val="nil"/>
              <w:left w:val="nil"/>
              <w:right w:val="nil"/>
            </w:tcBorders>
            <w:vAlign w:val="center"/>
          </w:tcPr>
          <w:p w:rsidR="009321F3"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11.7%</w:t>
            </w:r>
          </w:p>
        </w:tc>
        <w:tc>
          <w:tcPr>
            <w:tcW w:w="1675" w:type="dxa"/>
            <w:gridSpan w:val="3"/>
            <w:tcBorders>
              <w:top w:val="nil"/>
              <w:left w:val="nil"/>
              <w:right w:val="nil"/>
            </w:tcBorders>
            <w:vAlign w:val="center"/>
          </w:tcPr>
          <w:p w:rsidR="009321F3"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10.5%</w:t>
            </w:r>
          </w:p>
        </w:tc>
        <w:tc>
          <w:tcPr>
            <w:tcW w:w="853" w:type="dxa"/>
            <w:vMerge/>
            <w:tcBorders>
              <w:top w:val="nil"/>
              <w:left w:val="nil"/>
              <w:right w:val="nil"/>
            </w:tcBorders>
            <w:vAlign w:val="center"/>
          </w:tcPr>
          <w:p w:rsidR="009321F3" w:rsidRDefault="009321F3" w:rsidP="0085686B">
            <w:pPr>
              <w:jc w:val="center"/>
              <w:rPr>
                <w:rFonts w:ascii="Simplified Arabic" w:eastAsia="Calibri" w:hAnsi="Simplified Arabic" w:cs="Simplified Arabic"/>
                <w:b/>
                <w:bCs/>
                <w:sz w:val="24"/>
                <w:szCs w:val="24"/>
                <w:rtl/>
              </w:rPr>
            </w:pPr>
          </w:p>
        </w:tc>
        <w:tc>
          <w:tcPr>
            <w:tcW w:w="1008" w:type="dxa"/>
            <w:vMerge/>
            <w:tcBorders>
              <w:top w:val="nil"/>
              <w:left w:val="nil"/>
              <w:right w:val="nil"/>
            </w:tcBorders>
            <w:vAlign w:val="center"/>
          </w:tcPr>
          <w:p w:rsidR="009321F3" w:rsidRDefault="009321F3" w:rsidP="0085686B">
            <w:pPr>
              <w:jc w:val="center"/>
              <w:rPr>
                <w:rFonts w:ascii="Simplified Arabic" w:eastAsia="Calibri" w:hAnsi="Simplified Arabic" w:cs="Simplified Arabic"/>
                <w:b/>
                <w:bCs/>
                <w:sz w:val="24"/>
                <w:szCs w:val="24"/>
                <w:rtl/>
              </w:rPr>
            </w:pPr>
          </w:p>
        </w:tc>
      </w:tr>
    </w:tbl>
    <w:p w:rsidR="00DB61E2" w:rsidRDefault="00DB61E2" w:rsidP="0085686B">
      <w:pPr>
        <w:spacing w:after="0" w:line="240" w:lineRule="auto"/>
        <w:jc w:val="both"/>
        <w:rPr>
          <w:rFonts w:ascii="Simplified Arabic" w:hAnsi="Simplified Arabic" w:cs="Simplified Arabic"/>
          <w:sz w:val="8"/>
          <w:szCs w:val="8"/>
          <w:rtl/>
        </w:rPr>
      </w:pPr>
    </w:p>
    <w:p w:rsidR="00DB61E2" w:rsidRPr="00DB61E2" w:rsidRDefault="00DB61E2" w:rsidP="0085686B">
      <w:pPr>
        <w:spacing w:after="0" w:line="240" w:lineRule="auto"/>
        <w:jc w:val="both"/>
        <w:rPr>
          <w:rFonts w:ascii="Simplified Arabic" w:hAnsi="Simplified Arabic" w:cs="Simplified Arabic"/>
          <w:sz w:val="10"/>
          <w:szCs w:val="10"/>
          <w:rtl/>
        </w:rPr>
      </w:pPr>
    </w:p>
    <w:p w:rsidR="009A4AE5" w:rsidRDefault="009A4AE5"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يتضح من جدول (6) السابق أن المهارات الفرعية لمجال </w:t>
      </w:r>
      <w:r w:rsidRPr="009A4AE5">
        <w:rPr>
          <w:rFonts w:ascii="Simplified Arabic" w:hAnsi="Simplified Arabic" w:cs="Simplified Arabic" w:hint="cs"/>
          <w:sz w:val="28"/>
          <w:szCs w:val="28"/>
          <w:rtl/>
        </w:rPr>
        <w:t>التفكير الناقد وحل المشكلات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lastRenderedPageBreak/>
        <w:t>متوفرة في محتوى كتب اللغة العربية للصفين التاسع والعاشر الأساسيين بدرجة قليلة حيث حصلت على 207 تكرارت بنسبة مئوية 22.2% من مجموع التكرارات</w:t>
      </w:r>
      <w:r w:rsidR="00481E11" w:rsidRPr="00481E11">
        <w:rPr>
          <w:rFonts w:ascii="Simplified Arabic" w:hAnsi="Simplified Arabic" w:cs="Simplified Arabic" w:hint="cs"/>
          <w:sz w:val="28"/>
          <w:szCs w:val="28"/>
          <w:rtl/>
        </w:rPr>
        <w:t xml:space="preserve"> </w:t>
      </w:r>
      <w:r w:rsidR="00481E11">
        <w:rPr>
          <w:rFonts w:ascii="Simplified Arabic" w:hAnsi="Simplified Arabic" w:cs="Simplified Arabic" w:hint="cs"/>
          <w:sz w:val="28"/>
          <w:szCs w:val="28"/>
          <w:rtl/>
        </w:rPr>
        <w:t xml:space="preserve">حيث جاءت بنسبة </w:t>
      </w:r>
      <w:r w:rsidR="00481E11" w:rsidRPr="00136C5A">
        <w:rPr>
          <w:rFonts w:ascii="Simplified Arabic" w:hAnsi="Simplified Arabic" w:cs="Simplified Arabic" w:hint="cs"/>
          <w:sz w:val="28"/>
          <w:szCs w:val="28"/>
          <w:rtl/>
        </w:rPr>
        <w:t>11.7%</w:t>
      </w:r>
      <w:r w:rsidR="00481E11">
        <w:rPr>
          <w:rFonts w:ascii="Simplified Arabic" w:hAnsi="Simplified Arabic" w:cs="Simplified Arabic" w:hint="cs"/>
          <w:sz w:val="28"/>
          <w:szCs w:val="28"/>
          <w:rtl/>
        </w:rPr>
        <w:t xml:space="preserve"> في كتاب الصف التاسع وبنسبة 10.5% في كتاب الصف العاشر، وحصلت مهارة</w:t>
      </w:r>
      <w:r w:rsidR="00275039">
        <w:rPr>
          <w:rFonts w:ascii="Simplified Arabic" w:hAnsi="Simplified Arabic" w:cs="Simplified Arabic" w:hint="cs"/>
          <w:sz w:val="28"/>
          <w:szCs w:val="28"/>
          <w:rtl/>
        </w:rPr>
        <w:t xml:space="preserve"> "</w:t>
      </w:r>
      <w:r w:rsidR="00275039" w:rsidRPr="00275039">
        <w:rPr>
          <w:rtl/>
        </w:rPr>
        <w:t xml:space="preserve"> </w:t>
      </w:r>
      <w:r w:rsidR="00275039" w:rsidRPr="00275039">
        <w:rPr>
          <w:rFonts w:ascii="Simplified Arabic" w:hAnsi="Simplified Arabic" w:cs="Simplified Arabic"/>
          <w:sz w:val="28"/>
          <w:szCs w:val="28"/>
          <w:rtl/>
        </w:rPr>
        <w:t xml:space="preserve">يشجع المحتوى على توضيح </w:t>
      </w:r>
      <w:r w:rsidR="00275039" w:rsidRPr="00275039">
        <w:rPr>
          <w:rFonts w:ascii="Simplified Arabic" w:hAnsi="Simplified Arabic" w:cs="Simplified Arabic"/>
          <w:sz w:val="28"/>
          <w:szCs w:val="28"/>
          <w:rtl/>
        </w:rPr>
        <w:t>الأفكار وتفسيرها</w:t>
      </w:r>
      <w:r w:rsidR="00275039">
        <w:rPr>
          <w:rFonts w:ascii="Simplified Arabic" w:hAnsi="Simplified Arabic" w:cs="Simplified Arabic" w:hint="cs"/>
          <w:sz w:val="28"/>
          <w:szCs w:val="28"/>
          <w:rtl/>
        </w:rPr>
        <w:t>" على أعلى التكرارات بعدد 136 بينما حصلت مهارة "</w:t>
      </w:r>
      <w:r w:rsidR="00275039" w:rsidRPr="00275039">
        <w:rPr>
          <w:rtl/>
        </w:rPr>
        <w:t xml:space="preserve"> </w:t>
      </w:r>
      <w:r w:rsidR="00275039" w:rsidRPr="00275039">
        <w:rPr>
          <w:rFonts w:ascii="Simplified Arabic" w:hAnsi="Simplified Arabic" w:cs="Simplified Arabic"/>
          <w:sz w:val="28"/>
          <w:szCs w:val="28"/>
          <w:rtl/>
        </w:rPr>
        <w:t>يحبب المحتوى الطالب في إبداء رأيه</w:t>
      </w:r>
      <w:r w:rsidR="00275039">
        <w:rPr>
          <w:rFonts w:ascii="Simplified Arabic" w:hAnsi="Simplified Arabic" w:cs="Simplified Arabic" w:hint="cs"/>
          <w:sz w:val="28"/>
          <w:szCs w:val="28"/>
          <w:rtl/>
        </w:rPr>
        <w:t>" على أقل التكرارات بعدد 6.</w:t>
      </w:r>
    </w:p>
    <w:p w:rsidR="001956F4" w:rsidRDefault="001956F4"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ثالثًا: المهارات الفرعية للتواصل والتعارف ويوضحها جدول رقم (7) </w:t>
      </w:r>
    </w:p>
    <w:p w:rsidR="00ED7B56" w:rsidRDefault="00ED7B56" w:rsidP="0085686B">
      <w:pPr>
        <w:spacing w:after="0" w:line="240" w:lineRule="auto"/>
        <w:jc w:val="center"/>
        <w:rPr>
          <w:rFonts w:ascii="Simplified Arabic" w:eastAsia="Calibri" w:hAnsi="Simplified Arabic" w:cs="Simplified Arabic"/>
          <w:b/>
          <w:bCs/>
          <w:sz w:val="24"/>
          <w:szCs w:val="24"/>
          <w:rtl/>
        </w:rPr>
        <w:sectPr w:rsidR="00ED7B56" w:rsidSect="00ED7B56">
          <w:type w:val="continuous"/>
          <w:pgSz w:w="11906" w:h="16838"/>
          <w:pgMar w:top="1440" w:right="1800" w:bottom="1440" w:left="1800" w:header="708" w:footer="708" w:gutter="0"/>
          <w:cols w:num="2" w:space="708"/>
          <w:bidi/>
          <w:rtlGutter/>
          <w:docGrid w:linePitch="360"/>
        </w:sectPr>
      </w:pPr>
    </w:p>
    <w:p w:rsidR="003110AD" w:rsidRPr="000C00A8" w:rsidRDefault="006276CC" w:rsidP="0085686B">
      <w:pPr>
        <w:spacing w:after="0" w:line="240" w:lineRule="auto"/>
        <w:jc w:val="center"/>
        <w:rPr>
          <w:rFonts w:ascii="Simplified Arabic" w:eastAsia="Calibri" w:hAnsi="Simplified Arabic" w:cs="Simplified Arabic"/>
          <w:b/>
          <w:bCs/>
          <w:sz w:val="24"/>
          <w:szCs w:val="24"/>
          <w:rtl/>
        </w:rPr>
      </w:pPr>
      <w:r w:rsidRPr="003C3CA0">
        <w:rPr>
          <w:rFonts w:ascii="Simplified Arabic" w:eastAsia="Calibri" w:hAnsi="Simplified Arabic" w:cs="Simplified Arabic" w:hint="cs"/>
          <w:b/>
          <w:bCs/>
          <w:sz w:val="24"/>
          <w:szCs w:val="24"/>
          <w:rtl/>
        </w:rPr>
        <w:t>جدول (</w:t>
      </w:r>
      <w:r>
        <w:rPr>
          <w:rFonts w:ascii="Simplified Arabic" w:eastAsia="Calibri" w:hAnsi="Simplified Arabic" w:cs="Simplified Arabic" w:hint="cs"/>
          <w:b/>
          <w:bCs/>
          <w:sz w:val="24"/>
          <w:szCs w:val="24"/>
          <w:rtl/>
        </w:rPr>
        <w:t>7</w:t>
      </w:r>
      <w:r w:rsidRPr="003C3CA0">
        <w:rPr>
          <w:rFonts w:ascii="Simplified Arabic" w:eastAsia="Calibri" w:hAnsi="Simplified Arabic" w:cs="Simplified Arabic" w:hint="cs"/>
          <w:b/>
          <w:bCs/>
          <w:sz w:val="24"/>
          <w:szCs w:val="24"/>
          <w:rtl/>
        </w:rPr>
        <w:t xml:space="preserve">) </w:t>
      </w:r>
      <w:r w:rsidRPr="00A7386B">
        <w:rPr>
          <w:rFonts w:ascii="Simplified Arabic" w:eastAsia="Calibri" w:hAnsi="Simplified Arabic" w:cs="Simplified Arabic" w:hint="cs"/>
          <w:b/>
          <w:bCs/>
          <w:sz w:val="24"/>
          <w:szCs w:val="24"/>
          <w:rtl/>
        </w:rPr>
        <w:t xml:space="preserve">التكرارات والنسب المئوية </w:t>
      </w:r>
      <w:r w:rsidRPr="0045753D">
        <w:rPr>
          <w:rFonts w:ascii="Simplified Arabic" w:eastAsia="Calibri" w:hAnsi="Simplified Arabic" w:cs="Simplified Arabic" w:hint="cs"/>
          <w:b/>
          <w:bCs/>
          <w:sz w:val="24"/>
          <w:szCs w:val="24"/>
          <w:rtl/>
        </w:rPr>
        <w:t xml:space="preserve">للمهارات الفرعية </w:t>
      </w:r>
      <w:r w:rsidR="001956F4">
        <w:rPr>
          <w:rFonts w:ascii="Simplified Arabic" w:eastAsia="Calibri" w:hAnsi="Simplified Arabic" w:cs="Simplified Arabic" w:hint="cs"/>
          <w:b/>
          <w:bCs/>
          <w:sz w:val="24"/>
          <w:szCs w:val="24"/>
          <w:rtl/>
        </w:rPr>
        <w:t>ل</w:t>
      </w:r>
      <w:r>
        <w:rPr>
          <w:rFonts w:ascii="Simplified Arabic" w:eastAsia="Calibri" w:hAnsi="Simplified Arabic" w:cs="Simplified Arabic" w:hint="cs"/>
          <w:b/>
          <w:bCs/>
          <w:sz w:val="24"/>
          <w:szCs w:val="24"/>
          <w:rtl/>
        </w:rPr>
        <w:t>لتواصل والتعارف</w:t>
      </w:r>
    </w:p>
    <w:p w:rsidR="00ED7B56" w:rsidRDefault="00ED7B56" w:rsidP="0085686B">
      <w:pPr>
        <w:spacing w:after="0" w:line="240" w:lineRule="auto"/>
        <w:jc w:val="center"/>
        <w:rPr>
          <w:rFonts w:ascii="Simplified Arabic" w:hAnsi="Simplified Arabic" w:cs="Simplified Arabic"/>
          <w:b/>
          <w:bCs/>
          <w:sz w:val="24"/>
          <w:szCs w:val="24"/>
          <w:rtl/>
        </w:rPr>
        <w:sectPr w:rsidR="00ED7B56" w:rsidSect="00ED7B56">
          <w:type w:val="continuous"/>
          <w:pgSz w:w="11906" w:h="16838"/>
          <w:pgMar w:top="1440" w:right="1800" w:bottom="1440" w:left="1800" w:header="708" w:footer="708" w:gutter="0"/>
          <w:cols w:space="708"/>
          <w:bidi/>
          <w:rtlGutter/>
          <w:docGrid w:linePitch="360"/>
        </w:sectPr>
      </w:pPr>
    </w:p>
    <w:tbl>
      <w:tblPr>
        <w:tblStyle w:val="a6"/>
        <w:tblpPr w:leftFromText="180" w:rightFromText="180" w:vertAnchor="text" w:horzAnchor="margin" w:tblpXSpec="center" w:tblpY="190"/>
        <w:bidiVisual/>
        <w:tblW w:w="919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118"/>
        <w:gridCol w:w="567"/>
        <w:gridCol w:w="709"/>
        <w:gridCol w:w="567"/>
        <w:gridCol w:w="497"/>
        <w:gridCol w:w="629"/>
        <w:gridCol w:w="561"/>
        <w:gridCol w:w="629"/>
        <w:gridCol w:w="1360"/>
      </w:tblGrid>
      <w:tr w:rsidR="004C1525" w:rsidTr="00773653">
        <w:trPr>
          <w:trHeight w:val="319"/>
        </w:trPr>
        <w:tc>
          <w:tcPr>
            <w:tcW w:w="562" w:type="dxa"/>
            <w:vMerge w:val="restart"/>
            <w:shd w:val="clear" w:color="auto" w:fill="auto"/>
            <w:vAlign w:val="center"/>
          </w:tcPr>
          <w:p w:rsidR="00F32C33" w:rsidRPr="0089216E" w:rsidRDefault="00F32C33"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م</w:t>
            </w:r>
          </w:p>
        </w:tc>
        <w:tc>
          <w:tcPr>
            <w:tcW w:w="3118" w:type="dxa"/>
            <w:vMerge w:val="restart"/>
            <w:shd w:val="clear" w:color="auto" w:fill="auto"/>
            <w:vAlign w:val="center"/>
          </w:tcPr>
          <w:p w:rsidR="00F32C33" w:rsidRPr="0089216E" w:rsidRDefault="00F32C33"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المهار</w:t>
            </w:r>
            <w:r>
              <w:rPr>
                <w:rFonts w:ascii="Simplified Arabic" w:hAnsi="Simplified Arabic" w:cs="Simplified Arabic" w:hint="cs"/>
                <w:b/>
                <w:bCs/>
                <w:sz w:val="24"/>
                <w:szCs w:val="24"/>
                <w:rtl/>
              </w:rPr>
              <w:t>ات الفرعية لمجال</w:t>
            </w:r>
            <w:r>
              <w:rPr>
                <w:rFonts w:ascii="Simplified Arabic" w:eastAsia="Calibri" w:hAnsi="Simplified Arabic" w:cs="Simplified Arabic" w:hint="cs"/>
                <w:b/>
                <w:bCs/>
                <w:sz w:val="24"/>
                <w:szCs w:val="24"/>
                <w:rtl/>
              </w:rPr>
              <w:t xml:space="preserve"> التواصل والتعارف</w:t>
            </w:r>
          </w:p>
        </w:tc>
        <w:tc>
          <w:tcPr>
            <w:tcW w:w="1843" w:type="dxa"/>
            <w:gridSpan w:val="3"/>
            <w:shd w:val="clear" w:color="auto" w:fill="auto"/>
            <w:vAlign w:val="center"/>
          </w:tcPr>
          <w:p w:rsidR="00F32C33" w:rsidRPr="0089216E" w:rsidRDefault="00F32C33"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الصف التاسع</w:t>
            </w:r>
          </w:p>
        </w:tc>
        <w:tc>
          <w:tcPr>
            <w:tcW w:w="1687" w:type="dxa"/>
            <w:gridSpan w:val="3"/>
            <w:shd w:val="clear" w:color="auto" w:fill="auto"/>
            <w:vAlign w:val="center"/>
          </w:tcPr>
          <w:p w:rsidR="00F32C33" w:rsidRPr="0089216E" w:rsidRDefault="00F32C33"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الصف العاشر</w:t>
            </w:r>
          </w:p>
        </w:tc>
        <w:tc>
          <w:tcPr>
            <w:tcW w:w="629" w:type="dxa"/>
            <w:vMerge w:val="restart"/>
            <w:shd w:val="clear" w:color="auto" w:fill="auto"/>
            <w:textDirection w:val="btLr"/>
            <w:vAlign w:val="center"/>
          </w:tcPr>
          <w:p w:rsidR="00F32C33" w:rsidRPr="0089216E" w:rsidRDefault="00F32C33"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مجموع التكرارات</w:t>
            </w:r>
          </w:p>
        </w:tc>
        <w:tc>
          <w:tcPr>
            <w:tcW w:w="1360" w:type="dxa"/>
            <w:vMerge w:val="restart"/>
            <w:shd w:val="clear" w:color="auto" w:fill="auto"/>
            <w:textDirection w:val="btLr"/>
            <w:vAlign w:val="center"/>
          </w:tcPr>
          <w:p w:rsidR="00F32C33" w:rsidRPr="0089216E" w:rsidRDefault="00F32C33"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النسبة المئوية</w:t>
            </w:r>
          </w:p>
        </w:tc>
      </w:tr>
      <w:tr w:rsidR="00A707F5" w:rsidTr="00773653">
        <w:trPr>
          <w:cantSplit/>
          <w:trHeight w:val="1134"/>
        </w:trPr>
        <w:tc>
          <w:tcPr>
            <w:tcW w:w="562" w:type="dxa"/>
            <w:vMerge/>
            <w:shd w:val="clear" w:color="auto" w:fill="auto"/>
          </w:tcPr>
          <w:p w:rsidR="00F32C33" w:rsidRDefault="00F32C33" w:rsidP="0085686B">
            <w:pPr>
              <w:rPr>
                <w:rtl/>
              </w:rPr>
            </w:pPr>
          </w:p>
        </w:tc>
        <w:tc>
          <w:tcPr>
            <w:tcW w:w="3118" w:type="dxa"/>
            <w:vMerge/>
            <w:shd w:val="clear" w:color="auto" w:fill="auto"/>
          </w:tcPr>
          <w:p w:rsidR="00F32C33" w:rsidRPr="0089216E" w:rsidRDefault="00F32C33" w:rsidP="0085686B">
            <w:pPr>
              <w:rPr>
                <w:rFonts w:ascii="Simplified Arabic" w:hAnsi="Simplified Arabic" w:cs="Simplified Arabic"/>
                <w:b/>
                <w:bCs/>
                <w:sz w:val="24"/>
                <w:szCs w:val="24"/>
                <w:rtl/>
              </w:rPr>
            </w:pPr>
          </w:p>
        </w:tc>
        <w:tc>
          <w:tcPr>
            <w:tcW w:w="567" w:type="dxa"/>
            <w:shd w:val="clear" w:color="auto" w:fill="auto"/>
            <w:textDirection w:val="btLr"/>
          </w:tcPr>
          <w:p w:rsidR="00F32C33" w:rsidRPr="0089216E" w:rsidRDefault="00F32C33"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الأول</w:t>
            </w:r>
          </w:p>
        </w:tc>
        <w:tc>
          <w:tcPr>
            <w:tcW w:w="709" w:type="dxa"/>
            <w:shd w:val="clear" w:color="auto" w:fill="auto"/>
            <w:textDirection w:val="btLr"/>
            <w:vAlign w:val="center"/>
          </w:tcPr>
          <w:p w:rsidR="00F32C33" w:rsidRPr="0089216E" w:rsidRDefault="00F32C33"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الثاني</w:t>
            </w:r>
          </w:p>
        </w:tc>
        <w:tc>
          <w:tcPr>
            <w:tcW w:w="567" w:type="dxa"/>
            <w:shd w:val="clear" w:color="auto" w:fill="auto"/>
            <w:textDirection w:val="btLr"/>
            <w:vAlign w:val="center"/>
          </w:tcPr>
          <w:p w:rsidR="00F32C33" w:rsidRPr="0089216E" w:rsidRDefault="00F32C33" w:rsidP="0085686B">
            <w:pPr>
              <w:ind w:left="113" w:right="113"/>
              <w:jc w:val="center"/>
              <w:rPr>
                <w:rFonts w:ascii="Simplified Arabic" w:hAnsi="Simplified Arabic" w:cs="Simplified Arabic"/>
                <w:b/>
                <w:bCs/>
                <w:sz w:val="24"/>
                <w:szCs w:val="24"/>
                <w:rtl/>
              </w:rPr>
            </w:pPr>
            <w:r w:rsidRPr="00CC7EE6">
              <w:rPr>
                <w:rFonts w:ascii="Simplified Arabic" w:hAnsi="Simplified Arabic" w:cs="Simplified Arabic" w:hint="cs"/>
                <w:b/>
                <w:bCs/>
                <w:sz w:val="20"/>
                <w:szCs w:val="20"/>
                <w:rtl/>
              </w:rPr>
              <w:t>مجموع التاسع</w:t>
            </w:r>
          </w:p>
        </w:tc>
        <w:tc>
          <w:tcPr>
            <w:tcW w:w="497" w:type="dxa"/>
            <w:shd w:val="clear" w:color="auto" w:fill="auto"/>
            <w:textDirection w:val="btLr"/>
            <w:vAlign w:val="center"/>
          </w:tcPr>
          <w:p w:rsidR="00F32C33" w:rsidRPr="0089216E" w:rsidRDefault="00F32C33"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الأول</w:t>
            </w:r>
          </w:p>
        </w:tc>
        <w:tc>
          <w:tcPr>
            <w:tcW w:w="629" w:type="dxa"/>
            <w:shd w:val="clear" w:color="auto" w:fill="auto"/>
            <w:textDirection w:val="btLr"/>
            <w:vAlign w:val="center"/>
          </w:tcPr>
          <w:p w:rsidR="00F32C33" w:rsidRPr="0089216E" w:rsidRDefault="00F32C33"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الثاني</w:t>
            </w:r>
          </w:p>
        </w:tc>
        <w:tc>
          <w:tcPr>
            <w:tcW w:w="561" w:type="dxa"/>
            <w:shd w:val="clear" w:color="auto" w:fill="auto"/>
            <w:textDirection w:val="btLr"/>
            <w:vAlign w:val="center"/>
          </w:tcPr>
          <w:p w:rsidR="00F32C33" w:rsidRDefault="00F32C33" w:rsidP="0085686B">
            <w:pPr>
              <w:ind w:left="113" w:right="113"/>
              <w:jc w:val="center"/>
              <w:rPr>
                <w:rtl/>
              </w:rPr>
            </w:pPr>
            <w:r w:rsidRPr="00CC7EE6">
              <w:rPr>
                <w:rFonts w:ascii="Simplified Arabic" w:hAnsi="Simplified Arabic" w:cs="Simplified Arabic" w:hint="cs"/>
                <w:b/>
                <w:bCs/>
                <w:sz w:val="20"/>
                <w:szCs w:val="20"/>
                <w:rtl/>
              </w:rPr>
              <w:t>مجموع العاشر</w:t>
            </w:r>
          </w:p>
        </w:tc>
        <w:tc>
          <w:tcPr>
            <w:tcW w:w="629" w:type="dxa"/>
            <w:vMerge/>
            <w:shd w:val="clear" w:color="auto" w:fill="auto"/>
            <w:vAlign w:val="center"/>
          </w:tcPr>
          <w:p w:rsidR="00F32C33" w:rsidRDefault="00F32C33" w:rsidP="0085686B">
            <w:pPr>
              <w:jc w:val="center"/>
              <w:rPr>
                <w:rtl/>
              </w:rPr>
            </w:pPr>
          </w:p>
        </w:tc>
        <w:tc>
          <w:tcPr>
            <w:tcW w:w="1360" w:type="dxa"/>
            <w:vMerge/>
            <w:shd w:val="clear" w:color="auto" w:fill="auto"/>
            <w:vAlign w:val="center"/>
          </w:tcPr>
          <w:p w:rsidR="00F32C33" w:rsidRDefault="00F32C33" w:rsidP="0085686B">
            <w:pPr>
              <w:jc w:val="center"/>
              <w:rPr>
                <w:rtl/>
              </w:rPr>
            </w:pPr>
          </w:p>
        </w:tc>
      </w:tr>
      <w:tr w:rsidR="00A707F5" w:rsidTr="00773653">
        <w:trPr>
          <w:trHeight w:val="209"/>
        </w:trPr>
        <w:tc>
          <w:tcPr>
            <w:tcW w:w="562" w:type="dxa"/>
            <w:shd w:val="clear" w:color="auto" w:fill="auto"/>
          </w:tcPr>
          <w:p w:rsidR="00F32C33" w:rsidRPr="009321F3" w:rsidRDefault="00F32C33" w:rsidP="0085686B">
            <w:pPr>
              <w:rPr>
                <w:rtl/>
              </w:rPr>
            </w:pPr>
            <w:r w:rsidRPr="009321F3">
              <w:rPr>
                <w:rFonts w:hint="cs"/>
                <w:rtl/>
              </w:rPr>
              <w:t>9</w:t>
            </w:r>
          </w:p>
        </w:tc>
        <w:tc>
          <w:tcPr>
            <w:tcW w:w="3118" w:type="dxa"/>
            <w:shd w:val="clear" w:color="auto" w:fill="auto"/>
          </w:tcPr>
          <w:p w:rsidR="00F32C33" w:rsidRPr="0021192A" w:rsidRDefault="00F32C33" w:rsidP="0085686B">
            <w:pPr>
              <w:rPr>
                <w:rFonts w:ascii="Simplified Arabic" w:eastAsia="Calibri" w:hAnsi="Simplified Arabic" w:cs="Simplified Arabic"/>
                <w:b/>
                <w:bCs/>
                <w:sz w:val="20"/>
                <w:szCs w:val="20"/>
                <w:rtl/>
              </w:rPr>
            </w:pPr>
            <w:r w:rsidRPr="0021192A">
              <w:rPr>
                <w:rFonts w:ascii="Simplified Arabic" w:hAnsi="Simplified Arabic" w:cs="Simplified Arabic"/>
                <w:sz w:val="20"/>
                <w:szCs w:val="20"/>
                <w:rtl/>
              </w:rPr>
              <w:t>يتضمن أنشطة للتعلم الزمري</w:t>
            </w:r>
          </w:p>
        </w:tc>
        <w:tc>
          <w:tcPr>
            <w:tcW w:w="567"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w:t>
            </w:r>
          </w:p>
        </w:tc>
        <w:tc>
          <w:tcPr>
            <w:tcW w:w="709"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w:t>
            </w:r>
          </w:p>
        </w:tc>
        <w:tc>
          <w:tcPr>
            <w:tcW w:w="567" w:type="dxa"/>
            <w:shd w:val="clear" w:color="auto" w:fill="auto"/>
            <w:vAlign w:val="center"/>
          </w:tcPr>
          <w:p w:rsidR="00F32C33" w:rsidRDefault="0077003D"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14</w:t>
            </w:r>
          </w:p>
        </w:tc>
        <w:tc>
          <w:tcPr>
            <w:tcW w:w="497"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w:t>
            </w:r>
          </w:p>
        </w:tc>
        <w:tc>
          <w:tcPr>
            <w:tcW w:w="629"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13</w:t>
            </w:r>
          </w:p>
        </w:tc>
        <w:tc>
          <w:tcPr>
            <w:tcW w:w="561" w:type="dxa"/>
            <w:shd w:val="clear" w:color="auto" w:fill="auto"/>
            <w:vAlign w:val="center"/>
          </w:tcPr>
          <w:p w:rsidR="00F32C33" w:rsidRDefault="00E55CDD"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21</w:t>
            </w:r>
          </w:p>
        </w:tc>
        <w:tc>
          <w:tcPr>
            <w:tcW w:w="629"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35</w:t>
            </w:r>
          </w:p>
        </w:tc>
        <w:tc>
          <w:tcPr>
            <w:tcW w:w="1360"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r w:rsidR="009321F3">
              <w:rPr>
                <w:rFonts w:ascii="Simplified Arabic" w:eastAsia="Calibri" w:hAnsi="Simplified Arabic" w:cs="Simplified Arabic" w:hint="cs"/>
                <w:b/>
                <w:bCs/>
                <w:sz w:val="24"/>
                <w:szCs w:val="24"/>
                <w:rtl/>
              </w:rPr>
              <w:t>8</w:t>
            </w:r>
            <w:r>
              <w:rPr>
                <w:rFonts w:ascii="Simplified Arabic" w:eastAsia="Calibri" w:hAnsi="Simplified Arabic" w:cs="Simplified Arabic" w:hint="cs"/>
                <w:b/>
                <w:bCs/>
                <w:sz w:val="24"/>
                <w:szCs w:val="24"/>
                <w:rtl/>
              </w:rPr>
              <w:t>%</w:t>
            </w:r>
          </w:p>
        </w:tc>
      </w:tr>
      <w:tr w:rsidR="00A707F5" w:rsidTr="00773653">
        <w:trPr>
          <w:trHeight w:val="209"/>
        </w:trPr>
        <w:tc>
          <w:tcPr>
            <w:tcW w:w="562" w:type="dxa"/>
            <w:shd w:val="clear" w:color="auto" w:fill="auto"/>
          </w:tcPr>
          <w:p w:rsidR="00F32C33" w:rsidRDefault="00F32C33" w:rsidP="0085686B">
            <w:pPr>
              <w:rPr>
                <w:rtl/>
              </w:rPr>
            </w:pPr>
            <w:r>
              <w:rPr>
                <w:rFonts w:hint="cs"/>
                <w:rtl/>
              </w:rPr>
              <w:t>10</w:t>
            </w:r>
          </w:p>
        </w:tc>
        <w:tc>
          <w:tcPr>
            <w:tcW w:w="3118" w:type="dxa"/>
            <w:shd w:val="clear" w:color="auto" w:fill="auto"/>
          </w:tcPr>
          <w:p w:rsidR="00F32C33" w:rsidRPr="0021192A" w:rsidRDefault="00F32C33" w:rsidP="0085686B">
            <w:pPr>
              <w:rPr>
                <w:rFonts w:ascii="Simplified Arabic" w:eastAsia="Calibri" w:hAnsi="Simplified Arabic" w:cs="Simplified Arabic"/>
                <w:b/>
                <w:bCs/>
                <w:sz w:val="20"/>
                <w:szCs w:val="20"/>
                <w:rtl/>
              </w:rPr>
            </w:pPr>
            <w:bookmarkStart w:id="30" w:name="_Hlk22495559"/>
            <w:r w:rsidRPr="0021192A">
              <w:rPr>
                <w:rFonts w:ascii="Simplified Arabic" w:hAnsi="Simplified Arabic" w:cs="Simplified Arabic"/>
                <w:sz w:val="20"/>
                <w:szCs w:val="20"/>
                <w:rtl/>
              </w:rPr>
              <w:t>ينمي الاتجاهات الإيجابية نحو العمل في فريق</w:t>
            </w:r>
            <w:bookmarkEnd w:id="30"/>
          </w:p>
        </w:tc>
        <w:tc>
          <w:tcPr>
            <w:tcW w:w="567"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w:t>
            </w:r>
          </w:p>
        </w:tc>
        <w:tc>
          <w:tcPr>
            <w:tcW w:w="709"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12</w:t>
            </w:r>
          </w:p>
        </w:tc>
        <w:tc>
          <w:tcPr>
            <w:tcW w:w="567" w:type="dxa"/>
            <w:shd w:val="clear" w:color="auto" w:fill="auto"/>
            <w:vAlign w:val="center"/>
          </w:tcPr>
          <w:p w:rsidR="00F32C33" w:rsidRDefault="0077003D"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20</w:t>
            </w:r>
          </w:p>
        </w:tc>
        <w:tc>
          <w:tcPr>
            <w:tcW w:w="497"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10</w:t>
            </w:r>
          </w:p>
        </w:tc>
        <w:tc>
          <w:tcPr>
            <w:tcW w:w="629"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9</w:t>
            </w:r>
          </w:p>
        </w:tc>
        <w:tc>
          <w:tcPr>
            <w:tcW w:w="561" w:type="dxa"/>
            <w:shd w:val="clear" w:color="auto" w:fill="auto"/>
            <w:vAlign w:val="center"/>
          </w:tcPr>
          <w:p w:rsidR="00F32C33" w:rsidRDefault="0077003D"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19</w:t>
            </w:r>
          </w:p>
        </w:tc>
        <w:tc>
          <w:tcPr>
            <w:tcW w:w="629"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39</w:t>
            </w:r>
          </w:p>
        </w:tc>
        <w:tc>
          <w:tcPr>
            <w:tcW w:w="1360"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4.2%</w:t>
            </w:r>
          </w:p>
        </w:tc>
      </w:tr>
      <w:tr w:rsidR="00A707F5" w:rsidTr="00773653">
        <w:trPr>
          <w:trHeight w:val="209"/>
        </w:trPr>
        <w:tc>
          <w:tcPr>
            <w:tcW w:w="562" w:type="dxa"/>
            <w:shd w:val="clear" w:color="auto" w:fill="auto"/>
          </w:tcPr>
          <w:p w:rsidR="00F32C33" w:rsidRDefault="00F32C33" w:rsidP="0085686B">
            <w:pPr>
              <w:rPr>
                <w:rtl/>
              </w:rPr>
            </w:pPr>
            <w:r>
              <w:rPr>
                <w:rFonts w:hint="cs"/>
                <w:rtl/>
              </w:rPr>
              <w:t>11</w:t>
            </w:r>
          </w:p>
        </w:tc>
        <w:tc>
          <w:tcPr>
            <w:tcW w:w="3118" w:type="dxa"/>
            <w:shd w:val="clear" w:color="auto" w:fill="auto"/>
          </w:tcPr>
          <w:p w:rsidR="00F32C33" w:rsidRPr="0021192A" w:rsidRDefault="00F32C33" w:rsidP="0085686B">
            <w:pPr>
              <w:rPr>
                <w:rFonts w:ascii="Simplified Arabic" w:eastAsia="Calibri" w:hAnsi="Simplified Arabic" w:cs="Simplified Arabic"/>
                <w:b/>
                <w:bCs/>
                <w:sz w:val="20"/>
                <w:szCs w:val="20"/>
                <w:rtl/>
              </w:rPr>
            </w:pPr>
            <w:r w:rsidRPr="0021192A">
              <w:rPr>
                <w:rFonts w:ascii="Simplified Arabic" w:hAnsi="Simplified Arabic" w:cs="Simplified Arabic"/>
                <w:sz w:val="20"/>
                <w:szCs w:val="20"/>
                <w:rtl/>
              </w:rPr>
              <w:t>يشتمل على مواقف تنمي مهارات الاتصال</w:t>
            </w:r>
          </w:p>
        </w:tc>
        <w:tc>
          <w:tcPr>
            <w:tcW w:w="567" w:type="dxa"/>
            <w:shd w:val="clear" w:color="auto" w:fill="auto"/>
            <w:vAlign w:val="center"/>
          </w:tcPr>
          <w:p w:rsidR="00F32C33" w:rsidRPr="00345A27" w:rsidRDefault="00E55CDD"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709" w:type="dxa"/>
            <w:shd w:val="clear" w:color="auto" w:fill="auto"/>
            <w:vAlign w:val="center"/>
          </w:tcPr>
          <w:p w:rsidR="00F32C33" w:rsidRPr="00345A27" w:rsidRDefault="00E55CDD"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w:t>
            </w:r>
          </w:p>
        </w:tc>
        <w:tc>
          <w:tcPr>
            <w:tcW w:w="567" w:type="dxa"/>
            <w:shd w:val="clear" w:color="auto" w:fill="auto"/>
            <w:vAlign w:val="center"/>
          </w:tcPr>
          <w:p w:rsidR="00F32C33" w:rsidRDefault="00E55CDD"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w:t>
            </w:r>
          </w:p>
        </w:tc>
        <w:tc>
          <w:tcPr>
            <w:tcW w:w="497"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629"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w:t>
            </w:r>
          </w:p>
        </w:tc>
        <w:tc>
          <w:tcPr>
            <w:tcW w:w="561" w:type="dxa"/>
            <w:shd w:val="clear" w:color="auto" w:fill="auto"/>
            <w:vAlign w:val="center"/>
          </w:tcPr>
          <w:p w:rsidR="00F32C33" w:rsidRDefault="0077003D"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w:t>
            </w:r>
          </w:p>
        </w:tc>
        <w:tc>
          <w:tcPr>
            <w:tcW w:w="629"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w:t>
            </w:r>
            <w:r w:rsidR="00E55CDD">
              <w:rPr>
                <w:rFonts w:ascii="Simplified Arabic" w:eastAsia="Calibri" w:hAnsi="Simplified Arabic" w:cs="Simplified Arabic" w:hint="cs"/>
                <w:b/>
                <w:bCs/>
                <w:sz w:val="24"/>
                <w:szCs w:val="24"/>
                <w:rtl/>
              </w:rPr>
              <w:t>2</w:t>
            </w:r>
          </w:p>
        </w:tc>
        <w:tc>
          <w:tcPr>
            <w:tcW w:w="1360"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1.2%</w:t>
            </w:r>
          </w:p>
        </w:tc>
      </w:tr>
      <w:tr w:rsidR="00A707F5" w:rsidTr="00773653">
        <w:trPr>
          <w:trHeight w:val="209"/>
        </w:trPr>
        <w:tc>
          <w:tcPr>
            <w:tcW w:w="562" w:type="dxa"/>
            <w:shd w:val="clear" w:color="auto" w:fill="auto"/>
          </w:tcPr>
          <w:p w:rsidR="00F32C33" w:rsidRDefault="00F32C33" w:rsidP="0085686B">
            <w:pPr>
              <w:rPr>
                <w:rtl/>
              </w:rPr>
            </w:pPr>
            <w:r>
              <w:rPr>
                <w:rFonts w:hint="cs"/>
                <w:rtl/>
              </w:rPr>
              <w:t>12</w:t>
            </w:r>
          </w:p>
        </w:tc>
        <w:tc>
          <w:tcPr>
            <w:tcW w:w="3118" w:type="dxa"/>
            <w:shd w:val="clear" w:color="auto" w:fill="auto"/>
          </w:tcPr>
          <w:p w:rsidR="00F32C33" w:rsidRPr="0021192A" w:rsidRDefault="00F32C33" w:rsidP="0085686B">
            <w:pPr>
              <w:rPr>
                <w:rFonts w:ascii="Simplified Arabic" w:eastAsia="Calibri" w:hAnsi="Simplified Arabic" w:cs="Simplified Arabic"/>
                <w:b/>
                <w:bCs/>
                <w:sz w:val="20"/>
                <w:szCs w:val="20"/>
                <w:rtl/>
              </w:rPr>
            </w:pPr>
            <w:r w:rsidRPr="0021192A">
              <w:rPr>
                <w:rFonts w:ascii="Simplified Arabic" w:hAnsi="Simplified Arabic" w:cs="Simplified Arabic"/>
                <w:sz w:val="20"/>
                <w:szCs w:val="20"/>
                <w:rtl/>
              </w:rPr>
              <w:t>يشتمل على مواقف تنمي القيادة والمبادرة</w:t>
            </w:r>
          </w:p>
        </w:tc>
        <w:tc>
          <w:tcPr>
            <w:tcW w:w="567"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w:t>
            </w:r>
          </w:p>
        </w:tc>
        <w:tc>
          <w:tcPr>
            <w:tcW w:w="709"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567" w:type="dxa"/>
            <w:shd w:val="clear" w:color="auto" w:fill="auto"/>
            <w:vAlign w:val="center"/>
          </w:tcPr>
          <w:p w:rsidR="00F32C33" w:rsidRDefault="0077003D"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w:t>
            </w:r>
          </w:p>
        </w:tc>
        <w:tc>
          <w:tcPr>
            <w:tcW w:w="497"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629"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561" w:type="dxa"/>
            <w:shd w:val="clear" w:color="auto" w:fill="auto"/>
            <w:vAlign w:val="center"/>
          </w:tcPr>
          <w:p w:rsidR="00F32C33" w:rsidRDefault="0077003D"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w:t>
            </w:r>
          </w:p>
        </w:tc>
        <w:tc>
          <w:tcPr>
            <w:tcW w:w="629"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12</w:t>
            </w:r>
          </w:p>
        </w:tc>
        <w:tc>
          <w:tcPr>
            <w:tcW w:w="1360"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1.3%</w:t>
            </w:r>
          </w:p>
        </w:tc>
      </w:tr>
      <w:tr w:rsidR="00A707F5" w:rsidTr="00773653">
        <w:trPr>
          <w:trHeight w:val="209"/>
        </w:trPr>
        <w:tc>
          <w:tcPr>
            <w:tcW w:w="562" w:type="dxa"/>
            <w:shd w:val="clear" w:color="auto" w:fill="auto"/>
          </w:tcPr>
          <w:p w:rsidR="00F32C33" w:rsidRDefault="00F32C33" w:rsidP="0085686B">
            <w:pPr>
              <w:rPr>
                <w:rtl/>
              </w:rPr>
            </w:pPr>
            <w:r>
              <w:rPr>
                <w:rFonts w:hint="cs"/>
                <w:rtl/>
              </w:rPr>
              <w:t>13</w:t>
            </w:r>
          </w:p>
        </w:tc>
        <w:tc>
          <w:tcPr>
            <w:tcW w:w="3118" w:type="dxa"/>
            <w:shd w:val="clear" w:color="auto" w:fill="auto"/>
          </w:tcPr>
          <w:p w:rsidR="00F32C33" w:rsidRPr="0021192A" w:rsidRDefault="00F32C33" w:rsidP="0085686B">
            <w:pPr>
              <w:rPr>
                <w:rFonts w:ascii="Simplified Arabic" w:eastAsia="Calibri" w:hAnsi="Simplified Arabic" w:cs="Simplified Arabic"/>
                <w:b/>
                <w:bCs/>
                <w:sz w:val="20"/>
                <w:szCs w:val="20"/>
                <w:rtl/>
              </w:rPr>
            </w:pPr>
            <w:r w:rsidRPr="0021192A">
              <w:rPr>
                <w:rFonts w:ascii="Simplified Arabic" w:hAnsi="Simplified Arabic" w:cs="Simplified Arabic"/>
                <w:sz w:val="20"/>
                <w:szCs w:val="20"/>
                <w:rtl/>
              </w:rPr>
              <w:t>يحض على التواصل البناء مع الآخرين</w:t>
            </w:r>
          </w:p>
        </w:tc>
        <w:tc>
          <w:tcPr>
            <w:tcW w:w="567"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11</w:t>
            </w:r>
          </w:p>
        </w:tc>
        <w:tc>
          <w:tcPr>
            <w:tcW w:w="709"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10</w:t>
            </w:r>
          </w:p>
        </w:tc>
        <w:tc>
          <w:tcPr>
            <w:tcW w:w="567" w:type="dxa"/>
            <w:shd w:val="clear" w:color="auto" w:fill="auto"/>
            <w:vAlign w:val="center"/>
          </w:tcPr>
          <w:p w:rsidR="00F32C33" w:rsidRDefault="0077003D"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21</w:t>
            </w:r>
          </w:p>
        </w:tc>
        <w:tc>
          <w:tcPr>
            <w:tcW w:w="497"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w:t>
            </w:r>
            <w:r w:rsidR="00E55CDD">
              <w:rPr>
                <w:rFonts w:ascii="Simplified Arabic" w:eastAsia="Calibri" w:hAnsi="Simplified Arabic" w:cs="Simplified Arabic" w:hint="cs"/>
                <w:b/>
                <w:bCs/>
                <w:sz w:val="24"/>
                <w:szCs w:val="24"/>
                <w:rtl/>
              </w:rPr>
              <w:t>3</w:t>
            </w:r>
          </w:p>
        </w:tc>
        <w:tc>
          <w:tcPr>
            <w:tcW w:w="629"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11</w:t>
            </w:r>
          </w:p>
        </w:tc>
        <w:tc>
          <w:tcPr>
            <w:tcW w:w="561" w:type="dxa"/>
            <w:shd w:val="clear" w:color="auto" w:fill="auto"/>
            <w:vAlign w:val="center"/>
          </w:tcPr>
          <w:p w:rsidR="00F32C33" w:rsidRDefault="0077003D"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r w:rsidR="00E55CDD">
              <w:rPr>
                <w:rFonts w:ascii="Simplified Arabic" w:eastAsia="Calibri" w:hAnsi="Simplified Arabic" w:cs="Simplified Arabic" w:hint="cs"/>
                <w:b/>
                <w:bCs/>
                <w:sz w:val="24"/>
                <w:szCs w:val="24"/>
                <w:rtl/>
              </w:rPr>
              <w:t>4</w:t>
            </w:r>
          </w:p>
        </w:tc>
        <w:tc>
          <w:tcPr>
            <w:tcW w:w="629"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w:t>
            </w:r>
            <w:r w:rsidR="00E55CDD">
              <w:rPr>
                <w:rFonts w:ascii="Simplified Arabic" w:eastAsia="Calibri" w:hAnsi="Simplified Arabic" w:cs="Simplified Arabic" w:hint="cs"/>
                <w:b/>
                <w:bCs/>
                <w:sz w:val="24"/>
                <w:szCs w:val="24"/>
                <w:rtl/>
              </w:rPr>
              <w:t>5</w:t>
            </w:r>
          </w:p>
        </w:tc>
        <w:tc>
          <w:tcPr>
            <w:tcW w:w="1360" w:type="dxa"/>
            <w:shd w:val="clear" w:color="auto" w:fill="auto"/>
            <w:vAlign w:val="center"/>
          </w:tcPr>
          <w:p w:rsidR="00F32C33" w:rsidRPr="00345A27" w:rsidRDefault="00F32C3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w:t>
            </w:r>
            <w:r w:rsidR="009321F3">
              <w:rPr>
                <w:rFonts w:ascii="Simplified Arabic" w:eastAsia="Calibri" w:hAnsi="Simplified Arabic" w:cs="Simplified Arabic" w:hint="cs"/>
                <w:b/>
                <w:bCs/>
                <w:sz w:val="24"/>
                <w:szCs w:val="24"/>
                <w:rtl/>
              </w:rPr>
              <w:t>8</w:t>
            </w:r>
            <w:r>
              <w:rPr>
                <w:rFonts w:ascii="Simplified Arabic" w:eastAsia="Calibri" w:hAnsi="Simplified Arabic" w:cs="Simplified Arabic" w:hint="cs"/>
                <w:b/>
                <w:bCs/>
                <w:sz w:val="24"/>
                <w:szCs w:val="24"/>
                <w:rtl/>
              </w:rPr>
              <w:t>%</w:t>
            </w:r>
          </w:p>
        </w:tc>
      </w:tr>
      <w:tr w:rsidR="00A707F5" w:rsidTr="00773653">
        <w:trPr>
          <w:trHeight w:val="209"/>
        </w:trPr>
        <w:tc>
          <w:tcPr>
            <w:tcW w:w="3680" w:type="dxa"/>
            <w:gridSpan w:val="2"/>
            <w:shd w:val="clear" w:color="auto" w:fill="auto"/>
          </w:tcPr>
          <w:p w:rsidR="009321F3" w:rsidRPr="00345A27" w:rsidRDefault="009321F3" w:rsidP="0085686B">
            <w:pPr>
              <w:jc w:val="center"/>
              <w:rPr>
                <w:rFonts w:ascii="Simplified Arabic" w:eastAsia="Calibri" w:hAnsi="Simplified Arabic" w:cs="Simplified Arabic"/>
                <w:b/>
                <w:bCs/>
                <w:sz w:val="24"/>
                <w:szCs w:val="24"/>
                <w:rtl/>
              </w:rPr>
            </w:pPr>
            <w:r w:rsidRPr="008946D3">
              <w:rPr>
                <w:rFonts w:ascii="Simplified Arabic" w:eastAsia="Calibri" w:hAnsi="Simplified Arabic" w:cs="Simplified Arabic" w:hint="cs"/>
                <w:b/>
                <w:bCs/>
                <w:sz w:val="24"/>
                <w:szCs w:val="24"/>
                <w:rtl/>
              </w:rPr>
              <w:t>المجموع</w:t>
            </w:r>
          </w:p>
        </w:tc>
        <w:tc>
          <w:tcPr>
            <w:tcW w:w="567" w:type="dxa"/>
            <w:shd w:val="clear" w:color="auto" w:fill="auto"/>
            <w:vAlign w:val="center"/>
          </w:tcPr>
          <w:p w:rsidR="009321F3" w:rsidRPr="00345A27"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29</w:t>
            </w:r>
          </w:p>
        </w:tc>
        <w:tc>
          <w:tcPr>
            <w:tcW w:w="709" w:type="dxa"/>
            <w:shd w:val="clear" w:color="auto" w:fill="auto"/>
            <w:vAlign w:val="center"/>
          </w:tcPr>
          <w:p w:rsidR="009321F3" w:rsidRPr="00345A27"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38</w:t>
            </w:r>
          </w:p>
        </w:tc>
        <w:tc>
          <w:tcPr>
            <w:tcW w:w="567" w:type="dxa"/>
            <w:shd w:val="clear" w:color="auto" w:fill="auto"/>
            <w:vAlign w:val="center"/>
          </w:tcPr>
          <w:p w:rsidR="009321F3"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67</w:t>
            </w:r>
          </w:p>
        </w:tc>
        <w:tc>
          <w:tcPr>
            <w:tcW w:w="497" w:type="dxa"/>
            <w:shd w:val="clear" w:color="auto" w:fill="auto"/>
            <w:vAlign w:val="center"/>
          </w:tcPr>
          <w:p w:rsidR="009321F3" w:rsidRPr="00345A27"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34</w:t>
            </w:r>
          </w:p>
        </w:tc>
        <w:tc>
          <w:tcPr>
            <w:tcW w:w="629" w:type="dxa"/>
            <w:shd w:val="clear" w:color="auto" w:fill="auto"/>
            <w:vAlign w:val="center"/>
          </w:tcPr>
          <w:p w:rsidR="009321F3" w:rsidRPr="00345A27"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42</w:t>
            </w:r>
          </w:p>
        </w:tc>
        <w:tc>
          <w:tcPr>
            <w:tcW w:w="561" w:type="dxa"/>
            <w:shd w:val="clear" w:color="auto" w:fill="auto"/>
            <w:vAlign w:val="center"/>
          </w:tcPr>
          <w:p w:rsidR="009321F3"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76</w:t>
            </w:r>
          </w:p>
        </w:tc>
        <w:tc>
          <w:tcPr>
            <w:tcW w:w="629" w:type="dxa"/>
            <w:vMerge w:val="restart"/>
            <w:shd w:val="clear" w:color="auto" w:fill="auto"/>
            <w:vAlign w:val="center"/>
          </w:tcPr>
          <w:p w:rsidR="009321F3" w:rsidRPr="00345A27"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143</w:t>
            </w:r>
          </w:p>
        </w:tc>
        <w:tc>
          <w:tcPr>
            <w:tcW w:w="1360" w:type="dxa"/>
            <w:vMerge w:val="restart"/>
            <w:shd w:val="clear" w:color="auto" w:fill="auto"/>
            <w:vAlign w:val="center"/>
          </w:tcPr>
          <w:p w:rsidR="009321F3" w:rsidRPr="00345A27"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15.3%</w:t>
            </w:r>
          </w:p>
        </w:tc>
      </w:tr>
      <w:tr w:rsidR="009321F3" w:rsidTr="00773653">
        <w:trPr>
          <w:trHeight w:val="209"/>
        </w:trPr>
        <w:tc>
          <w:tcPr>
            <w:tcW w:w="3680" w:type="dxa"/>
            <w:gridSpan w:val="2"/>
            <w:shd w:val="clear" w:color="auto" w:fill="auto"/>
          </w:tcPr>
          <w:p w:rsidR="009321F3" w:rsidRPr="008946D3"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15.3%</w:t>
            </w:r>
          </w:p>
        </w:tc>
        <w:tc>
          <w:tcPr>
            <w:tcW w:w="1843" w:type="dxa"/>
            <w:gridSpan w:val="3"/>
            <w:shd w:val="clear" w:color="auto" w:fill="auto"/>
            <w:vAlign w:val="center"/>
          </w:tcPr>
          <w:p w:rsidR="009321F3"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7.2%</w:t>
            </w:r>
          </w:p>
        </w:tc>
        <w:tc>
          <w:tcPr>
            <w:tcW w:w="1687" w:type="dxa"/>
            <w:gridSpan w:val="3"/>
            <w:shd w:val="clear" w:color="auto" w:fill="auto"/>
            <w:vAlign w:val="center"/>
          </w:tcPr>
          <w:p w:rsidR="009321F3" w:rsidRDefault="009321F3"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8.1%</w:t>
            </w:r>
          </w:p>
        </w:tc>
        <w:tc>
          <w:tcPr>
            <w:tcW w:w="629" w:type="dxa"/>
            <w:vMerge/>
            <w:shd w:val="clear" w:color="auto" w:fill="auto"/>
            <w:vAlign w:val="center"/>
          </w:tcPr>
          <w:p w:rsidR="009321F3" w:rsidRDefault="009321F3" w:rsidP="0085686B">
            <w:pPr>
              <w:jc w:val="center"/>
              <w:rPr>
                <w:rFonts w:ascii="Simplified Arabic" w:eastAsia="Calibri" w:hAnsi="Simplified Arabic" w:cs="Simplified Arabic"/>
                <w:b/>
                <w:bCs/>
                <w:sz w:val="24"/>
                <w:szCs w:val="24"/>
                <w:rtl/>
              </w:rPr>
            </w:pPr>
          </w:p>
        </w:tc>
        <w:tc>
          <w:tcPr>
            <w:tcW w:w="1360" w:type="dxa"/>
            <w:vMerge/>
            <w:shd w:val="clear" w:color="auto" w:fill="auto"/>
            <w:vAlign w:val="center"/>
          </w:tcPr>
          <w:p w:rsidR="009321F3" w:rsidRDefault="009321F3" w:rsidP="0085686B">
            <w:pPr>
              <w:jc w:val="center"/>
              <w:rPr>
                <w:rFonts w:ascii="Simplified Arabic" w:eastAsia="Calibri" w:hAnsi="Simplified Arabic" w:cs="Simplified Arabic"/>
                <w:b/>
                <w:bCs/>
                <w:sz w:val="24"/>
                <w:szCs w:val="24"/>
                <w:rtl/>
              </w:rPr>
            </w:pPr>
          </w:p>
        </w:tc>
      </w:tr>
    </w:tbl>
    <w:p w:rsidR="003110AD" w:rsidRDefault="003110AD" w:rsidP="0085686B">
      <w:pPr>
        <w:spacing w:after="0" w:line="240" w:lineRule="auto"/>
        <w:jc w:val="both"/>
        <w:rPr>
          <w:rFonts w:ascii="Simplified Arabic" w:eastAsia="Calibri" w:hAnsi="Simplified Arabic" w:cs="Simplified Arabic"/>
          <w:b/>
          <w:bCs/>
          <w:sz w:val="2"/>
          <w:szCs w:val="2"/>
          <w:rtl/>
        </w:rPr>
      </w:pPr>
    </w:p>
    <w:p w:rsidR="00DB61E2" w:rsidRDefault="00DB61E2" w:rsidP="0085686B">
      <w:pPr>
        <w:spacing w:after="0" w:line="240" w:lineRule="auto"/>
        <w:jc w:val="both"/>
        <w:rPr>
          <w:rFonts w:ascii="Simplified Arabic" w:eastAsia="Calibri" w:hAnsi="Simplified Arabic" w:cs="Simplified Arabic"/>
          <w:b/>
          <w:bCs/>
          <w:sz w:val="2"/>
          <w:szCs w:val="2"/>
          <w:rtl/>
        </w:rPr>
      </w:pPr>
    </w:p>
    <w:p w:rsidR="00DB61E2" w:rsidRDefault="00DB61E2" w:rsidP="0085686B">
      <w:pPr>
        <w:spacing w:after="0" w:line="240" w:lineRule="auto"/>
        <w:jc w:val="both"/>
        <w:rPr>
          <w:rFonts w:ascii="Simplified Arabic" w:eastAsia="Calibri" w:hAnsi="Simplified Arabic" w:cs="Simplified Arabic"/>
          <w:b/>
          <w:bCs/>
          <w:sz w:val="2"/>
          <w:szCs w:val="2"/>
          <w:rtl/>
        </w:rPr>
      </w:pPr>
    </w:p>
    <w:p w:rsidR="00DB61E2" w:rsidRPr="00DB61E2" w:rsidRDefault="00DB61E2" w:rsidP="0085686B">
      <w:pPr>
        <w:spacing w:after="0" w:line="240" w:lineRule="auto"/>
        <w:jc w:val="both"/>
        <w:rPr>
          <w:rFonts w:ascii="Simplified Arabic" w:eastAsia="Calibri" w:hAnsi="Simplified Arabic" w:cs="Simplified Arabic"/>
          <w:b/>
          <w:bCs/>
          <w:sz w:val="2"/>
          <w:szCs w:val="2"/>
          <w:rtl/>
        </w:rPr>
      </w:pPr>
    </w:p>
    <w:p w:rsidR="00DB61E2" w:rsidRPr="00DB61E2" w:rsidRDefault="00DB61E2" w:rsidP="0085686B">
      <w:pPr>
        <w:spacing w:after="0" w:line="240" w:lineRule="auto"/>
        <w:jc w:val="both"/>
        <w:rPr>
          <w:rFonts w:ascii="Simplified Arabic" w:hAnsi="Simplified Arabic" w:cs="Simplified Arabic"/>
          <w:sz w:val="10"/>
          <w:szCs w:val="10"/>
          <w:rtl/>
        </w:rPr>
      </w:pPr>
      <w:bookmarkStart w:id="31" w:name="_Hlk21771485"/>
    </w:p>
    <w:p w:rsidR="009321F3" w:rsidRDefault="0036776D"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يتضح من جدول (7) السابق أن المهارات الفرعية لمجال التواصل والتعارف متوفرة في محتوى كتب اللغة العربية للصفين التاسع والعاشر الأساسيين بدرجة قليلة حيث حصلت على 143 تكرارًا بنسبة مئوية </w:t>
      </w:r>
      <w:r w:rsidRPr="0036776D">
        <w:rPr>
          <w:rFonts w:ascii="Simplified Arabic" w:hAnsi="Simplified Arabic" w:cs="Simplified Arabic" w:hint="cs"/>
          <w:sz w:val="28"/>
          <w:szCs w:val="28"/>
          <w:rtl/>
        </w:rPr>
        <w:t>15.3%</w:t>
      </w:r>
      <w:r>
        <w:rPr>
          <w:rFonts w:ascii="Simplified Arabic" w:hAnsi="Simplified Arabic" w:cs="Simplified Arabic" w:hint="cs"/>
          <w:sz w:val="28"/>
          <w:szCs w:val="28"/>
          <w:rtl/>
        </w:rPr>
        <w:t>من مجموع التكرارات</w:t>
      </w:r>
      <w:r w:rsidR="009321F3">
        <w:rPr>
          <w:rFonts w:ascii="Simplified Arabic" w:hAnsi="Simplified Arabic" w:cs="Simplified Arabic" w:hint="cs"/>
          <w:sz w:val="28"/>
          <w:szCs w:val="28"/>
          <w:rtl/>
        </w:rPr>
        <w:t xml:space="preserve">، </w:t>
      </w:r>
      <w:bookmarkStart w:id="32" w:name="_Hlk22495929"/>
      <w:r w:rsidR="009321F3">
        <w:rPr>
          <w:rFonts w:ascii="Simplified Arabic" w:hAnsi="Simplified Arabic" w:cs="Simplified Arabic" w:hint="cs"/>
          <w:sz w:val="28"/>
          <w:szCs w:val="28"/>
          <w:rtl/>
        </w:rPr>
        <w:t>حيث جاءت بنسبة 7.2</w:t>
      </w:r>
      <w:r w:rsidR="009321F3" w:rsidRPr="00136C5A">
        <w:rPr>
          <w:rFonts w:ascii="Simplified Arabic" w:hAnsi="Simplified Arabic" w:cs="Simplified Arabic" w:hint="cs"/>
          <w:sz w:val="28"/>
          <w:szCs w:val="28"/>
          <w:rtl/>
        </w:rPr>
        <w:t>%</w:t>
      </w:r>
      <w:r w:rsidR="009321F3">
        <w:rPr>
          <w:rFonts w:ascii="Simplified Arabic" w:hAnsi="Simplified Arabic" w:cs="Simplified Arabic" w:hint="cs"/>
          <w:sz w:val="28"/>
          <w:szCs w:val="28"/>
          <w:rtl/>
        </w:rPr>
        <w:t xml:space="preserve"> في كتاب الصف التاسع وبنسبة 8.1% في كتاب الصف العاشر، وحصلت مهارة </w:t>
      </w:r>
      <w:r w:rsidR="009321F3" w:rsidRPr="009321F3">
        <w:rPr>
          <w:rFonts w:ascii="Simplified Arabic" w:hAnsi="Simplified Arabic" w:cs="Simplified Arabic"/>
          <w:sz w:val="28"/>
          <w:szCs w:val="28"/>
          <w:rtl/>
        </w:rPr>
        <w:t>ينمي المحتوى الاتجاهات الإيجابية نحو العمل في فريق</w:t>
      </w:r>
      <w:r w:rsidR="009321F3">
        <w:rPr>
          <w:rFonts w:ascii="Simplified Arabic" w:hAnsi="Simplified Arabic" w:cs="Simplified Arabic" w:hint="cs"/>
          <w:sz w:val="28"/>
          <w:szCs w:val="28"/>
          <w:rtl/>
        </w:rPr>
        <w:t>" على أعلى التكرارات بعدد 39 بينما حصلت مهارة "</w:t>
      </w:r>
      <w:r w:rsidR="009321F3" w:rsidRPr="00275039">
        <w:rPr>
          <w:rtl/>
        </w:rPr>
        <w:t xml:space="preserve"> </w:t>
      </w:r>
      <w:r w:rsidR="009321F3" w:rsidRPr="009321F3">
        <w:rPr>
          <w:rFonts w:ascii="Simplified Arabic" w:hAnsi="Simplified Arabic" w:cs="Simplified Arabic"/>
          <w:sz w:val="28"/>
          <w:szCs w:val="28"/>
          <w:rtl/>
        </w:rPr>
        <w:t>يشتمل المحتوى على مواقف تنمي مهارات الاتصال</w:t>
      </w:r>
      <w:r w:rsidR="009321F3">
        <w:rPr>
          <w:rFonts w:ascii="Simplified Arabic" w:hAnsi="Simplified Arabic" w:cs="Simplified Arabic" w:hint="cs"/>
          <w:sz w:val="28"/>
          <w:szCs w:val="28"/>
          <w:rtl/>
        </w:rPr>
        <w:t>" على أقل التكرارات بعدد 12.</w:t>
      </w:r>
    </w:p>
    <w:p w:rsidR="001956F4" w:rsidRDefault="001956F4" w:rsidP="0085686B">
      <w:pPr>
        <w:spacing w:after="0" w:line="240" w:lineRule="auto"/>
        <w:jc w:val="both"/>
        <w:rPr>
          <w:rFonts w:ascii="Simplified Arabic" w:hAnsi="Simplified Arabic" w:cs="Simplified Arabic"/>
          <w:sz w:val="28"/>
          <w:szCs w:val="28"/>
          <w:rtl/>
        </w:rPr>
      </w:pPr>
      <w:bookmarkStart w:id="33" w:name="_Hlk21771547"/>
      <w:bookmarkEnd w:id="31"/>
      <w:bookmarkEnd w:id="32"/>
      <w:r>
        <w:rPr>
          <w:rFonts w:ascii="Simplified Arabic" w:hAnsi="Simplified Arabic" w:cs="Simplified Arabic" w:hint="cs"/>
          <w:sz w:val="28"/>
          <w:szCs w:val="28"/>
          <w:rtl/>
        </w:rPr>
        <w:t xml:space="preserve">رابعًا: المهارات الفرعية للثقافة المعلوماتية والتكنولوجية ويوضحها جدول رقم (8) </w:t>
      </w:r>
    </w:p>
    <w:p w:rsidR="00A707F5" w:rsidRDefault="00A707F5" w:rsidP="0085686B">
      <w:pPr>
        <w:bidi w:val="0"/>
        <w:spacing w:after="0" w:line="240" w:lineRule="auto"/>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tl/>
        </w:rPr>
        <w:br w:type="page"/>
      </w:r>
    </w:p>
    <w:p w:rsidR="00ED7B56" w:rsidRDefault="00ED7B56" w:rsidP="0085686B">
      <w:pPr>
        <w:spacing w:after="0" w:line="240" w:lineRule="auto"/>
        <w:jc w:val="center"/>
        <w:rPr>
          <w:rFonts w:ascii="Simplified Arabic" w:eastAsia="Calibri" w:hAnsi="Simplified Arabic" w:cs="Simplified Arabic"/>
          <w:b/>
          <w:bCs/>
          <w:sz w:val="24"/>
          <w:szCs w:val="24"/>
          <w:rtl/>
        </w:rPr>
        <w:sectPr w:rsidR="00ED7B56" w:rsidSect="00ED7B56">
          <w:type w:val="continuous"/>
          <w:pgSz w:w="11906" w:h="16838"/>
          <w:pgMar w:top="1440" w:right="1800" w:bottom="1440" w:left="1800" w:header="708" w:footer="708" w:gutter="0"/>
          <w:cols w:num="2" w:space="708"/>
          <w:bidi/>
          <w:rtlGutter/>
          <w:docGrid w:linePitch="360"/>
        </w:sectPr>
      </w:pPr>
    </w:p>
    <w:p w:rsidR="00D0369B" w:rsidRPr="005B5E7D" w:rsidRDefault="00AF652B" w:rsidP="0085686B">
      <w:pPr>
        <w:spacing w:after="0" w:line="240" w:lineRule="auto"/>
        <w:jc w:val="center"/>
        <w:rPr>
          <w:rFonts w:ascii="Simplified Arabic" w:eastAsia="Calibri" w:hAnsi="Simplified Arabic" w:cs="Simplified Arabic"/>
          <w:b/>
          <w:bCs/>
          <w:sz w:val="24"/>
          <w:szCs w:val="24"/>
          <w:rtl/>
        </w:rPr>
      </w:pPr>
      <w:r w:rsidRPr="003C3CA0">
        <w:rPr>
          <w:rFonts w:ascii="Simplified Arabic" w:eastAsia="Calibri" w:hAnsi="Simplified Arabic" w:cs="Simplified Arabic" w:hint="cs"/>
          <w:b/>
          <w:bCs/>
          <w:sz w:val="24"/>
          <w:szCs w:val="24"/>
          <w:rtl/>
        </w:rPr>
        <w:lastRenderedPageBreak/>
        <w:t>جدول (</w:t>
      </w:r>
      <w:r>
        <w:rPr>
          <w:rFonts w:ascii="Simplified Arabic" w:eastAsia="Calibri" w:hAnsi="Simplified Arabic" w:cs="Simplified Arabic" w:hint="cs"/>
          <w:b/>
          <w:bCs/>
          <w:sz w:val="24"/>
          <w:szCs w:val="24"/>
          <w:rtl/>
        </w:rPr>
        <w:t>8</w:t>
      </w:r>
      <w:r w:rsidRPr="003C3CA0">
        <w:rPr>
          <w:rFonts w:ascii="Simplified Arabic" w:eastAsia="Calibri" w:hAnsi="Simplified Arabic" w:cs="Simplified Arabic" w:hint="cs"/>
          <w:b/>
          <w:bCs/>
          <w:sz w:val="24"/>
          <w:szCs w:val="24"/>
          <w:rtl/>
        </w:rPr>
        <w:t xml:space="preserve">) </w:t>
      </w:r>
      <w:r w:rsidRPr="00A7386B">
        <w:rPr>
          <w:rFonts w:ascii="Simplified Arabic" w:eastAsia="Calibri" w:hAnsi="Simplified Arabic" w:cs="Simplified Arabic" w:hint="cs"/>
          <w:b/>
          <w:bCs/>
          <w:sz w:val="24"/>
          <w:szCs w:val="24"/>
          <w:rtl/>
        </w:rPr>
        <w:t xml:space="preserve">التكرارات والنسب المئوية </w:t>
      </w:r>
      <w:r w:rsidRPr="0045753D">
        <w:rPr>
          <w:rFonts w:ascii="Simplified Arabic" w:eastAsia="Calibri" w:hAnsi="Simplified Arabic" w:cs="Simplified Arabic" w:hint="cs"/>
          <w:b/>
          <w:bCs/>
          <w:sz w:val="24"/>
          <w:szCs w:val="24"/>
          <w:rtl/>
        </w:rPr>
        <w:t>للمهارات الفرعية</w:t>
      </w:r>
      <w:r w:rsidR="001956F4">
        <w:rPr>
          <w:rFonts w:ascii="Simplified Arabic" w:eastAsia="Calibri" w:hAnsi="Simplified Arabic" w:cs="Simplified Arabic" w:hint="cs"/>
          <w:b/>
          <w:bCs/>
          <w:sz w:val="24"/>
          <w:szCs w:val="24"/>
          <w:rtl/>
        </w:rPr>
        <w:t xml:space="preserve"> ل</w:t>
      </w:r>
      <w:r w:rsidR="005B5E7D" w:rsidRPr="00345A27">
        <w:rPr>
          <w:rFonts w:ascii="Simplified Arabic" w:eastAsia="Calibri" w:hAnsi="Simplified Arabic" w:cs="Simplified Arabic" w:hint="cs"/>
          <w:b/>
          <w:bCs/>
          <w:sz w:val="24"/>
          <w:szCs w:val="24"/>
          <w:rtl/>
        </w:rPr>
        <w:t>لثقافة المعلوماتية والتكنولوجية</w:t>
      </w:r>
    </w:p>
    <w:p w:rsidR="00ED7B56" w:rsidRDefault="00ED7B56" w:rsidP="0085686B">
      <w:pPr>
        <w:spacing w:after="0" w:line="240" w:lineRule="auto"/>
        <w:jc w:val="center"/>
        <w:rPr>
          <w:rFonts w:ascii="Simplified Arabic" w:hAnsi="Simplified Arabic" w:cs="Simplified Arabic"/>
          <w:b/>
          <w:bCs/>
          <w:sz w:val="24"/>
          <w:szCs w:val="24"/>
          <w:rtl/>
        </w:rPr>
        <w:sectPr w:rsidR="00ED7B56" w:rsidSect="00ED7B56">
          <w:type w:val="continuous"/>
          <w:pgSz w:w="11906" w:h="16838"/>
          <w:pgMar w:top="1440" w:right="1800" w:bottom="1440" w:left="1800" w:header="708" w:footer="708" w:gutter="0"/>
          <w:cols w:space="708"/>
          <w:bidi/>
          <w:rtlGutter/>
          <w:docGrid w:linePitch="360"/>
        </w:sectPr>
      </w:pPr>
      <w:bookmarkStart w:id="34" w:name="_Hlk21771757"/>
      <w:bookmarkEnd w:id="33"/>
    </w:p>
    <w:tbl>
      <w:tblPr>
        <w:tblStyle w:val="a6"/>
        <w:tblpPr w:leftFromText="180" w:rightFromText="180" w:vertAnchor="text" w:horzAnchor="margin" w:tblpXSpec="center" w:tblpY="190"/>
        <w:bidiVisual/>
        <w:tblW w:w="9223" w:type="dxa"/>
        <w:tblLayout w:type="fixed"/>
        <w:tblLook w:val="04A0" w:firstRow="1" w:lastRow="0" w:firstColumn="1" w:lastColumn="0" w:noHBand="0" w:noVBand="1"/>
      </w:tblPr>
      <w:tblGrid>
        <w:gridCol w:w="440"/>
        <w:gridCol w:w="3831"/>
        <w:gridCol w:w="567"/>
        <w:gridCol w:w="567"/>
        <w:gridCol w:w="578"/>
        <w:gridCol w:w="644"/>
        <w:gridCol w:w="629"/>
        <w:gridCol w:w="566"/>
        <w:gridCol w:w="646"/>
        <w:gridCol w:w="755"/>
      </w:tblGrid>
      <w:tr w:rsidR="0034283C" w:rsidTr="00F07FE5">
        <w:trPr>
          <w:trHeight w:val="556"/>
        </w:trPr>
        <w:tc>
          <w:tcPr>
            <w:tcW w:w="440" w:type="dxa"/>
            <w:vMerge w:val="restart"/>
            <w:tcBorders>
              <w:left w:val="nil"/>
              <w:bottom w:val="nil"/>
              <w:right w:val="nil"/>
            </w:tcBorders>
            <w:shd w:val="clear" w:color="auto" w:fill="auto"/>
            <w:vAlign w:val="center"/>
          </w:tcPr>
          <w:p w:rsidR="0034283C" w:rsidRPr="0089216E" w:rsidRDefault="0034283C"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م</w:t>
            </w:r>
          </w:p>
        </w:tc>
        <w:tc>
          <w:tcPr>
            <w:tcW w:w="3831" w:type="dxa"/>
            <w:vMerge w:val="restart"/>
            <w:tcBorders>
              <w:left w:val="nil"/>
              <w:bottom w:val="nil"/>
              <w:right w:val="nil"/>
            </w:tcBorders>
            <w:shd w:val="clear" w:color="auto" w:fill="auto"/>
            <w:vAlign w:val="center"/>
          </w:tcPr>
          <w:p w:rsidR="0034283C" w:rsidRPr="0089216E" w:rsidRDefault="0034283C"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المهار</w:t>
            </w:r>
            <w:r>
              <w:rPr>
                <w:rFonts w:ascii="Simplified Arabic" w:hAnsi="Simplified Arabic" w:cs="Simplified Arabic" w:hint="cs"/>
                <w:b/>
                <w:bCs/>
                <w:sz w:val="24"/>
                <w:szCs w:val="24"/>
                <w:rtl/>
              </w:rPr>
              <w:t>ات الفرعية لمجال</w:t>
            </w:r>
            <w:r w:rsidRPr="00345A27">
              <w:rPr>
                <w:rFonts w:ascii="Simplified Arabic" w:eastAsia="Calibri" w:hAnsi="Simplified Arabic" w:cs="Simplified Arabic" w:hint="cs"/>
                <w:b/>
                <w:bCs/>
                <w:sz w:val="24"/>
                <w:szCs w:val="24"/>
                <w:rtl/>
              </w:rPr>
              <w:t xml:space="preserve"> </w:t>
            </w:r>
            <w:bookmarkStart w:id="35" w:name="_Hlk21771468"/>
            <w:r w:rsidRPr="00345A27">
              <w:rPr>
                <w:rFonts w:ascii="Simplified Arabic" w:eastAsia="Calibri" w:hAnsi="Simplified Arabic" w:cs="Simplified Arabic" w:hint="cs"/>
                <w:b/>
                <w:bCs/>
                <w:sz w:val="24"/>
                <w:szCs w:val="24"/>
                <w:rtl/>
              </w:rPr>
              <w:t>الثقافة المعلوماتية والتكنولوجية</w:t>
            </w:r>
            <w:bookmarkEnd w:id="35"/>
          </w:p>
        </w:tc>
        <w:tc>
          <w:tcPr>
            <w:tcW w:w="1712" w:type="dxa"/>
            <w:gridSpan w:val="3"/>
            <w:tcBorders>
              <w:left w:val="nil"/>
              <w:bottom w:val="nil"/>
              <w:right w:val="nil"/>
            </w:tcBorders>
            <w:shd w:val="clear" w:color="auto" w:fill="auto"/>
            <w:vAlign w:val="center"/>
          </w:tcPr>
          <w:p w:rsidR="0034283C" w:rsidRPr="0089216E" w:rsidRDefault="0034283C"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الصف التاسع</w:t>
            </w:r>
          </w:p>
        </w:tc>
        <w:tc>
          <w:tcPr>
            <w:tcW w:w="1839" w:type="dxa"/>
            <w:gridSpan w:val="3"/>
            <w:tcBorders>
              <w:left w:val="nil"/>
              <w:bottom w:val="nil"/>
              <w:right w:val="nil"/>
            </w:tcBorders>
            <w:shd w:val="clear" w:color="auto" w:fill="auto"/>
            <w:vAlign w:val="center"/>
          </w:tcPr>
          <w:p w:rsidR="0034283C" w:rsidRPr="0089216E" w:rsidRDefault="0034283C"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الصف العاشر</w:t>
            </w:r>
          </w:p>
        </w:tc>
        <w:tc>
          <w:tcPr>
            <w:tcW w:w="646" w:type="dxa"/>
            <w:vMerge w:val="restart"/>
            <w:tcBorders>
              <w:left w:val="nil"/>
              <w:bottom w:val="nil"/>
              <w:right w:val="nil"/>
            </w:tcBorders>
            <w:shd w:val="clear" w:color="auto" w:fill="auto"/>
            <w:textDirection w:val="btLr"/>
            <w:vAlign w:val="center"/>
          </w:tcPr>
          <w:p w:rsidR="0034283C" w:rsidRPr="0089216E" w:rsidRDefault="0034283C" w:rsidP="0085686B">
            <w:pPr>
              <w:ind w:left="113" w:right="113"/>
              <w:jc w:val="center"/>
              <w:rPr>
                <w:rFonts w:ascii="Simplified Arabic" w:hAnsi="Simplified Arabic" w:cs="Simplified Arabic"/>
                <w:b/>
                <w:bCs/>
                <w:sz w:val="24"/>
                <w:szCs w:val="24"/>
                <w:rtl/>
              </w:rPr>
            </w:pPr>
            <w:r w:rsidRPr="0034283C">
              <w:rPr>
                <w:rFonts w:ascii="Simplified Arabic" w:hAnsi="Simplified Arabic" w:cs="Simplified Arabic"/>
                <w:b/>
                <w:bCs/>
                <w:sz w:val="24"/>
                <w:szCs w:val="24"/>
                <w:rtl/>
              </w:rPr>
              <w:t>مجموع التكرارات</w:t>
            </w:r>
          </w:p>
        </w:tc>
        <w:tc>
          <w:tcPr>
            <w:tcW w:w="755" w:type="dxa"/>
            <w:vMerge w:val="restart"/>
            <w:tcBorders>
              <w:left w:val="nil"/>
              <w:bottom w:val="nil"/>
              <w:right w:val="nil"/>
            </w:tcBorders>
            <w:shd w:val="clear" w:color="auto" w:fill="auto"/>
            <w:textDirection w:val="btLr"/>
            <w:vAlign w:val="center"/>
          </w:tcPr>
          <w:p w:rsidR="0034283C" w:rsidRPr="0034283C" w:rsidRDefault="0034283C"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النسبة المئوية</w:t>
            </w:r>
          </w:p>
        </w:tc>
      </w:tr>
      <w:tr w:rsidR="004C1525" w:rsidTr="00F07FE5">
        <w:trPr>
          <w:cantSplit/>
          <w:trHeight w:val="1143"/>
        </w:trPr>
        <w:tc>
          <w:tcPr>
            <w:tcW w:w="440" w:type="dxa"/>
            <w:vMerge/>
            <w:tcBorders>
              <w:top w:val="nil"/>
              <w:left w:val="nil"/>
              <w:bottom w:val="nil"/>
              <w:right w:val="nil"/>
            </w:tcBorders>
            <w:shd w:val="clear" w:color="auto" w:fill="auto"/>
          </w:tcPr>
          <w:p w:rsidR="0034283C" w:rsidRDefault="0034283C" w:rsidP="0085686B">
            <w:pPr>
              <w:rPr>
                <w:rtl/>
              </w:rPr>
            </w:pPr>
          </w:p>
        </w:tc>
        <w:tc>
          <w:tcPr>
            <w:tcW w:w="3831" w:type="dxa"/>
            <w:vMerge/>
            <w:tcBorders>
              <w:top w:val="nil"/>
              <w:left w:val="nil"/>
              <w:bottom w:val="nil"/>
              <w:right w:val="nil"/>
            </w:tcBorders>
            <w:shd w:val="clear" w:color="auto" w:fill="auto"/>
          </w:tcPr>
          <w:p w:rsidR="0034283C" w:rsidRPr="0089216E" w:rsidRDefault="0034283C" w:rsidP="0085686B">
            <w:pPr>
              <w:rPr>
                <w:rFonts w:ascii="Simplified Arabic" w:hAnsi="Simplified Arabic" w:cs="Simplified Arabic"/>
                <w:b/>
                <w:bCs/>
                <w:sz w:val="24"/>
                <w:szCs w:val="24"/>
                <w:rtl/>
              </w:rPr>
            </w:pPr>
          </w:p>
        </w:tc>
        <w:tc>
          <w:tcPr>
            <w:tcW w:w="567" w:type="dxa"/>
            <w:tcBorders>
              <w:top w:val="nil"/>
              <w:left w:val="nil"/>
              <w:bottom w:val="nil"/>
              <w:right w:val="nil"/>
            </w:tcBorders>
            <w:shd w:val="clear" w:color="auto" w:fill="auto"/>
            <w:textDirection w:val="btLr"/>
            <w:vAlign w:val="center"/>
          </w:tcPr>
          <w:p w:rsidR="0034283C" w:rsidRPr="0089216E" w:rsidRDefault="0034283C"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الأول</w:t>
            </w:r>
          </w:p>
        </w:tc>
        <w:tc>
          <w:tcPr>
            <w:tcW w:w="567" w:type="dxa"/>
            <w:tcBorders>
              <w:top w:val="nil"/>
              <w:left w:val="nil"/>
              <w:bottom w:val="nil"/>
              <w:right w:val="nil"/>
            </w:tcBorders>
            <w:shd w:val="clear" w:color="auto" w:fill="auto"/>
            <w:textDirection w:val="btLr"/>
            <w:vAlign w:val="center"/>
          </w:tcPr>
          <w:p w:rsidR="0034283C" w:rsidRPr="0089216E" w:rsidRDefault="0034283C"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الثاني</w:t>
            </w:r>
          </w:p>
        </w:tc>
        <w:tc>
          <w:tcPr>
            <w:tcW w:w="578" w:type="dxa"/>
            <w:tcBorders>
              <w:top w:val="nil"/>
              <w:left w:val="nil"/>
              <w:bottom w:val="nil"/>
              <w:right w:val="nil"/>
            </w:tcBorders>
            <w:shd w:val="clear" w:color="auto" w:fill="auto"/>
            <w:textDirection w:val="btLr"/>
            <w:vAlign w:val="center"/>
          </w:tcPr>
          <w:p w:rsidR="0034283C" w:rsidRPr="0089216E" w:rsidRDefault="0034283C" w:rsidP="0085686B">
            <w:pPr>
              <w:ind w:left="113" w:right="113"/>
              <w:jc w:val="center"/>
              <w:rPr>
                <w:rFonts w:ascii="Simplified Arabic" w:hAnsi="Simplified Arabic" w:cs="Simplified Arabic"/>
                <w:b/>
                <w:bCs/>
                <w:sz w:val="24"/>
                <w:szCs w:val="24"/>
                <w:rtl/>
              </w:rPr>
            </w:pPr>
            <w:r w:rsidRPr="00F619C1">
              <w:rPr>
                <w:rFonts w:ascii="Simplified Arabic" w:hAnsi="Simplified Arabic" w:cs="Simplified Arabic" w:hint="cs"/>
                <w:b/>
                <w:bCs/>
                <w:sz w:val="20"/>
                <w:szCs w:val="20"/>
                <w:rtl/>
              </w:rPr>
              <w:t>مجموع التاسع</w:t>
            </w:r>
          </w:p>
        </w:tc>
        <w:tc>
          <w:tcPr>
            <w:tcW w:w="644" w:type="dxa"/>
            <w:tcBorders>
              <w:top w:val="nil"/>
              <w:left w:val="nil"/>
              <w:bottom w:val="nil"/>
              <w:right w:val="nil"/>
            </w:tcBorders>
            <w:shd w:val="clear" w:color="auto" w:fill="auto"/>
            <w:textDirection w:val="btLr"/>
            <w:vAlign w:val="center"/>
          </w:tcPr>
          <w:p w:rsidR="0034283C" w:rsidRPr="0089216E" w:rsidRDefault="0034283C"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الأول</w:t>
            </w:r>
          </w:p>
        </w:tc>
        <w:tc>
          <w:tcPr>
            <w:tcW w:w="629" w:type="dxa"/>
            <w:tcBorders>
              <w:top w:val="nil"/>
              <w:left w:val="nil"/>
              <w:bottom w:val="nil"/>
              <w:right w:val="nil"/>
            </w:tcBorders>
            <w:shd w:val="clear" w:color="auto" w:fill="auto"/>
            <w:textDirection w:val="btLr"/>
            <w:vAlign w:val="center"/>
          </w:tcPr>
          <w:p w:rsidR="0034283C" w:rsidRPr="0089216E" w:rsidRDefault="0034283C"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الثاني</w:t>
            </w:r>
          </w:p>
        </w:tc>
        <w:tc>
          <w:tcPr>
            <w:tcW w:w="566" w:type="dxa"/>
            <w:tcBorders>
              <w:top w:val="nil"/>
              <w:left w:val="nil"/>
              <w:bottom w:val="nil"/>
              <w:right w:val="nil"/>
            </w:tcBorders>
            <w:shd w:val="clear" w:color="auto" w:fill="auto"/>
            <w:textDirection w:val="btLr"/>
            <w:vAlign w:val="center"/>
          </w:tcPr>
          <w:p w:rsidR="0034283C" w:rsidRPr="00F619C1" w:rsidRDefault="0034283C" w:rsidP="0085686B">
            <w:pPr>
              <w:ind w:left="113" w:right="113"/>
              <w:jc w:val="center"/>
              <w:rPr>
                <w:rFonts w:ascii="Simplified Arabic" w:hAnsi="Simplified Arabic" w:cs="Simplified Arabic"/>
                <w:b/>
                <w:bCs/>
                <w:sz w:val="24"/>
                <w:szCs w:val="24"/>
                <w:rtl/>
              </w:rPr>
            </w:pPr>
            <w:r w:rsidRPr="00F619C1">
              <w:rPr>
                <w:rFonts w:ascii="Simplified Arabic" w:hAnsi="Simplified Arabic" w:cs="Simplified Arabic" w:hint="cs"/>
                <w:b/>
                <w:bCs/>
                <w:sz w:val="20"/>
                <w:szCs w:val="20"/>
                <w:rtl/>
              </w:rPr>
              <w:t xml:space="preserve">مجموع </w:t>
            </w:r>
            <w:r w:rsidRPr="004C1525">
              <w:rPr>
                <w:rFonts w:ascii="Simplified Arabic" w:hAnsi="Simplified Arabic" w:cs="Simplified Arabic" w:hint="cs"/>
                <w:b/>
                <w:bCs/>
                <w:sz w:val="20"/>
                <w:szCs w:val="20"/>
                <w:shd w:val="clear" w:color="auto" w:fill="F2F2F2" w:themeFill="background1" w:themeFillShade="F2"/>
                <w:rtl/>
              </w:rPr>
              <w:t>العاشر</w:t>
            </w:r>
          </w:p>
        </w:tc>
        <w:tc>
          <w:tcPr>
            <w:tcW w:w="646" w:type="dxa"/>
            <w:vMerge/>
            <w:tcBorders>
              <w:top w:val="nil"/>
              <w:left w:val="nil"/>
              <w:bottom w:val="nil"/>
              <w:right w:val="nil"/>
            </w:tcBorders>
            <w:shd w:val="clear" w:color="auto" w:fill="auto"/>
          </w:tcPr>
          <w:p w:rsidR="0034283C" w:rsidRDefault="0034283C" w:rsidP="0085686B">
            <w:pPr>
              <w:rPr>
                <w:rtl/>
              </w:rPr>
            </w:pPr>
          </w:p>
        </w:tc>
        <w:tc>
          <w:tcPr>
            <w:tcW w:w="755" w:type="dxa"/>
            <w:vMerge/>
            <w:tcBorders>
              <w:top w:val="nil"/>
              <w:left w:val="nil"/>
              <w:bottom w:val="nil"/>
              <w:right w:val="nil"/>
            </w:tcBorders>
            <w:shd w:val="clear" w:color="auto" w:fill="auto"/>
          </w:tcPr>
          <w:p w:rsidR="0034283C" w:rsidRDefault="0034283C" w:rsidP="0085686B">
            <w:pPr>
              <w:rPr>
                <w:rtl/>
              </w:rPr>
            </w:pPr>
          </w:p>
        </w:tc>
      </w:tr>
      <w:tr w:rsidR="004C1525" w:rsidTr="00F07FE5">
        <w:trPr>
          <w:trHeight w:val="209"/>
        </w:trPr>
        <w:tc>
          <w:tcPr>
            <w:tcW w:w="440" w:type="dxa"/>
            <w:tcBorders>
              <w:top w:val="nil"/>
              <w:left w:val="nil"/>
              <w:bottom w:val="nil"/>
              <w:right w:val="nil"/>
            </w:tcBorders>
            <w:shd w:val="clear" w:color="auto" w:fill="auto"/>
          </w:tcPr>
          <w:p w:rsidR="0034283C" w:rsidRDefault="0034283C" w:rsidP="0085686B">
            <w:pPr>
              <w:rPr>
                <w:rtl/>
              </w:rPr>
            </w:pPr>
            <w:r>
              <w:rPr>
                <w:rFonts w:hint="cs"/>
                <w:rtl/>
              </w:rPr>
              <w:t>14</w:t>
            </w:r>
          </w:p>
        </w:tc>
        <w:tc>
          <w:tcPr>
            <w:tcW w:w="3831" w:type="dxa"/>
            <w:tcBorders>
              <w:top w:val="nil"/>
              <w:left w:val="nil"/>
              <w:bottom w:val="nil"/>
              <w:right w:val="nil"/>
            </w:tcBorders>
            <w:shd w:val="clear" w:color="auto" w:fill="auto"/>
          </w:tcPr>
          <w:p w:rsidR="0034283C" w:rsidRPr="004C1525" w:rsidRDefault="0034283C" w:rsidP="0085686B">
            <w:pPr>
              <w:rPr>
                <w:rFonts w:ascii="Simplified Arabic" w:eastAsia="Calibri" w:hAnsi="Simplified Arabic" w:cs="Simplified Arabic"/>
                <w:b/>
                <w:bCs/>
                <w:sz w:val="19"/>
                <w:szCs w:val="19"/>
                <w:rtl/>
              </w:rPr>
            </w:pPr>
            <w:r w:rsidRPr="004C1525">
              <w:rPr>
                <w:rFonts w:ascii="Simplified Arabic" w:hAnsi="Simplified Arabic" w:cs="Simplified Arabic"/>
                <w:sz w:val="19"/>
                <w:szCs w:val="19"/>
                <w:rtl/>
              </w:rPr>
              <w:t xml:space="preserve">يساعد </w:t>
            </w:r>
            <w:r w:rsidRPr="004C1525">
              <w:rPr>
                <w:rFonts w:ascii="Simplified Arabic" w:hAnsi="Simplified Arabic" w:cs="Simplified Arabic" w:hint="cs"/>
                <w:sz w:val="19"/>
                <w:szCs w:val="19"/>
                <w:rtl/>
              </w:rPr>
              <w:t>في</w:t>
            </w:r>
            <w:r w:rsidRPr="004C1525">
              <w:rPr>
                <w:rFonts w:ascii="Simplified Arabic" w:hAnsi="Simplified Arabic" w:cs="Simplified Arabic"/>
                <w:sz w:val="19"/>
                <w:szCs w:val="19"/>
                <w:rtl/>
              </w:rPr>
              <w:t xml:space="preserve"> الوصول إلى مصادر المعلومات بأقل جهد ووقت</w:t>
            </w:r>
          </w:p>
        </w:tc>
        <w:tc>
          <w:tcPr>
            <w:tcW w:w="567"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567"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578" w:type="dxa"/>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644"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629"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566" w:type="dxa"/>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646"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w:t>
            </w:r>
          </w:p>
        </w:tc>
        <w:tc>
          <w:tcPr>
            <w:tcW w:w="755"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0.5%</w:t>
            </w:r>
          </w:p>
        </w:tc>
      </w:tr>
      <w:tr w:rsidR="004C1525" w:rsidTr="00F07FE5">
        <w:trPr>
          <w:trHeight w:val="209"/>
        </w:trPr>
        <w:tc>
          <w:tcPr>
            <w:tcW w:w="440" w:type="dxa"/>
            <w:tcBorders>
              <w:top w:val="nil"/>
              <w:left w:val="nil"/>
              <w:bottom w:val="nil"/>
              <w:right w:val="nil"/>
            </w:tcBorders>
            <w:shd w:val="clear" w:color="auto" w:fill="auto"/>
          </w:tcPr>
          <w:p w:rsidR="0034283C" w:rsidRDefault="0034283C" w:rsidP="0085686B">
            <w:pPr>
              <w:rPr>
                <w:rtl/>
              </w:rPr>
            </w:pPr>
            <w:r>
              <w:rPr>
                <w:rFonts w:hint="cs"/>
                <w:rtl/>
              </w:rPr>
              <w:t>15</w:t>
            </w:r>
          </w:p>
        </w:tc>
        <w:tc>
          <w:tcPr>
            <w:tcW w:w="3831" w:type="dxa"/>
            <w:tcBorders>
              <w:top w:val="nil"/>
              <w:left w:val="nil"/>
              <w:bottom w:val="nil"/>
              <w:right w:val="nil"/>
            </w:tcBorders>
            <w:shd w:val="clear" w:color="auto" w:fill="auto"/>
          </w:tcPr>
          <w:p w:rsidR="0034283C" w:rsidRPr="00A707F5" w:rsidRDefault="0034283C" w:rsidP="0085686B">
            <w:pPr>
              <w:rPr>
                <w:rFonts w:ascii="Simplified Arabic" w:eastAsia="Calibri" w:hAnsi="Simplified Arabic" w:cs="Simplified Arabic"/>
                <w:b/>
                <w:bCs/>
                <w:sz w:val="20"/>
                <w:szCs w:val="20"/>
                <w:rtl/>
              </w:rPr>
            </w:pPr>
            <w:r w:rsidRPr="00A707F5">
              <w:rPr>
                <w:rFonts w:ascii="Simplified Arabic" w:hAnsi="Simplified Arabic" w:cs="Simplified Arabic"/>
                <w:sz w:val="20"/>
                <w:szCs w:val="20"/>
                <w:rtl/>
              </w:rPr>
              <w:t>يشجع المحتوى على تقويم المعلومات نقديًا</w:t>
            </w:r>
          </w:p>
        </w:tc>
        <w:tc>
          <w:tcPr>
            <w:tcW w:w="567"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567"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w:t>
            </w:r>
          </w:p>
        </w:tc>
        <w:tc>
          <w:tcPr>
            <w:tcW w:w="578" w:type="dxa"/>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w:t>
            </w:r>
          </w:p>
        </w:tc>
        <w:tc>
          <w:tcPr>
            <w:tcW w:w="644"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629"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11</w:t>
            </w:r>
          </w:p>
        </w:tc>
        <w:tc>
          <w:tcPr>
            <w:tcW w:w="566" w:type="dxa"/>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11</w:t>
            </w:r>
          </w:p>
        </w:tc>
        <w:tc>
          <w:tcPr>
            <w:tcW w:w="646"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16</w:t>
            </w:r>
          </w:p>
        </w:tc>
        <w:tc>
          <w:tcPr>
            <w:tcW w:w="755"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1.7%</w:t>
            </w:r>
          </w:p>
        </w:tc>
      </w:tr>
      <w:tr w:rsidR="004C1525" w:rsidTr="00F07FE5">
        <w:trPr>
          <w:trHeight w:val="209"/>
        </w:trPr>
        <w:tc>
          <w:tcPr>
            <w:tcW w:w="440" w:type="dxa"/>
            <w:tcBorders>
              <w:top w:val="nil"/>
              <w:left w:val="nil"/>
              <w:bottom w:val="nil"/>
              <w:right w:val="nil"/>
            </w:tcBorders>
            <w:shd w:val="clear" w:color="auto" w:fill="auto"/>
          </w:tcPr>
          <w:p w:rsidR="0034283C" w:rsidRDefault="0034283C" w:rsidP="0085686B">
            <w:pPr>
              <w:rPr>
                <w:rtl/>
              </w:rPr>
            </w:pPr>
            <w:r>
              <w:rPr>
                <w:rFonts w:hint="cs"/>
                <w:rtl/>
              </w:rPr>
              <w:t>16</w:t>
            </w:r>
          </w:p>
        </w:tc>
        <w:tc>
          <w:tcPr>
            <w:tcW w:w="3831" w:type="dxa"/>
            <w:tcBorders>
              <w:top w:val="nil"/>
              <w:left w:val="nil"/>
              <w:bottom w:val="nil"/>
              <w:right w:val="nil"/>
            </w:tcBorders>
            <w:shd w:val="clear" w:color="auto" w:fill="auto"/>
          </w:tcPr>
          <w:p w:rsidR="0034283C" w:rsidRPr="00A707F5" w:rsidRDefault="0034283C" w:rsidP="0085686B">
            <w:pPr>
              <w:rPr>
                <w:rFonts w:ascii="Simplified Arabic" w:eastAsia="Calibri" w:hAnsi="Simplified Arabic" w:cs="Simplified Arabic"/>
                <w:b/>
                <w:bCs/>
                <w:sz w:val="20"/>
                <w:szCs w:val="20"/>
                <w:rtl/>
              </w:rPr>
            </w:pPr>
            <w:r w:rsidRPr="00A707F5">
              <w:rPr>
                <w:rFonts w:ascii="Simplified Arabic" w:hAnsi="Simplified Arabic" w:cs="Simplified Arabic"/>
                <w:sz w:val="20"/>
                <w:szCs w:val="20"/>
                <w:rtl/>
              </w:rPr>
              <w:t>يحض على توظيف وسائل وتقنيات تكنولوجية متعددة</w:t>
            </w:r>
          </w:p>
        </w:tc>
        <w:tc>
          <w:tcPr>
            <w:tcW w:w="567"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567"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20</w:t>
            </w:r>
          </w:p>
        </w:tc>
        <w:tc>
          <w:tcPr>
            <w:tcW w:w="578" w:type="dxa"/>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20</w:t>
            </w:r>
          </w:p>
        </w:tc>
        <w:tc>
          <w:tcPr>
            <w:tcW w:w="644"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629"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w:t>
            </w:r>
          </w:p>
        </w:tc>
        <w:tc>
          <w:tcPr>
            <w:tcW w:w="566" w:type="dxa"/>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w:t>
            </w:r>
          </w:p>
        </w:tc>
        <w:tc>
          <w:tcPr>
            <w:tcW w:w="646"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28</w:t>
            </w:r>
          </w:p>
        </w:tc>
        <w:tc>
          <w:tcPr>
            <w:tcW w:w="755"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r>
      <w:tr w:rsidR="004C1525" w:rsidTr="00F07FE5">
        <w:trPr>
          <w:trHeight w:val="209"/>
        </w:trPr>
        <w:tc>
          <w:tcPr>
            <w:tcW w:w="440" w:type="dxa"/>
            <w:tcBorders>
              <w:top w:val="nil"/>
              <w:left w:val="nil"/>
              <w:bottom w:val="nil"/>
              <w:right w:val="nil"/>
            </w:tcBorders>
            <w:shd w:val="clear" w:color="auto" w:fill="auto"/>
          </w:tcPr>
          <w:p w:rsidR="0034283C" w:rsidRDefault="0034283C" w:rsidP="0085686B">
            <w:pPr>
              <w:rPr>
                <w:rtl/>
              </w:rPr>
            </w:pPr>
            <w:r>
              <w:rPr>
                <w:rFonts w:hint="cs"/>
                <w:rtl/>
              </w:rPr>
              <w:t>17</w:t>
            </w:r>
          </w:p>
        </w:tc>
        <w:tc>
          <w:tcPr>
            <w:tcW w:w="3831" w:type="dxa"/>
            <w:tcBorders>
              <w:top w:val="nil"/>
              <w:left w:val="nil"/>
              <w:bottom w:val="nil"/>
              <w:right w:val="nil"/>
            </w:tcBorders>
            <w:shd w:val="clear" w:color="auto" w:fill="auto"/>
          </w:tcPr>
          <w:p w:rsidR="0034283C" w:rsidRPr="00A707F5" w:rsidRDefault="0034283C" w:rsidP="0085686B">
            <w:pPr>
              <w:rPr>
                <w:rFonts w:ascii="Simplified Arabic" w:eastAsia="Calibri" w:hAnsi="Simplified Arabic" w:cs="Simplified Arabic"/>
                <w:b/>
                <w:bCs/>
                <w:sz w:val="20"/>
                <w:szCs w:val="20"/>
                <w:rtl/>
              </w:rPr>
            </w:pPr>
            <w:bookmarkStart w:id="36" w:name="_Hlk22496003"/>
            <w:r w:rsidRPr="00A707F5">
              <w:rPr>
                <w:rFonts w:ascii="Simplified Arabic" w:hAnsi="Simplified Arabic" w:cs="Simplified Arabic"/>
                <w:sz w:val="20"/>
                <w:szCs w:val="20"/>
                <w:rtl/>
              </w:rPr>
              <w:t>يتضمن موضوعات تستدعي توظيف التقنيات الحديثة</w:t>
            </w:r>
            <w:bookmarkEnd w:id="36"/>
          </w:p>
        </w:tc>
        <w:tc>
          <w:tcPr>
            <w:tcW w:w="567"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12</w:t>
            </w:r>
          </w:p>
        </w:tc>
        <w:tc>
          <w:tcPr>
            <w:tcW w:w="567"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11</w:t>
            </w:r>
          </w:p>
        </w:tc>
        <w:tc>
          <w:tcPr>
            <w:tcW w:w="578" w:type="dxa"/>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23</w:t>
            </w:r>
          </w:p>
        </w:tc>
        <w:tc>
          <w:tcPr>
            <w:tcW w:w="644"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12</w:t>
            </w:r>
          </w:p>
        </w:tc>
        <w:tc>
          <w:tcPr>
            <w:tcW w:w="629"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9</w:t>
            </w:r>
          </w:p>
        </w:tc>
        <w:tc>
          <w:tcPr>
            <w:tcW w:w="566" w:type="dxa"/>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21</w:t>
            </w:r>
          </w:p>
        </w:tc>
        <w:tc>
          <w:tcPr>
            <w:tcW w:w="646"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44</w:t>
            </w:r>
          </w:p>
        </w:tc>
        <w:tc>
          <w:tcPr>
            <w:tcW w:w="755"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4.7%</w:t>
            </w:r>
          </w:p>
        </w:tc>
      </w:tr>
      <w:tr w:rsidR="004C1525" w:rsidTr="00F07FE5">
        <w:trPr>
          <w:trHeight w:val="209"/>
        </w:trPr>
        <w:tc>
          <w:tcPr>
            <w:tcW w:w="440" w:type="dxa"/>
            <w:tcBorders>
              <w:top w:val="nil"/>
              <w:left w:val="nil"/>
              <w:bottom w:val="nil"/>
              <w:right w:val="nil"/>
            </w:tcBorders>
            <w:shd w:val="clear" w:color="auto" w:fill="auto"/>
          </w:tcPr>
          <w:p w:rsidR="0034283C" w:rsidRDefault="0034283C" w:rsidP="0085686B">
            <w:pPr>
              <w:rPr>
                <w:rtl/>
              </w:rPr>
            </w:pPr>
            <w:r>
              <w:rPr>
                <w:rFonts w:hint="cs"/>
                <w:rtl/>
              </w:rPr>
              <w:t>18</w:t>
            </w:r>
          </w:p>
        </w:tc>
        <w:tc>
          <w:tcPr>
            <w:tcW w:w="3831" w:type="dxa"/>
            <w:tcBorders>
              <w:top w:val="nil"/>
              <w:left w:val="nil"/>
              <w:bottom w:val="nil"/>
              <w:right w:val="nil"/>
            </w:tcBorders>
            <w:shd w:val="clear" w:color="auto" w:fill="auto"/>
          </w:tcPr>
          <w:p w:rsidR="0034283C" w:rsidRPr="00A707F5" w:rsidRDefault="0034283C" w:rsidP="0085686B">
            <w:pPr>
              <w:rPr>
                <w:rFonts w:ascii="Simplified Arabic" w:eastAsia="Calibri" w:hAnsi="Simplified Arabic" w:cs="Simplified Arabic"/>
                <w:b/>
                <w:bCs/>
                <w:sz w:val="20"/>
                <w:szCs w:val="20"/>
                <w:rtl/>
              </w:rPr>
            </w:pPr>
            <w:r w:rsidRPr="00A707F5">
              <w:rPr>
                <w:rFonts w:ascii="Simplified Arabic" w:hAnsi="Simplified Arabic" w:cs="Simplified Arabic"/>
                <w:sz w:val="20"/>
                <w:szCs w:val="20"/>
                <w:rtl/>
              </w:rPr>
              <w:t>يوفر مواقف لتوظيف البيئة الرقمية</w:t>
            </w:r>
          </w:p>
        </w:tc>
        <w:tc>
          <w:tcPr>
            <w:tcW w:w="567"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567"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578" w:type="dxa"/>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644"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629"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9</w:t>
            </w:r>
          </w:p>
        </w:tc>
        <w:tc>
          <w:tcPr>
            <w:tcW w:w="566" w:type="dxa"/>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12</w:t>
            </w:r>
          </w:p>
        </w:tc>
        <w:tc>
          <w:tcPr>
            <w:tcW w:w="646"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14</w:t>
            </w:r>
          </w:p>
        </w:tc>
        <w:tc>
          <w:tcPr>
            <w:tcW w:w="755"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1.5%</w:t>
            </w:r>
          </w:p>
        </w:tc>
      </w:tr>
      <w:tr w:rsidR="004C1525" w:rsidTr="00F07FE5">
        <w:trPr>
          <w:trHeight w:val="209"/>
        </w:trPr>
        <w:tc>
          <w:tcPr>
            <w:tcW w:w="440" w:type="dxa"/>
            <w:tcBorders>
              <w:top w:val="nil"/>
              <w:left w:val="nil"/>
              <w:bottom w:val="nil"/>
              <w:right w:val="nil"/>
            </w:tcBorders>
            <w:shd w:val="clear" w:color="auto" w:fill="auto"/>
          </w:tcPr>
          <w:p w:rsidR="0034283C" w:rsidRDefault="0034283C" w:rsidP="0085686B">
            <w:pPr>
              <w:rPr>
                <w:rtl/>
              </w:rPr>
            </w:pPr>
            <w:r>
              <w:rPr>
                <w:rFonts w:hint="cs"/>
                <w:rtl/>
              </w:rPr>
              <w:t>19</w:t>
            </w:r>
          </w:p>
        </w:tc>
        <w:tc>
          <w:tcPr>
            <w:tcW w:w="3831" w:type="dxa"/>
            <w:tcBorders>
              <w:top w:val="nil"/>
              <w:left w:val="nil"/>
              <w:bottom w:val="nil"/>
              <w:right w:val="nil"/>
            </w:tcBorders>
            <w:shd w:val="clear" w:color="auto" w:fill="auto"/>
          </w:tcPr>
          <w:p w:rsidR="0034283C" w:rsidRPr="00A707F5" w:rsidRDefault="0034283C" w:rsidP="0085686B">
            <w:pPr>
              <w:rPr>
                <w:rFonts w:ascii="Simplified Arabic" w:eastAsia="Calibri" w:hAnsi="Simplified Arabic" w:cs="Simplified Arabic"/>
                <w:b/>
                <w:bCs/>
                <w:sz w:val="20"/>
                <w:szCs w:val="20"/>
                <w:rtl/>
              </w:rPr>
            </w:pPr>
            <w:r w:rsidRPr="00A707F5">
              <w:rPr>
                <w:rFonts w:ascii="Simplified Arabic" w:hAnsi="Simplified Arabic" w:cs="Simplified Arabic"/>
                <w:sz w:val="20"/>
                <w:szCs w:val="20"/>
                <w:rtl/>
              </w:rPr>
              <w:t>يشير إلى محاكمة مصادر المعلومات</w:t>
            </w:r>
          </w:p>
        </w:tc>
        <w:tc>
          <w:tcPr>
            <w:tcW w:w="567"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567"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578" w:type="dxa"/>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644"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629"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566" w:type="dxa"/>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646"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755"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0.2%</w:t>
            </w:r>
          </w:p>
        </w:tc>
      </w:tr>
      <w:tr w:rsidR="004C1525" w:rsidTr="00F07FE5">
        <w:trPr>
          <w:trHeight w:val="209"/>
        </w:trPr>
        <w:tc>
          <w:tcPr>
            <w:tcW w:w="440" w:type="dxa"/>
            <w:tcBorders>
              <w:top w:val="nil"/>
              <w:left w:val="nil"/>
              <w:bottom w:val="nil"/>
              <w:right w:val="nil"/>
            </w:tcBorders>
            <w:shd w:val="clear" w:color="auto" w:fill="auto"/>
          </w:tcPr>
          <w:p w:rsidR="0034283C" w:rsidRDefault="0034283C" w:rsidP="0085686B">
            <w:pPr>
              <w:rPr>
                <w:rtl/>
              </w:rPr>
            </w:pPr>
            <w:r>
              <w:rPr>
                <w:rFonts w:hint="cs"/>
                <w:rtl/>
              </w:rPr>
              <w:t>20</w:t>
            </w:r>
          </w:p>
        </w:tc>
        <w:tc>
          <w:tcPr>
            <w:tcW w:w="3831" w:type="dxa"/>
            <w:tcBorders>
              <w:top w:val="nil"/>
              <w:left w:val="nil"/>
              <w:bottom w:val="nil"/>
              <w:right w:val="nil"/>
            </w:tcBorders>
            <w:shd w:val="clear" w:color="auto" w:fill="auto"/>
          </w:tcPr>
          <w:p w:rsidR="0034283C" w:rsidRPr="00A707F5" w:rsidRDefault="00A707F5" w:rsidP="0085686B">
            <w:pPr>
              <w:rPr>
                <w:rFonts w:ascii="Simplified Arabic" w:eastAsia="Calibri" w:hAnsi="Simplified Arabic" w:cs="Simplified Arabic"/>
                <w:b/>
                <w:bCs/>
                <w:sz w:val="20"/>
                <w:szCs w:val="20"/>
                <w:rtl/>
              </w:rPr>
            </w:pPr>
            <w:r w:rsidRPr="00A707F5">
              <w:rPr>
                <w:rFonts w:ascii="Simplified Arabic" w:hAnsi="Simplified Arabic" w:cs="Simplified Arabic" w:hint="cs"/>
                <w:sz w:val="20"/>
                <w:szCs w:val="20"/>
                <w:rtl/>
              </w:rPr>
              <w:t>ي</w:t>
            </w:r>
            <w:r w:rsidR="0034283C" w:rsidRPr="00A707F5">
              <w:rPr>
                <w:rFonts w:ascii="Simplified Arabic" w:hAnsi="Simplified Arabic" w:cs="Simplified Arabic"/>
                <w:sz w:val="20"/>
                <w:szCs w:val="20"/>
                <w:rtl/>
              </w:rPr>
              <w:t>نمي الاتجاهات الإيجابية نحو توظيف التكنولوجيا</w:t>
            </w:r>
          </w:p>
        </w:tc>
        <w:tc>
          <w:tcPr>
            <w:tcW w:w="567"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567"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10</w:t>
            </w:r>
          </w:p>
        </w:tc>
        <w:tc>
          <w:tcPr>
            <w:tcW w:w="578" w:type="dxa"/>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10</w:t>
            </w:r>
          </w:p>
        </w:tc>
        <w:tc>
          <w:tcPr>
            <w:tcW w:w="644"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w:t>
            </w:r>
          </w:p>
        </w:tc>
        <w:tc>
          <w:tcPr>
            <w:tcW w:w="629"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w:t>
            </w:r>
          </w:p>
        </w:tc>
        <w:tc>
          <w:tcPr>
            <w:tcW w:w="566" w:type="dxa"/>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12</w:t>
            </w:r>
          </w:p>
        </w:tc>
        <w:tc>
          <w:tcPr>
            <w:tcW w:w="646"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22</w:t>
            </w:r>
          </w:p>
        </w:tc>
        <w:tc>
          <w:tcPr>
            <w:tcW w:w="755"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2.4%</w:t>
            </w:r>
          </w:p>
        </w:tc>
      </w:tr>
      <w:tr w:rsidR="004C1525" w:rsidTr="00F07FE5">
        <w:trPr>
          <w:trHeight w:val="209"/>
        </w:trPr>
        <w:tc>
          <w:tcPr>
            <w:tcW w:w="4271" w:type="dxa"/>
            <w:gridSpan w:val="2"/>
            <w:tcBorders>
              <w:top w:val="nil"/>
              <w:left w:val="nil"/>
              <w:bottom w:val="nil"/>
              <w:right w:val="nil"/>
            </w:tcBorders>
            <w:shd w:val="clear" w:color="auto" w:fill="auto"/>
          </w:tcPr>
          <w:p w:rsidR="0034283C" w:rsidRPr="00345A27" w:rsidRDefault="0034283C" w:rsidP="0085686B">
            <w:pPr>
              <w:jc w:val="center"/>
              <w:rPr>
                <w:rFonts w:ascii="Simplified Arabic" w:eastAsia="Calibri" w:hAnsi="Simplified Arabic" w:cs="Simplified Arabic"/>
                <w:b/>
                <w:bCs/>
                <w:sz w:val="24"/>
                <w:szCs w:val="24"/>
                <w:rtl/>
              </w:rPr>
            </w:pPr>
            <w:r w:rsidRPr="008946D3">
              <w:rPr>
                <w:rFonts w:ascii="Simplified Arabic" w:eastAsia="Calibri" w:hAnsi="Simplified Arabic" w:cs="Simplified Arabic" w:hint="cs"/>
                <w:b/>
                <w:bCs/>
                <w:sz w:val="24"/>
                <w:szCs w:val="24"/>
                <w:rtl/>
              </w:rPr>
              <w:t>المجموع</w:t>
            </w:r>
          </w:p>
        </w:tc>
        <w:tc>
          <w:tcPr>
            <w:tcW w:w="567"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12</w:t>
            </w:r>
          </w:p>
        </w:tc>
        <w:tc>
          <w:tcPr>
            <w:tcW w:w="567"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52</w:t>
            </w:r>
          </w:p>
        </w:tc>
        <w:tc>
          <w:tcPr>
            <w:tcW w:w="578" w:type="dxa"/>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64</w:t>
            </w:r>
          </w:p>
        </w:tc>
        <w:tc>
          <w:tcPr>
            <w:tcW w:w="644"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23</w:t>
            </w:r>
          </w:p>
        </w:tc>
        <w:tc>
          <w:tcPr>
            <w:tcW w:w="629" w:type="dxa"/>
            <w:tcBorders>
              <w:top w:val="nil"/>
              <w:left w:val="nil"/>
              <w:bottom w:val="nil"/>
              <w:right w:val="nil"/>
            </w:tcBorders>
            <w:shd w:val="clear" w:color="auto" w:fill="auto"/>
            <w:vAlign w:val="center"/>
          </w:tcPr>
          <w:p w:rsidR="0034283C" w:rsidRPr="00345A27"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43</w:t>
            </w:r>
          </w:p>
        </w:tc>
        <w:tc>
          <w:tcPr>
            <w:tcW w:w="566" w:type="dxa"/>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66</w:t>
            </w:r>
          </w:p>
        </w:tc>
        <w:tc>
          <w:tcPr>
            <w:tcW w:w="646" w:type="dxa"/>
            <w:vMerge w:val="restart"/>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130</w:t>
            </w:r>
          </w:p>
        </w:tc>
        <w:tc>
          <w:tcPr>
            <w:tcW w:w="755" w:type="dxa"/>
            <w:vMerge w:val="restart"/>
            <w:tcBorders>
              <w:top w:val="nil"/>
              <w:left w:val="nil"/>
              <w:bottom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14%</w:t>
            </w:r>
          </w:p>
        </w:tc>
      </w:tr>
      <w:tr w:rsidR="0034283C" w:rsidTr="00F07FE5">
        <w:trPr>
          <w:trHeight w:val="209"/>
        </w:trPr>
        <w:tc>
          <w:tcPr>
            <w:tcW w:w="4271" w:type="dxa"/>
            <w:gridSpan w:val="2"/>
            <w:tcBorders>
              <w:top w:val="nil"/>
              <w:left w:val="nil"/>
              <w:right w:val="nil"/>
            </w:tcBorders>
            <w:shd w:val="clear" w:color="auto" w:fill="auto"/>
          </w:tcPr>
          <w:p w:rsidR="0034283C" w:rsidRPr="008946D3"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14%</w:t>
            </w:r>
          </w:p>
        </w:tc>
        <w:tc>
          <w:tcPr>
            <w:tcW w:w="1712" w:type="dxa"/>
            <w:gridSpan w:val="3"/>
            <w:tcBorders>
              <w:top w:val="nil"/>
              <w:left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6.9%</w:t>
            </w:r>
          </w:p>
        </w:tc>
        <w:tc>
          <w:tcPr>
            <w:tcW w:w="1839" w:type="dxa"/>
            <w:gridSpan w:val="3"/>
            <w:tcBorders>
              <w:top w:val="nil"/>
              <w:left w:val="nil"/>
              <w:right w:val="nil"/>
            </w:tcBorders>
            <w:shd w:val="clear" w:color="auto" w:fill="auto"/>
            <w:vAlign w:val="center"/>
          </w:tcPr>
          <w:p w:rsidR="0034283C" w:rsidRDefault="0034283C"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7.1%</w:t>
            </w:r>
          </w:p>
        </w:tc>
        <w:tc>
          <w:tcPr>
            <w:tcW w:w="646" w:type="dxa"/>
            <w:vMerge/>
            <w:tcBorders>
              <w:top w:val="nil"/>
              <w:left w:val="nil"/>
              <w:right w:val="nil"/>
            </w:tcBorders>
            <w:shd w:val="clear" w:color="auto" w:fill="auto"/>
          </w:tcPr>
          <w:p w:rsidR="0034283C" w:rsidRDefault="0034283C" w:rsidP="0085686B">
            <w:pPr>
              <w:jc w:val="center"/>
              <w:rPr>
                <w:rFonts w:ascii="Simplified Arabic" w:eastAsia="Calibri" w:hAnsi="Simplified Arabic" w:cs="Simplified Arabic"/>
                <w:b/>
                <w:bCs/>
                <w:sz w:val="24"/>
                <w:szCs w:val="24"/>
                <w:rtl/>
              </w:rPr>
            </w:pPr>
          </w:p>
        </w:tc>
        <w:tc>
          <w:tcPr>
            <w:tcW w:w="755" w:type="dxa"/>
            <w:vMerge/>
            <w:tcBorders>
              <w:top w:val="nil"/>
              <w:left w:val="nil"/>
              <w:right w:val="nil"/>
            </w:tcBorders>
            <w:shd w:val="clear" w:color="auto" w:fill="auto"/>
          </w:tcPr>
          <w:p w:rsidR="0034283C" w:rsidRDefault="0034283C" w:rsidP="0085686B">
            <w:pPr>
              <w:jc w:val="center"/>
              <w:rPr>
                <w:rFonts w:ascii="Simplified Arabic" w:eastAsia="Calibri" w:hAnsi="Simplified Arabic" w:cs="Simplified Arabic"/>
                <w:b/>
                <w:bCs/>
                <w:sz w:val="24"/>
                <w:szCs w:val="24"/>
                <w:rtl/>
              </w:rPr>
            </w:pPr>
          </w:p>
        </w:tc>
      </w:tr>
      <w:bookmarkEnd w:id="34"/>
    </w:tbl>
    <w:p w:rsidR="00DB61E2" w:rsidRPr="00DB61E2" w:rsidRDefault="00DB61E2" w:rsidP="0085686B">
      <w:pPr>
        <w:spacing w:after="0" w:line="240" w:lineRule="auto"/>
        <w:jc w:val="both"/>
        <w:rPr>
          <w:rFonts w:ascii="Simplified Arabic" w:hAnsi="Simplified Arabic" w:cs="Simplified Arabic"/>
          <w:sz w:val="10"/>
          <w:szCs w:val="10"/>
          <w:rtl/>
        </w:rPr>
      </w:pPr>
    </w:p>
    <w:p w:rsidR="0014359D" w:rsidRDefault="005B5E7D"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يتضح من جدول (8) السابق أن المهارات الفرعية لمجال الثقافة المعلوماتية والتكنولوجية متوفرة في محتوى كتب اللغة العربية للصفين التاسع والعاشر الأساسيين بدرجة قليلة حيث حصلت على 130 تكرارًا بنسبة مئوية 14</w:t>
      </w:r>
      <w:r w:rsidRPr="0036776D">
        <w:rPr>
          <w:rFonts w:ascii="Simplified Arabic" w:hAnsi="Simplified Arabic" w:cs="Simplified Arabic" w:hint="cs"/>
          <w:sz w:val="28"/>
          <w:szCs w:val="28"/>
          <w:rtl/>
        </w:rPr>
        <w:t>%</w:t>
      </w:r>
      <w:r>
        <w:rPr>
          <w:rFonts w:ascii="Simplified Arabic" w:hAnsi="Simplified Arabic" w:cs="Simplified Arabic" w:hint="cs"/>
          <w:sz w:val="28"/>
          <w:szCs w:val="28"/>
          <w:rtl/>
        </w:rPr>
        <w:t>من مجموع التكرارات</w:t>
      </w:r>
      <w:r w:rsidR="0014359D">
        <w:rPr>
          <w:rFonts w:ascii="Simplified Arabic" w:hAnsi="Simplified Arabic" w:cs="Simplified Arabic" w:hint="cs"/>
          <w:sz w:val="28"/>
          <w:szCs w:val="28"/>
          <w:rtl/>
        </w:rPr>
        <w:t>،</w:t>
      </w:r>
      <w:r w:rsidR="0014359D" w:rsidRPr="0014359D">
        <w:rPr>
          <w:rFonts w:ascii="Simplified Arabic" w:hAnsi="Simplified Arabic" w:cs="Simplified Arabic" w:hint="cs"/>
          <w:sz w:val="28"/>
          <w:szCs w:val="28"/>
          <w:rtl/>
        </w:rPr>
        <w:t xml:space="preserve"> </w:t>
      </w:r>
      <w:r w:rsidR="0014359D">
        <w:rPr>
          <w:rFonts w:ascii="Simplified Arabic" w:hAnsi="Simplified Arabic" w:cs="Simplified Arabic" w:hint="cs"/>
          <w:sz w:val="28"/>
          <w:szCs w:val="28"/>
          <w:rtl/>
        </w:rPr>
        <w:t>حيث جاءت بنسبة 6.9</w:t>
      </w:r>
      <w:r w:rsidR="0014359D" w:rsidRPr="00136C5A">
        <w:rPr>
          <w:rFonts w:ascii="Simplified Arabic" w:hAnsi="Simplified Arabic" w:cs="Simplified Arabic" w:hint="cs"/>
          <w:sz w:val="28"/>
          <w:szCs w:val="28"/>
          <w:rtl/>
        </w:rPr>
        <w:t>%</w:t>
      </w:r>
      <w:r w:rsidR="0014359D">
        <w:rPr>
          <w:rFonts w:ascii="Simplified Arabic" w:hAnsi="Simplified Arabic" w:cs="Simplified Arabic" w:hint="cs"/>
          <w:sz w:val="28"/>
          <w:szCs w:val="28"/>
          <w:rtl/>
        </w:rPr>
        <w:t xml:space="preserve"> في كتاب الصف التاسع وبنسبة 7.1% في كتاب الصف العاشر، وحصلت مهارة " </w:t>
      </w:r>
      <w:r w:rsidR="0014359D" w:rsidRPr="0014359D">
        <w:rPr>
          <w:rFonts w:ascii="Simplified Arabic" w:hAnsi="Simplified Arabic" w:cs="Simplified Arabic"/>
          <w:sz w:val="28"/>
          <w:szCs w:val="28"/>
          <w:rtl/>
        </w:rPr>
        <w:t>يتضمن المحتوى موضوعات تستدعي توظيف التقنيات الحديثة</w:t>
      </w:r>
      <w:r w:rsidR="0014359D">
        <w:rPr>
          <w:rFonts w:ascii="Simplified Arabic" w:hAnsi="Simplified Arabic" w:cs="Simplified Arabic" w:hint="cs"/>
          <w:sz w:val="28"/>
          <w:szCs w:val="28"/>
          <w:rtl/>
        </w:rPr>
        <w:t>" على أعلى التكرارات بعدد 44، بينما حصلت مهارة "</w:t>
      </w:r>
      <w:r w:rsidR="0014359D" w:rsidRPr="00275039">
        <w:rPr>
          <w:rtl/>
        </w:rPr>
        <w:t xml:space="preserve"> </w:t>
      </w:r>
      <w:r w:rsidR="0014359D" w:rsidRPr="0014359D">
        <w:rPr>
          <w:rFonts w:ascii="Simplified Arabic" w:hAnsi="Simplified Arabic" w:cs="Simplified Arabic"/>
          <w:sz w:val="28"/>
          <w:szCs w:val="28"/>
          <w:rtl/>
        </w:rPr>
        <w:t>يشير المحتوى إلى محاكمة مصادر المعلومات</w:t>
      </w:r>
      <w:r w:rsidR="0014359D">
        <w:rPr>
          <w:rFonts w:ascii="Simplified Arabic" w:hAnsi="Simplified Arabic" w:cs="Simplified Arabic" w:hint="cs"/>
          <w:sz w:val="28"/>
          <w:szCs w:val="28"/>
          <w:rtl/>
        </w:rPr>
        <w:t>" على أقل التكرارات بعدد 2.</w:t>
      </w:r>
    </w:p>
    <w:p w:rsidR="001956F4" w:rsidRDefault="001956F4" w:rsidP="0085686B">
      <w:pPr>
        <w:spacing w:after="0" w:line="240" w:lineRule="auto"/>
        <w:jc w:val="both"/>
        <w:rPr>
          <w:rFonts w:ascii="Simplified Arabic" w:hAnsi="Simplified Arabic" w:cs="Simplified Arabic"/>
          <w:sz w:val="28"/>
          <w:szCs w:val="28"/>
          <w:rtl/>
        </w:rPr>
      </w:pPr>
      <w:bookmarkStart w:id="37" w:name="_Hlk21772544"/>
      <w:r>
        <w:rPr>
          <w:rFonts w:ascii="Simplified Arabic" w:hAnsi="Simplified Arabic" w:cs="Simplified Arabic" w:hint="cs"/>
          <w:sz w:val="28"/>
          <w:szCs w:val="28"/>
          <w:rtl/>
        </w:rPr>
        <w:t xml:space="preserve">خامسًا: المهارات الفرعية للقيادة والمسؤولية ويوضحها جدول رقم (9) </w:t>
      </w:r>
    </w:p>
    <w:p w:rsidR="00ED7B56" w:rsidRDefault="00ED7B56" w:rsidP="0085686B">
      <w:pPr>
        <w:spacing w:after="0" w:line="240" w:lineRule="auto"/>
        <w:jc w:val="center"/>
        <w:rPr>
          <w:rFonts w:ascii="Simplified Arabic" w:eastAsia="Calibri" w:hAnsi="Simplified Arabic" w:cs="Simplified Arabic"/>
          <w:b/>
          <w:bCs/>
          <w:sz w:val="24"/>
          <w:szCs w:val="24"/>
          <w:rtl/>
        </w:rPr>
        <w:sectPr w:rsidR="00ED7B56" w:rsidSect="00ED7B56">
          <w:type w:val="continuous"/>
          <w:pgSz w:w="11906" w:h="16838"/>
          <w:pgMar w:top="1440" w:right="1800" w:bottom="1440" w:left="1800" w:header="708" w:footer="708" w:gutter="0"/>
          <w:cols w:num="2" w:space="708"/>
          <w:bidi/>
          <w:rtlGutter/>
          <w:docGrid w:linePitch="360"/>
        </w:sectPr>
      </w:pPr>
    </w:p>
    <w:tbl>
      <w:tblPr>
        <w:tblStyle w:val="a6"/>
        <w:tblpPr w:leftFromText="180" w:rightFromText="180" w:vertAnchor="text" w:horzAnchor="margin" w:tblpXSpec="center" w:tblpY="663"/>
        <w:bidiVisual/>
        <w:tblW w:w="9588" w:type="dxa"/>
        <w:tblLayout w:type="fixed"/>
        <w:tblLook w:val="04A0" w:firstRow="1" w:lastRow="0" w:firstColumn="1" w:lastColumn="0" w:noHBand="0" w:noVBand="1"/>
      </w:tblPr>
      <w:tblGrid>
        <w:gridCol w:w="521"/>
        <w:gridCol w:w="4110"/>
        <w:gridCol w:w="567"/>
        <w:gridCol w:w="567"/>
        <w:gridCol w:w="567"/>
        <w:gridCol w:w="567"/>
        <w:gridCol w:w="567"/>
        <w:gridCol w:w="527"/>
        <w:gridCol w:w="835"/>
        <w:gridCol w:w="760"/>
      </w:tblGrid>
      <w:tr w:rsidR="00ED7B56" w:rsidTr="00ED7B56">
        <w:trPr>
          <w:trHeight w:val="706"/>
        </w:trPr>
        <w:tc>
          <w:tcPr>
            <w:tcW w:w="521" w:type="dxa"/>
            <w:vMerge w:val="restart"/>
            <w:tcBorders>
              <w:left w:val="nil"/>
              <w:bottom w:val="nil"/>
              <w:right w:val="nil"/>
            </w:tcBorders>
            <w:shd w:val="clear" w:color="auto" w:fill="auto"/>
            <w:vAlign w:val="center"/>
          </w:tcPr>
          <w:p w:rsidR="00ED7B56" w:rsidRPr="0089216E" w:rsidRDefault="00ED7B56"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م</w:t>
            </w:r>
          </w:p>
        </w:tc>
        <w:tc>
          <w:tcPr>
            <w:tcW w:w="4110" w:type="dxa"/>
            <w:vMerge w:val="restart"/>
            <w:tcBorders>
              <w:left w:val="nil"/>
              <w:bottom w:val="nil"/>
              <w:right w:val="nil"/>
            </w:tcBorders>
            <w:shd w:val="clear" w:color="auto" w:fill="auto"/>
            <w:vAlign w:val="center"/>
          </w:tcPr>
          <w:p w:rsidR="00ED7B56" w:rsidRPr="0089216E" w:rsidRDefault="00ED7B56"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المهار</w:t>
            </w:r>
            <w:r>
              <w:rPr>
                <w:rFonts w:ascii="Simplified Arabic" w:hAnsi="Simplified Arabic" w:cs="Simplified Arabic" w:hint="cs"/>
                <w:b/>
                <w:bCs/>
                <w:sz w:val="24"/>
                <w:szCs w:val="24"/>
                <w:rtl/>
              </w:rPr>
              <w:t xml:space="preserve">ات الفرعية لمجال </w:t>
            </w:r>
            <w:r>
              <w:rPr>
                <w:rFonts w:ascii="Simplified Arabic" w:eastAsia="Calibri" w:hAnsi="Simplified Arabic" w:cs="Simplified Arabic" w:hint="cs"/>
                <w:b/>
                <w:bCs/>
                <w:sz w:val="24"/>
                <w:szCs w:val="24"/>
                <w:rtl/>
              </w:rPr>
              <w:t>القيادة والمسؤولية</w:t>
            </w:r>
          </w:p>
        </w:tc>
        <w:tc>
          <w:tcPr>
            <w:tcW w:w="1701" w:type="dxa"/>
            <w:gridSpan w:val="3"/>
            <w:tcBorders>
              <w:left w:val="nil"/>
              <w:bottom w:val="nil"/>
              <w:right w:val="nil"/>
            </w:tcBorders>
            <w:shd w:val="clear" w:color="auto" w:fill="auto"/>
            <w:vAlign w:val="center"/>
          </w:tcPr>
          <w:p w:rsidR="00ED7B56" w:rsidRPr="0089216E" w:rsidRDefault="00ED7B56"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الصف التاسع</w:t>
            </w:r>
          </w:p>
        </w:tc>
        <w:tc>
          <w:tcPr>
            <w:tcW w:w="1661" w:type="dxa"/>
            <w:gridSpan w:val="3"/>
            <w:tcBorders>
              <w:left w:val="nil"/>
              <w:bottom w:val="nil"/>
              <w:right w:val="nil"/>
            </w:tcBorders>
            <w:shd w:val="clear" w:color="auto" w:fill="auto"/>
            <w:vAlign w:val="center"/>
          </w:tcPr>
          <w:p w:rsidR="00ED7B56" w:rsidRPr="0089216E" w:rsidRDefault="00ED7B56"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الصف العاشر</w:t>
            </w:r>
          </w:p>
        </w:tc>
        <w:tc>
          <w:tcPr>
            <w:tcW w:w="835" w:type="dxa"/>
            <w:vMerge w:val="restart"/>
            <w:tcBorders>
              <w:left w:val="nil"/>
              <w:bottom w:val="nil"/>
              <w:right w:val="nil"/>
            </w:tcBorders>
            <w:shd w:val="clear" w:color="auto" w:fill="auto"/>
            <w:vAlign w:val="center"/>
          </w:tcPr>
          <w:p w:rsidR="00ED7B56" w:rsidRPr="0089216E" w:rsidRDefault="00ED7B56"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مجموع التكرارات</w:t>
            </w:r>
          </w:p>
        </w:tc>
        <w:tc>
          <w:tcPr>
            <w:tcW w:w="760" w:type="dxa"/>
            <w:vMerge w:val="restart"/>
            <w:tcBorders>
              <w:left w:val="nil"/>
              <w:bottom w:val="nil"/>
              <w:right w:val="nil"/>
            </w:tcBorders>
            <w:shd w:val="clear" w:color="auto" w:fill="auto"/>
            <w:vAlign w:val="center"/>
          </w:tcPr>
          <w:p w:rsidR="00ED7B56" w:rsidRPr="0089216E" w:rsidRDefault="00ED7B56"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النسبة المئوية</w:t>
            </w:r>
          </w:p>
        </w:tc>
      </w:tr>
      <w:tr w:rsidR="00ED7B56" w:rsidTr="00ED7B56">
        <w:trPr>
          <w:cantSplit/>
          <w:trHeight w:val="1134"/>
        </w:trPr>
        <w:tc>
          <w:tcPr>
            <w:tcW w:w="521" w:type="dxa"/>
            <w:vMerge/>
            <w:tcBorders>
              <w:top w:val="nil"/>
              <w:left w:val="nil"/>
              <w:bottom w:val="nil"/>
              <w:right w:val="nil"/>
            </w:tcBorders>
            <w:shd w:val="clear" w:color="auto" w:fill="auto"/>
          </w:tcPr>
          <w:p w:rsidR="00ED7B56" w:rsidRDefault="00ED7B56" w:rsidP="0085686B">
            <w:pPr>
              <w:rPr>
                <w:rtl/>
              </w:rPr>
            </w:pPr>
          </w:p>
        </w:tc>
        <w:tc>
          <w:tcPr>
            <w:tcW w:w="4110" w:type="dxa"/>
            <w:vMerge/>
            <w:tcBorders>
              <w:top w:val="nil"/>
              <w:left w:val="nil"/>
              <w:bottom w:val="nil"/>
              <w:right w:val="nil"/>
            </w:tcBorders>
            <w:shd w:val="clear" w:color="auto" w:fill="auto"/>
          </w:tcPr>
          <w:p w:rsidR="00ED7B56" w:rsidRPr="0089216E" w:rsidRDefault="00ED7B56" w:rsidP="0085686B">
            <w:pPr>
              <w:rPr>
                <w:rFonts w:ascii="Simplified Arabic" w:hAnsi="Simplified Arabic" w:cs="Simplified Arabic"/>
                <w:b/>
                <w:bCs/>
                <w:sz w:val="24"/>
                <w:szCs w:val="24"/>
                <w:rtl/>
              </w:rPr>
            </w:pPr>
          </w:p>
        </w:tc>
        <w:tc>
          <w:tcPr>
            <w:tcW w:w="567" w:type="dxa"/>
            <w:tcBorders>
              <w:top w:val="nil"/>
              <w:left w:val="nil"/>
              <w:bottom w:val="nil"/>
              <w:right w:val="nil"/>
            </w:tcBorders>
            <w:shd w:val="clear" w:color="auto" w:fill="auto"/>
            <w:textDirection w:val="btLr"/>
            <w:vAlign w:val="center"/>
          </w:tcPr>
          <w:p w:rsidR="00ED7B56" w:rsidRPr="0089216E" w:rsidRDefault="00ED7B56"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الأول</w:t>
            </w:r>
          </w:p>
        </w:tc>
        <w:tc>
          <w:tcPr>
            <w:tcW w:w="567" w:type="dxa"/>
            <w:tcBorders>
              <w:top w:val="nil"/>
              <w:left w:val="nil"/>
              <w:bottom w:val="nil"/>
              <w:right w:val="nil"/>
            </w:tcBorders>
            <w:shd w:val="clear" w:color="auto" w:fill="auto"/>
            <w:textDirection w:val="btLr"/>
            <w:vAlign w:val="center"/>
          </w:tcPr>
          <w:p w:rsidR="00ED7B56" w:rsidRPr="0089216E" w:rsidRDefault="00ED7B56"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الثاني</w:t>
            </w:r>
          </w:p>
        </w:tc>
        <w:tc>
          <w:tcPr>
            <w:tcW w:w="567" w:type="dxa"/>
            <w:tcBorders>
              <w:top w:val="nil"/>
              <w:left w:val="nil"/>
              <w:bottom w:val="nil"/>
              <w:right w:val="nil"/>
            </w:tcBorders>
            <w:shd w:val="clear" w:color="auto" w:fill="auto"/>
            <w:textDirection w:val="btLr"/>
            <w:vAlign w:val="center"/>
          </w:tcPr>
          <w:p w:rsidR="00ED7B56" w:rsidRPr="00D85F26" w:rsidRDefault="00ED7B56" w:rsidP="0085686B">
            <w:pPr>
              <w:ind w:left="113" w:right="113"/>
              <w:jc w:val="center"/>
              <w:rPr>
                <w:rFonts w:ascii="Simplified Arabic" w:hAnsi="Simplified Arabic" w:cs="Simplified Arabic"/>
                <w:b/>
                <w:bCs/>
                <w:sz w:val="20"/>
                <w:szCs w:val="20"/>
                <w:rtl/>
              </w:rPr>
            </w:pPr>
            <w:r w:rsidRPr="00D85F26">
              <w:rPr>
                <w:rFonts w:ascii="Simplified Arabic" w:hAnsi="Simplified Arabic" w:cs="Simplified Arabic"/>
                <w:b/>
                <w:bCs/>
                <w:sz w:val="20"/>
                <w:szCs w:val="20"/>
                <w:rtl/>
              </w:rPr>
              <w:t>مجموع التاسع</w:t>
            </w:r>
          </w:p>
        </w:tc>
        <w:tc>
          <w:tcPr>
            <w:tcW w:w="567" w:type="dxa"/>
            <w:tcBorders>
              <w:top w:val="nil"/>
              <w:left w:val="nil"/>
              <w:bottom w:val="nil"/>
              <w:right w:val="nil"/>
            </w:tcBorders>
            <w:shd w:val="clear" w:color="auto" w:fill="auto"/>
            <w:textDirection w:val="btLr"/>
            <w:vAlign w:val="center"/>
          </w:tcPr>
          <w:p w:rsidR="00ED7B56" w:rsidRPr="0089216E" w:rsidRDefault="00ED7B56"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الأول</w:t>
            </w:r>
          </w:p>
        </w:tc>
        <w:tc>
          <w:tcPr>
            <w:tcW w:w="567" w:type="dxa"/>
            <w:tcBorders>
              <w:top w:val="nil"/>
              <w:left w:val="nil"/>
              <w:bottom w:val="nil"/>
              <w:right w:val="nil"/>
            </w:tcBorders>
            <w:shd w:val="clear" w:color="auto" w:fill="auto"/>
            <w:textDirection w:val="btLr"/>
            <w:vAlign w:val="center"/>
          </w:tcPr>
          <w:p w:rsidR="00ED7B56" w:rsidRPr="0089216E" w:rsidRDefault="00ED7B56"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الثاني</w:t>
            </w:r>
          </w:p>
        </w:tc>
        <w:tc>
          <w:tcPr>
            <w:tcW w:w="527" w:type="dxa"/>
            <w:tcBorders>
              <w:top w:val="nil"/>
              <w:left w:val="nil"/>
              <w:bottom w:val="nil"/>
              <w:right w:val="nil"/>
            </w:tcBorders>
            <w:shd w:val="clear" w:color="auto" w:fill="auto"/>
            <w:textDirection w:val="btLr"/>
            <w:vAlign w:val="center"/>
          </w:tcPr>
          <w:p w:rsidR="00ED7B56" w:rsidRDefault="00ED7B56" w:rsidP="0085686B">
            <w:pPr>
              <w:ind w:left="113" w:right="113"/>
              <w:jc w:val="center"/>
              <w:rPr>
                <w:rtl/>
              </w:rPr>
            </w:pPr>
            <w:r w:rsidRPr="00D85F26">
              <w:rPr>
                <w:rFonts w:ascii="Simplified Arabic" w:hAnsi="Simplified Arabic" w:cs="Simplified Arabic"/>
                <w:b/>
                <w:bCs/>
                <w:sz w:val="20"/>
                <w:szCs w:val="20"/>
                <w:rtl/>
              </w:rPr>
              <w:t>مجموع العاشر</w:t>
            </w:r>
          </w:p>
        </w:tc>
        <w:tc>
          <w:tcPr>
            <w:tcW w:w="835" w:type="dxa"/>
            <w:vMerge/>
            <w:tcBorders>
              <w:top w:val="nil"/>
              <w:left w:val="nil"/>
              <w:bottom w:val="nil"/>
              <w:right w:val="nil"/>
            </w:tcBorders>
            <w:shd w:val="clear" w:color="auto" w:fill="auto"/>
            <w:vAlign w:val="center"/>
          </w:tcPr>
          <w:p w:rsidR="00ED7B56" w:rsidRDefault="00ED7B56" w:rsidP="0085686B">
            <w:pPr>
              <w:jc w:val="center"/>
              <w:rPr>
                <w:rtl/>
              </w:rPr>
            </w:pPr>
          </w:p>
        </w:tc>
        <w:tc>
          <w:tcPr>
            <w:tcW w:w="760" w:type="dxa"/>
            <w:vMerge/>
            <w:tcBorders>
              <w:top w:val="nil"/>
              <w:left w:val="nil"/>
              <w:bottom w:val="nil"/>
              <w:right w:val="nil"/>
            </w:tcBorders>
            <w:shd w:val="clear" w:color="auto" w:fill="auto"/>
            <w:vAlign w:val="center"/>
          </w:tcPr>
          <w:p w:rsidR="00ED7B56" w:rsidRDefault="00ED7B56" w:rsidP="0085686B">
            <w:pPr>
              <w:jc w:val="center"/>
              <w:rPr>
                <w:rtl/>
              </w:rPr>
            </w:pPr>
          </w:p>
        </w:tc>
      </w:tr>
      <w:tr w:rsidR="00ED7B56" w:rsidTr="00ED7B56">
        <w:trPr>
          <w:trHeight w:val="209"/>
        </w:trPr>
        <w:tc>
          <w:tcPr>
            <w:tcW w:w="521" w:type="dxa"/>
            <w:tcBorders>
              <w:top w:val="nil"/>
              <w:left w:val="nil"/>
              <w:bottom w:val="nil"/>
              <w:right w:val="nil"/>
            </w:tcBorders>
            <w:shd w:val="clear" w:color="auto" w:fill="auto"/>
          </w:tcPr>
          <w:p w:rsidR="00ED7B56" w:rsidRDefault="00ED7B56" w:rsidP="0085686B">
            <w:pPr>
              <w:rPr>
                <w:rtl/>
              </w:rPr>
            </w:pPr>
            <w:r>
              <w:rPr>
                <w:rFonts w:hint="cs"/>
                <w:rtl/>
              </w:rPr>
              <w:t>21</w:t>
            </w:r>
          </w:p>
        </w:tc>
        <w:tc>
          <w:tcPr>
            <w:tcW w:w="4110" w:type="dxa"/>
            <w:tcBorders>
              <w:top w:val="nil"/>
              <w:left w:val="nil"/>
              <w:bottom w:val="nil"/>
              <w:right w:val="nil"/>
            </w:tcBorders>
            <w:shd w:val="clear" w:color="auto" w:fill="auto"/>
          </w:tcPr>
          <w:p w:rsidR="00ED7B56" w:rsidRPr="005B5E7D" w:rsidRDefault="00ED7B56" w:rsidP="0085686B">
            <w:pPr>
              <w:rPr>
                <w:rFonts w:ascii="Simplified Arabic" w:hAnsi="Simplified Arabic" w:cs="Simplified Arabic"/>
                <w:sz w:val="24"/>
                <w:szCs w:val="24"/>
              </w:rPr>
            </w:pPr>
            <w:bookmarkStart w:id="38" w:name="_Hlk22496898"/>
            <w:r w:rsidRPr="005B5E7D">
              <w:rPr>
                <w:rFonts w:ascii="Simplified Arabic" w:hAnsi="Simplified Arabic" w:cs="Simplified Arabic"/>
                <w:sz w:val="24"/>
                <w:szCs w:val="24"/>
                <w:rtl/>
              </w:rPr>
              <w:t>ينمي المحتوى مهارات القيادة وتوجيه الآخرين</w:t>
            </w:r>
            <w:bookmarkEnd w:id="38"/>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w:t>
            </w:r>
          </w:p>
        </w:tc>
        <w:tc>
          <w:tcPr>
            <w:tcW w:w="567" w:type="dxa"/>
            <w:tcBorders>
              <w:top w:val="nil"/>
              <w:left w:val="nil"/>
              <w:bottom w:val="nil"/>
              <w:right w:val="nil"/>
            </w:tcBorders>
            <w:shd w:val="clear" w:color="auto" w:fill="auto"/>
            <w:vAlign w:val="center"/>
          </w:tcPr>
          <w:p w:rsidR="00ED7B56"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527" w:type="dxa"/>
            <w:tcBorders>
              <w:top w:val="nil"/>
              <w:left w:val="nil"/>
              <w:bottom w:val="nil"/>
              <w:right w:val="nil"/>
            </w:tcBorders>
            <w:shd w:val="clear" w:color="auto" w:fill="auto"/>
            <w:vAlign w:val="center"/>
          </w:tcPr>
          <w:p w:rsidR="00ED7B56"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w:t>
            </w:r>
          </w:p>
        </w:tc>
        <w:tc>
          <w:tcPr>
            <w:tcW w:w="835"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12</w:t>
            </w:r>
          </w:p>
        </w:tc>
        <w:tc>
          <w:tcPr>
            <w:tcW w:w="760"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1.2%</w:t>
            </w:r>
          </w:p>
        </w:tc>
      </w:tr>
      <w:tr w:rsidR="00ED7B56" w:rsidTr="00ED7B56">
        <w:trPr>
          <w:trHeight w:val="209"/>
        </w:trPr>
        <w:tc>
          <w:tcPr>
            <w:tcW w:w="521" w:type="dxa"/>
            <w:tcBorders>
              <w:top w:val="nil"/>
              <w:left w:val="nil"/>
              <w:bottom w:val="nil"/>
              <w:right w:val="nil"/>
            </w:tcBorders>
            <w:shd w:val="clear" w:color="auto" w:fill="auto"/>
          </w:tcPr>
          <w:p w:rsidR="00ED7B56" w:rsidRDefault="00ED7B56" w:rsidP="0085686B">
            <w:pPr>
              <w:rPr>
                <w:rtl/>
              </w:rPr>
            </w:pPr>
            <w:r>
              <w:rPr>
                <w:rFonts w:hint="cs"/>
                <w:rtl/>
              </w:rPr>
              <w:t>22</w:t>
            </w:r>
          </w:p>
        </w:tc>
        <w:tc>
          <w:tcPr>
            <w:tcW w:w="4110" w:type="dxa"/>
            <w:tcBorders>
              <w:top w:val="nil"/>
              <w:left w:val="nil"/>
              <w:bottom w:val="nil"/>
              <w:right w:val="nil"/>
            </w:tcBorders>
            <w:shd w:val="clear" w:color="auto" w:fill="auto"/>
          </w:tcPr>
          <w:p w:rsidR="00ED7B56" w:rsidRPr="005B5E7D" w:rsidRDefault="00ED7B56" w:rsidP="0085686B">
            <w:pPr>
              <w:rPr>
                <w:rFonts w:ascii="Simplified Arabic" w:hAnsi="Simplified Arabic" w:cs="Simplified Arabic"/>
                <w:sz w:val="24"/>
                <w:szCs w:val="24"/>
              </w:rPr>
            </w:pPr>
            <w:r w:rsidRPr="005B5E7D">
              <w:rPr>
                <w:rFonts w:ascii="Simplified Arabic" w:hAnsi="Simplified Arabic" w:cs="Simplified Arabic"/>
                <w:sz w:val="24"/>
                <w:szCs w:val="24"/>
                <w:rtl/>
              </w:rPr>
              <w:t>ينمي المحتوى الشعور بالمسؤولية وتحمل النتائج</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w:t>
            </w:r>
          </w:p>
        </w:tc>
        <w:tc>
          <w:tcPr>
            <w:tcW w:w="567" w:type="dxa"/>
            <w:tcBorders>
              <w:top w:val="nil"/>
              <w:left w:val="nil"/>
              <w:bottom w:val="nil"/>
              <w:right w:val="nil"/>
            </w:tcBorders>
            <w:shd w:val="clear" w:color="auto" w:fill="auto"/>
            <w:vAlign w:val="center"/>
          </w:tcPr>
          <w:p w:rsidR="00ED7B56"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w:t>
            </w:r>
          </w:p>
        </w:tc>
        <w:tc>
          <w:tcPr>
            <w:tcW w:w="527" w:type="dxa"/>
            <w:tcBorders>
              <w:top w:val="nil"/>
              <w:left w:val="nil"/>
              <w:bottom w:val="nil"/>
              <w:right w:val="nil"/>
            </w:tcBorders>
            <w:shd w:val="clear" w:color="auto" w:fill="auto"/>
            <w:vAlign w:val="center"/>
          </w:tcPr>
          <w:p w:rsidR="00ED7B56"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w:t>
            </w:r>
          </w:p>
        </w:tc>
        <w:tc>
          <w:tcPr>
            <w:tcW w:w="835"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15</w:t>
            </w:r>
          </w:p>
        </w:tc>
        <w:tc>
          <w:tcPr>
            <w:tcW w:w="760"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1.6%</w:t>
            </w:r>
          </w:p>
        </w:tc>
      </w:tr>
      <w:tr w:rsidR="00ED7B56" w:rsidTr="00ED7B56">
        <w:trPr>
          <w:trHeight w:val="209"/>
        </w:trPr>
        <w:tc>
          <w:tcPr>
            <w:tcW w:w="521" w:type="dxa"/>
            <w:tcBorders>
              <w:top w:val="nil"/>
              <w:left w:val="nil"/>
              <w:bottom w:val="nil"/>
              <w:right w:val="nil"/>
            </w:tcBorders>
            <w:shd w:val="clear" w:color="auto" w:fill="auto"/>
          </w:tcPr>
          <w:p w:rsidR="00ED7B56" w:rsidRDefault="00ED7B56" w:rsidP="0085686B">
            <w:pPr>
              <w:rPr>
                <w:rtl/>
              </w:rPr>
            </w:pPr>
            <w:r>
              <w:rPr>
                <w:rFonts w:hint="cs"/>
                <w:rtl/>
              </w:rPr>
              <w:t>23</w:t>
            </w:r>
          </w:p>
        </w:tc>
        <w:tc>
          <w:tcPr>
            <w:tcW w:w="4110" w:type="dxa"/>
            <w:tcBorders>
              <w:top w:val="nil"/>
              <w:left w:val="nil"/>
              <w:bottom w:val="nil"/>
              <w:right w:val="nil"/>
            </w:tcBorders>
            <w:shd w:val="clear" w:color="auto" w:fill="auto"/>
          </w:tcPr>
          <w:p w:rsidR="00ED7B56" w:rsidRPr="005B5E7D" w:rsidRDefault="00ED7B56" w:rsidP="0085686B">
            <w:pPr>
              <w:rPr>
                <w:rFonts w:ascii="Simplified Arabic" w:hAnsi="Simplified Arabic" w:cs="Simplified Arabic"/>
                <w:sz w:val="24"/>
                <w:szCs w:val="24"/>
              </w:rPr>
            </w:pPr>
            <w:r w:rsidRPr="0034283C">
              <w:rPr>
                <w:rFonts w:ascii="Simplified Arabic" w:hAnsi="Simplified Arabic" w:cs="Simplified Arabic"/>
                <w:rtl/>
              </w:rPr>
              <w:t>يحض المحتوى على العمل المشترك لتحقيق الأهداف</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567" w:type="dxa"/>
            <w:tcBorders>
              <w:top w:val="nil"/>
              <w:left w:val="nil"/>
              <w:bottom w:val="nil"/>
              <w:right w:val="nil"/>
            </w:tcBorders>
            <w:shd w:val="clear" w:color="auto" w:fill="auto"/>
            <w:vAlign w:val="center"/>
          </w:tcPr>
          <w:p w:rsidR="00ED7B56"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9</w:t>
            </w:r>
          </w:p>
        </w:tc>
        <w:tc>
          <w:tcPr>
            <w:tcW w:w="527" w:type="dxa"/>
            <w:tcBorders>
              <w:top w:val="nil"/>
              <w:left w:val="nil"/>
              <w:bottom w:val="nil"/>
              <w:right w:val="nil"/>
            </w:tcBorders>
            <w:shd w:val="clear" w:color="auto" w:fill="auto"/>
            <w:vAlign w:val="center"/>
          </w:tcPr>
          <w:p w:rsidR="00ED7B56"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17</w:t>
            </w:r>
          </w:p>
        </w:tc>
        <w:tc>
          <w:tcPr>
            <w:tcW w:w="835"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25</w:t>
            </w:r>
          </w:p>
        </w:tc>
        <w:tc>
          <w:tcPr>
            <w:tcW w:w="760"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2.9%</w:t>
            </w:r>
          </w:p>
        </w:tc>
      </w:tr>
      <w:tr w:rsidR="00ED7B56" w:rsidTr="00ED7B56">
        <w:trPr>
          <w:trHeight w:val="209"/>
        </w:trPr>
        <w:tc>
          <w:tcPr>
            <w:tcW w:w="521" w:type="dxa"/>
            <w:tcBorders>
              <w:top w:val="nil"/>
              <w:left w:val="nil"/>
              <w:bottom w:val="nil"/>
              <w:right w:val="nil"/>
            </w:tcBorders>
            <w:shd w:val="clear" w:color="auto" w:fill="auto"/>
          </w:tcPr>
          <w:p w:rsidR="00ED7B56" w:rsidRDefault="00ED7B56" w:rsidP="0085686B">
            <w:pPr>
              <w:rPr>
                <w:rtl/>
              </w:rPr>
            </w:pPr>
            <w:r>
              <w:rPr>
                <w:rFonts w:hint="cs"/>
                <w:rtl/>
              </w:rPr>
              <w:t>24</w:t>
            </w:r>
          </w:p>
        </w:tc>
        <w:tc>
          <w:tcPr>
            <w:tcW w:w="4110" w:type="dxa"/>
            <w:tcBorders>
              <w:top w:val="nil"/>
              <w:left w:val="nil"/>
              <w:bottom w:val="nil"/>
              <w:right w:val="nil"/>
            </w:tcBorders>
            <w:shd w:val="clear" w:color="auto" w:fill="auto"/>
          </w:tcPr>
          <w:p w:rsidR="00ED7B56" w:rsidRPr="005B5E7D" w:rsidRDefault="00ED7B56" w:rsidP="0085686B">
            <w:pPr>
              <w:rPr>
                <w:rFonts w:ascii="Simplified Arabic" w:hAnsi="Simplified Arabic" w:cs="Simplified Arabic"/>
                <w:sz w:val="24"/>
                <w:szCs w:val="24"/>
              </w:rPr>
            </w:pPr>
            <w:r w:rsidRPr="005B5E7D">
              <w:rPr>
                <w:rFonts w:ascii="Simplified Arabic" w:hAnsi="Simplified Arabic" w:cs="Simplified Arabic"/>
                <w:sz w:val="24"/>
                <w:szCs w:val="24"/>
                <w:rtl/>
              </w:rPr>
              <w:t>يعزز المحتوى قيم الانتماء والعمل لمصلحة المجتمع</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w:t>
            </w:r>
          </w:p>
        </w:tc>
        <w:tc>
          <w:tcPr>
            <w:tcW w:w="567" w:type="dxa"/>
            <w:tcBorders>
              <w:top w:val="nil"/>
              <w:left w:val="nil"/>
              <w:bottom w:val="nil"/>
              <w:right w:val="nil"/>
            </w:tcBorders>
            <w:shd w:val="clear" w:color="auto" w:fill="auto"/>
            <w:vAlign w:val="center"/>
          </w:tcPr>
          <w:p w:rsidR="00ED7B56"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11</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w:t>
            </w:r>
          </w:p>
        </w:tc>
        <w:tc>
          <w:tcPr>
            <w:tcW w:w="527" w:type="dxa"/>
            <w:tcBorders>
              <w:top w:val="nil"/>
              <w:left w:val="nil"/>
              <w:bottom w:val="nil"/>
              <w:right w:val="nil"/>
            </w:tcBorders>
            <w:shd w:val="clear" w:color="auto" w:fill="auto"/>
            <w:vAlign w:val="center"/>
          </w:tcPr>
          <w:p w:rsidR="00ED7B56"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13</w:t>
            </w:r>
          </w:p>
        </w:tc>
        <w:tc>
          <w:tcPr>
            <w:tcW w:w="835"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24</w:t>
            </w:r>
          </w:p>
        </w:tc>
        <w:tc>
          <w:tcPr>
            <w:tcW w:w="760"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2.5%</w:t>
            </w:r>
          </w:p>
        </w:tc>
      </w:tr>
      <w:tr w:rsidR="00ED7B56" w:rsidTr="00ED7B56">
        <w:trPr>
          <w:trHeight w:val="209"/>
        </w:trPr>
        <w:tc>
          <w:tcPr>
            <w:tcW w:w="4631" w:type="dxa"/>
            <w:gridSpan w:val="2"/>
            <w:tcBorders>
              <w:top w:val="nil"/>
              <w:left w:val="nil"/>
              <w:bottom w:val="nil"/>
              <w:right w:val="nil"/>
            </w:tcBorders>
            <w:shd w:val="clear" w:color="auto" w:fill="auto"/>
          </w:tcPr>
          <w:p w:rsidR="00ED7B56" w:rsidRPr="00345A27" w:rsidRDefault="00ED7B56" w:rsidP="0085686B">
            <w:pPr>
              <w:jc w:val="center"/>
              <w:rPr>
                <w:rFonts w:ascii="Simplified Arabic" w:eastAsia="Calibri" w:hAnsi="Simplified Arabic" w:cs="Simplified Arabic"/>
                <w:b/>
                <w:bCs/>
                <w:sz w:val="24"/>
                <w:szCs w:val="24"/>
                <w:rtl/>
              </w:rPr>
            </w:pPr>
            <w:r w:rsidRPr="008946D3">
              <w:rPr>
                <w:rFonts w:ascii="Simplified Arabic" w:eastAsia="Calibri" w:hAnsi="Simplified Arabic" w:cs="Simplified Arabic" w:hint="cs"/>
                <w:b/>
                <w:bCs/>
                <w:sz w:val="24"/>
                <w:szCs w:val="24"/>
                <w:rtl/>
              </w:rPr>
              <w:lastRenderedPageBreak/>
              <w:t>المجموع</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14</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19</w:t>
            </w:r>
          </w:p>
        </w:tc>
        <w:tc>
          <w:tcPr>
            <w:tcW w:w="567" w:type="dxa"/>
            <w:tcBorders>
              <w:top w:val="nil"/>
              <w:left w:val="nil"/>
              <w:bottom w:val="nil"/>
              <w:right w:val="nil"/>
            </w:tcBorders>
            <w:shd w:val="clear" w:color="auto" w:fill="auto"/>
            <w:vAlign w:val="center"/>
          </w:tcPr>
          <w:p w:rsidR="00ED7B56"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33</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21</w:t>
            </w:r>
          </w:p>
        </w:tc>
        <w:tc>
          <w:tcPr>
            <w:tcW w:w="567" w:type="dxa"/>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22</w:t>
            </w:r>
          </w:p>
        </w:tc>
        <w:tc>
          <w:tcPr>
            <w:tcW w:w="527" w:type="dxa"/>
            <w:tcBorders>
              <w:top w:val="nil"/>
              <w:left w:val="nil"/>
              <w:bottom w:val="nil"/>
              <w:right w:val="nil"/>
            </w:tcBorders>
            <w:shd w:val="clear" w:color="auto" w:fill="auto"/>
            <w:vAlign w:val="center"/>
          </w:tcPr>
          <w:p w:rsidR="00ED7B56"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43</w:t>
            </w:r>
          </w:p>
        </w:tc>
        <w:tc>
          <w:tcPr>
            <w:tcW w:w="835" w:type="dxa"/>
            <w:vMerge w:val="restart"/>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76</w:t>
            </w:r>
          </w:p>
        </w:tc>
        <w:tc>
          <w:tcPr>
            <w:tcW w:w="760" w:type="dxa"/>
            <w:vMerge w:val="restart"/>
            <w:tcBorders>
              <w:top w:val="nil"/>
              <w:left w:val="nil"/>
              <w:bottom w:val="nil"/>
              <w:right w:val="nil"/>
            </w:tcBorders>
            <w:shd w:val="clear" w:color="auto" w:fill="auto"/>
            <w:vAlign w:val="center"/>
          </w:tcPr>
          <w:p w:rsidR="00ED7B56" w:rsidRPr="00345A27"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8.2%</w:t>
            </w:r>
          </w:p>
        </w:tc>
      </w:tr>
      <w:tr w:rsidR="00ED7B56" w:rsidTr="00ED7B56">
        <w:trPr>
          <w:trHeight w:val="209"/>
        </w:trPr>
        <w:tc>
          <w:tcPr>
            <w:tcW w:w="4631" w:type="dxa"/>
            <w:gridSpan w:val="2"/>
            <w:tcBorders>
              <w:top w:val="nil"/>
              <w:left w:val="nil"/>
              <w:right w:val="nil"/>
            </w:tcBorders>
          </w:tcPr>
          <w:p w:rsidR="00ED7B56" w:rsidRPr="008946D3"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8.2%</w:t>
            </w:r>
          </w:p>
        </w:tc>
        <w:tc>
          <w:tcPr>
            <w:tcW w:w="1701" w:type="dxa"/>
            <w:gridSpan w:val="3"/>
            <w:tcBorders>
              <w:top w:val="nil"/>
              <w:left w:val="nil"/>
              <w:right w:val="nil"/>
            </w:tcBorders>
            <w:vAlign w:val="center"/>
          </w:tcPr>
          <w:p w:rsidR="00ED7B56"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3.6%</w:t>
            </w:r>
          </w:p>
        </w:tc>
        <w:tc>
          <w:tcPr>
            <w:tcW w:w="1661" w:type="dxa"/>
            <w:gridSpan w:val="3"/>
            <w:tcBorders>
              <w:top w:val="nil"/>
              <w:left w:val="nil"/>
              <w:right w:val="nil"/>
            </w:tcBorders>
            <w:vAlign w:val="center"/>
          </w:tcPr>
          <w:p w:rsidR="00ED7B56" w:rsidRDefault="00ED7B5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4.6%</w:t>
            </w:r>
          </w:p>
        </w:tc>
        <w:tc>
          <w:tcPr>
            <w:tcW w:w="835" w:type="dxa"/>
            <w:vMerge/>
            <w:tcBorders>
              <w:top w:val="nil"/>
              <w:left w:val="nil"/>
              <w:right w:val="nil"/>
            </w:tcBorders>
            <w:vAlign w:val="center"/>
          </w:tcPr>
          <w:p w:rsidR="00ED7B56" w:rsidRDefault="00ED7B56" w:rsidP="0085686B">
            <w:pPr>
              <w:jc w:val="center"/>
              <w:rPr>
                <w:rFonts w:ascii="Simplified Arabic" w:eastAsia="Calibri" w:hAnsi="Simplified Arabic" w:cs="Simplified Arabic"/>
                <w:b/>
                <w:bCs/>
                <w:sz w:val="24"/>
                <w:szCs w:val="24"/>
                <w:rtl/>
              </w:rPr>
            </w:pPr>
          </w:p>
        </w:tc>
        <w:tc>
          <w:tcPr>
            <w:tcW w:w="760" w:type="dxa"/>
            <w:vMerge/>
            <w:tcBorders>
              <w:top w:val="nil"/>
              <w:left w:val="nil"/>
              <w:right w:val="nil"/>
            </w:tcBorders>
            <w:vAlign w:val="center"/>
          </w:tcPr>
          <w:p w:rsidR="00ED7B56" w:rsidRDefault="00ED7B56" w:rsidP="0085686B">
            <w:pPr>
              <w:jc w:val="center"/>
              <w:rPr>
                <w:rFonts w:ascii="Simplified Arabic" w:eastAsia="Calibri" w:hAnsi="Simplified Arabic" w:cs="Simplified Arabic"/>
                <w:b/>
                <w:bCs/>
                <w:sz w:val="24"/>
                <w:szCs w:val="24"/>
                <w:rtl/>
              </w:rPr>
            </w:pPr>
          </w:p>
        </w:tc>
      </w:tr>
    </w:tbl>
    <w:p w:rsidR="006227B3" w:rsidRDefault="005B5E7D" w:rsidP="0085686B">
      <w:pPr>
        <w:spacing w:after="0" w:line="240" w:lineRule="auto"/>
        <w:jc w:val="center"/>
        <w:rPr>
          <w:rFonts w:ascii="Simplified Arabic" w:eastAsia="Calibri" w:hAnsi="Simplified Arabic" w:cs="Simplified Arabic"/>
          <w:b/>
          <w:bCs/>
          <w:sz w:val="24"/>
          <w:szCs w:val="24"/>
          <w:rtl/>
        </w:rPr>
      </w:pPr>
      <w:r w:rsidRPr="003C3CA0">
        <w:rPr>
          <w:rFonts w:ascii="Simplified Arabic" w:eastAsia="Calibri" w:hAnsi="Simplified Arabic" w:cs="Simplified Arabic" w:hint="cs"/>
          <w:b/>
          <w:bCs/>
          <w:sz w:val="24"/>
          <w:szCs w:val="24"/>
          <w:rtl/>
        </w:rPr>
        <w:t>جدول (</w:t>
      </w:r>
      <w:r>
        <w:rPr>
          <w:rFonts w:ascii="Simplified Arabic" w:eastAsia="Calibri" w:hAnsi="Simplified Arabic" w:cs="Simplified Arabic" w:hint="cs"/>
          <w:b/>
          <w:bCs/>
          <w:sz w:val="24"/>
          <w:szCs w:val="24"/>
          <w:rtl/>
        </w:rPr>
        <w:t>9</w:t>
      </w:r>
      <w:r w:rsidRPr="003C3CA0">
        <w:rPr>
          <w:rFonts w:ascii="Simplified Arabic" w:eastAsia="Calibri" w:hAnsi="Simplified Arabic" w:cs="Simplified Arabic" w:hint="cs"/>
          <w:b/>
          <w:bCs/>
          <w:sz w:val="24"/>
          <w:szCs w:val="24"/>
          <w:rtl/>
        </w:rPr>
        <w:t xml:space="preserve">) </w:t>
      </w:r>
      <w:r w:rsidRPr="00A7386B">
        <w:rPr>
          <w:rFonts w:ascii="Simplified Arabic" w:eastAsia="Calibri" w:hAnsi="Simplified Arabic" w:cs="Simplified Arabic" w:hint="cs"/>
          <w:b/>
          <w:bCs/>
          <w:sz w:val="24"/>
          <w:szCs w:val="24"/>
          <w:rtl/>
        </w:rPr>
        <w:t xml:space="preserve">التكرارات والنسب المئوية </w:t>
      </w:r>
      <w:r w:rsidRPr="0045753D">
        <w:rPr>
          <w:rFonts w:ascii="Simplified Arabic" w:eastAsia="Calibri" w:hAnsi="Simplified Arabic" w:cs="Simplified Arabic" w:hint="cs"/>
          <w:b/>
          <w:bCs/>
          <w:sz w:val="24"/>
          <w:szCs w:val="24"/>
          <w:rtl/>
        </w:rPr>
        <w:t xml:space="preserve">للمهارات الفرعية </w:t>
      </w:r>
      <w:r w:rsidR="001956F4">
        <w:rPr>
          <w:rFonts w:ascii="Simplified Arabic" w:eastAsia="Calibri" w:hAnsi="Simplified Arabic" w:cs="Simplified Arabic" w:hint="cs"/>
          <w:b/>
          <w:bCs/>
          <w:sz w:val="24"/>
          <w:szCs w:val="24"/>
          <w:rtl/>
        </w:rPr>
        <w:t>ل</w:t>
      </w:r>
      <w:r>
        <w:rPr>
          <w:rFonts w:ascii="Simplified Arabic" w:eastAsia="Calibri" w:hAnsi="Simplified Arabic" w:cs="Simplified Arabic" w:hint="cs"/>
          <w:b/>
          <w:bCs/>
          <w:sz w:val="24"/>
          <w:szCs w:val="24"/>
          <w:rtl/>
        </w:rPr>
        <w:t>لقيادة والمسؤولية</w:t>
      </w:r>
    </w:p>
    <w:bookmarkEnd w:id="37"/>
    <w:p w:rsidR="00ED7B56" w:rsidRDefault="00ED7B56" w:rsidP="0085686B">
      <w:pPr>
        <w:spacing w:after="0" w:line="240" w:lineRule="auto"/>
        <w:jc w:val="center"/>
        <w:rPr>
          <w:rFonts w:ascii="Simplified Arabic" w:hAnsi="Simplified Arabic" w:cs="Simplified Arabic"/>
          <w:b/>
          <w:bCs/>
          <w:sz w:val="24"/>
          <w:szCs w:val="24"/>
          <w:rtl/>
        </w:rPr>
        <w:sectPr w:rsidR="00ED7B56" w:rsidSect="00ED7B56">
          <w:type w:val="continuous"/>
          <w:pgSz w:w="11906" w:h="16838"/>
          <w:pgMar w:top="1440" w:right="1800" w:bottom="1440" w:left="1800" w:header="708" w:footer="708" w:gutter="0"/>
          <w:cols w:space="708"/>
          <w:bidi/>
          <w:rtlGutter/>
          <w:docGrid w:linePitch="360"/>
        </w:sectPr>
      </w:pPr>
    </w:p>
    <w:p w:rsidR="00DB61E2" w:rsidRDefault="00DB61E2" w:rsidP="0085686B">
      <w:pPr>
        <w:spacing w:after="0" w:line="240" w:lineRule="auto"/>
        <w:jc w:val="both"/>
        <w:rPr>
          <w:rFonts w:ascii="Simplified Arabic" w:hAnsi="Simplified Arabic" w:cs="Simplified Arabic"/>
          <w:sz w:val="8"/>
          <w:szCs w:val="8"/>
          <w:rtl/>
        </w:rPr>
      </w:pPr>
    </w:p>
    <w:p w:rsidR="00DB61E2" w:rsidRPr="00DB61E2" w:rsidRDefault="00DB61E2" w:rsidP="0085686B">
      <w:pPr>
        <w:spacing w:after="0" w:line="240" w:lineRule="auto"/>
        <w:jc w:val="both"/>
        <w:rPr>
          <w:rFonts w:ascii="Simplified Arabic" w:hAnsi="Simplified Arabic" w:cs="Simplified Arabic"/>
          <w:sz w:val="10"/>
          <w:szCs w:val="10"/>
          <w:rtl/>
        </w:rPr>
      </w:pPr>
    </w:p>
    <w:p w:rsidR="000A55A7" w:rsidRDefault="000E098B"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يتضح من جدول (9) السابق أن المهارات الفرعية لمجال القيادة والمسؤولية متوفرة في محتوى كتب اللغة العربية للصفين التاسع والعاشر الأساسيين بدرجة قليلة حيث حصلت على 76 تكرارًا بنسبة مئوية 8.2</w:t>
      </w:r>
      <w:r w:rsidRPr="0036776D">
        <w:rPr>
          <w:rFonts w:ascii="Simplified Arabic" w:hAnsi="Simplified Arabic" w:cs="Simplified Arabic" w:hint="cs"/>
          <w:sz w:val="28"/>
          <w:szCs w:val="28"/>
          <w:rtl/>
        </w:rPr>
        <w:t>%</w:t>
      </w:r>
      <w:r>
        <w:rPr>
          <w:rFonts w:ascii="Simplified Arabic" w:hAnsi="Simplified Arabic" w:cs="Simplified Arabic" w:hint="cs"/>
          <w:sz w:val="28"/>
          <w:szCs w:val="28"/>
          <w:rtl/>
        </w:rPr>
        <w:t>من مجموع التكرارات</w:t>
      </w:r>
      <w:r w:rsidR="000A55A7">
        <w:rPr>
          <w:rFonts w:ascii="Simplified Arabic" w:eastAsia="Calibri" w:hAnsi="Simplified Arabic" w:cs="Simplified Arabic" w:hint="cs"/>
          <w:b/>
          <w:bCs/>
          <w:sz w:val="24"/>
          <w:szCs w:val="24"/>
          <w:rtl/>
        </w:rPr>
        <w:t xml:space="preserve">، </w:t>
      </w:r>
      <w:r w:rsidR="000A55A7">
        <w:rPr>
          <w:rFonts w:ascii="Simplified Arabic" w:hAnsi="Simplified Arabic" w:cs="Simplified Arabic" w:hint="cs"/>
          <w:sz w:val="28"/>
          <w:szCs w:val="28"/>
          <w:rtl/>
        </w:rPr>
        <w:t>حيث جاءت بنسبة 3.6</w:t>
      </w:r>
      <w:r w:rsidR="000A55A7" w:rsidRPr="00136C5A">
        <w:rPr>
          <w:rFonts w:ascii="Simplified Arabic" w:hAnsi="Simplified Arabic" w:cs="Simplified Arabic" w:hint="cs"/>
          <w:sz w:val="28"/>
          <w:szCs w:val="28"/>
          <w:rtl/>
        </w:rPr>
        <w:t>%</w:t>
      </w:r>
      <w:r w:rsidR="000A55A7">
        <w:rPr>
          <w:rFonts w:ascii="Simplified Arabic" w:hAnsi="Simplified Arabic" w:cs="Simplified Arabic" w:hint="cs"/>
          <w:sz w:val="28"/>
          <w:szCs w:val="28"/>
          <w:rtl/>
        </w:rPr>
        <w:t xml:space="preserve"> في كتاب الصف التاسع وبنسبة 4.6% في </w:t>
      </w:r>
      <w:r w:rsidR="000A55A7">
        <w:rPr>
          <w:rFonts w:ascii="Simplified Arabic" w:hAnsi="Simplified Arabic" w:cs="Simplified Arabic" w:hint="cs"/>
          <w:sz w:val="28"/>
          <w:szCs w:val="28"/>
          <w:rtl/>
        </w:rPr>
        <w:t xml:space="preserve">كتاب الصف العاشر، وحصلت مهارة " </w:t>
      </w:r>
      <w:r w:rsidR="000A55A7" w:rsidRPr="000A55A7">
        <w:rPr>
          <w:rFonts w:ascii="Simplified Arabic" w:hAnsi="Simplified Arabic" w:cs="Simplified Arabic"/>
          <w:sz w:val="28"/>
          <w:szCs w:val="28"/>
          <w:rtl/>
        </w:rPr>
        <w:t>يعزز المحتوى قيم الانتماء والعمل لمصلحة المجتمع</w:t>
      </w:r>
      <w:r w:rsidR="000A55A7">
        <w:rPr>
          <w:rFonts w:ascii="Simplified Arabic" w:hAnsi="Simplified Arabic" w:cs="Simplified Arabic" w:hint="cs"/>
          <w:sz w:val="28"/>
          <w:szCs w:val="28"/>
          <w:rtl/>
        </w:rPr>
        <w:t>" على أعلى التكرارات بعدد 24، بينما حصلت مهارة "</w:t>
      </w:r>
      <w:r w:rsidR="000A55A7" w:rsidRPr="00275039">
        <w:rPr>
          <w:rtl/>
        </w:rPr>
        <w:t xml:space="preserve"> </w:t>
      </w:r>
      <w:r w:rsidR="000A55A7" w:rsidRPr="000A55A7">
        <w:rPr>
          <w:rFonts w:ascii="Simplified Arabic" w:hAnsi="Simplified Arabic" w:cs="Simplified Arabic"/>
          <w:sz w:val="28"/>
          <w:szCs w:val="28"/>
          <w:rtl/>
        </w:rPr>
        <w:t>ينمي المحتوى مهارات القيادة وتوجيه الآخرين</w:t>
      </w:r>
      <w:r w:rsidR="000A55A7">
        <w:rPr>
          <w:rFonts w:ascii="Simplified Arabic" w:hAnsi="Simplified Arabic" w:cs="Simplified Arabic" w:hint="cs"/>
          <w:sz w:val="28"/>
          <w:szCs w:val="28"/>
          <w:rtl/>
        </w:rPr>
        <w:t xml:space="preserve">" </w:t>
      </w:r>
      <w:bookmarkStart w:id="39" w:name="_Hlk22497871"/>
      <w:r w:rsidR="000A55A7">
        <w:rPr>
          <w:rFonts w:ascii="Simplified Arabic" w:hAnsi="Simplified Arabic" w:cs="Simplified Arabic" w:hint="cs"/>
          <w:sz w:val="28"/>
          <w:szCs w:val="28"/>
          <w:rtl/>
        </w:rPr>
        <w:t>على أقل التكرارات بعدد 12</w:t>
      </w:r>
      <w:bookmarkEnd w:id="39"/>
      <w:r w:rsidR="000A55A7">
        <w:rPr>
          <w:rFonts w:ascii="Simplified Arabic" w:hAnsi="Simplified Arabic" w:cs="Simplified Arabic" w:hint="cs"/>
          <w:sz w:val="28"/>
          <w:szCs w:val="28"/>
          <w:rtl/>
        </w:rPr>
        <w:t>.</w:t>
      </w:r>
    </w:p>
    <w:p w:rsidR="001956F4" w:rsidRDefault="001956F4" w:rsidP="0085686B">
      <w:pPr>
        <w:spacing w:after="0" w:line="240" w:lineRule="auto"/>
        <w:jc w:val="both"/>
        <w:rPr>
          <w:rFonts w:ascii="Simplified Arabic" w:hAnsi="Simplified Arabic" w:cs="Simplified Arabic"/>
          <w:sz w:val="28"/>
          <w:szCs w:val="28"/>
          <w:rtl/>
        </w:rPr>
      </w:pPr>
      <w:bookmarkStart w:id="40" w:name="_Hlk23053896"/>
      <w:r>
        <w:rPr>
          <w:rFonts w:ascii="Simplified Arabic" w:hAnsi="Simplified Arabic" w:cs="Simplified Arabic" w:hint="cs"/>
          <w:sz w:val="28"/>
          <w:szCs w:val="28"/>
          <w:rtl/>
        </w:rPr>
        <w:t xml:space="preserve">سادسًا: المهارات الفرعية للإنتاجية والمساءلة ويوضحها جدول رقم (10) </w:t>
      </w:r>
    </w:p>
    <w:bookmarkEnd w:id="40"/>
    <w:p w:rsidR="00ED7B56" w:rsidRDefault="00ED7B56" w:rsidP="0085686B">
      <w:pPr>
        <w:spacing w:after="0" w:line="240" w:lineRule="auto"/>
        <w:jc w:val="center"/>
        <w:rPr>
          <w:rFonts w:ascii="Simplified Arabic" w:eastAsia="Calibri" w:hAnsi="Simplified Arabic" w:cs="Simplified Arabic"/>
          <w:b/>
          <w:bCs/>
          <w:sz w:val="24"/>
          <w:szCs w:val="24"/>
          <w:rtl/>
        </w:rPr>
        <w:sectPr w:rsidR="00ED7B56" w:rsidSect="00ED7B56">
          <w:type w:val="continuous"/>
          <w:pgSz w:w="11906" w:h="16838"/>
          <w:pgMar w:top="1440" w:right="1800" w:bottom="1440" w:left="1800" w:header="708" w:footer="708" w:gutter="0"/>
          <w:cols w:num="2" w:space="708"/>
          <w:bidi/>
          <w:rtlGutter/>
          <w:docGrid w:linePitch="360"/>
        </w:sectPr>
      </w:pPr>
    </w:p>
    <w:p w:rsidR="006227B3" w:rsidRDefault="000E098B" w:rsidP="0085686B">
      <w:pPr>
        <w:spacing w:after="0" w:line="240" w:lineRule="auto"/>
        <w:jc w:val="center"/>
        <w:rPr>
          <w:rFonts w:ascii="Simplified Arabic" w:eastAsia="Calibri" w:hAnsi="Simplified Arabic" w:cs="Simplified Arabic"/>
          <w:b/>
          <w:bCs/>
          <w:sz w:val="24"/>
          <w:szCs w:val="24"/>
          <w:rtl/>
        </w:rPr>
      </w:pPr>
      <w:r w:rsidRPr="003C3CA0">
        <w:rPr>
          <w:rFonts w:ascii="Simplified Arabic" w:eastAsia="Calibri" w:hAnsi="Simplified Arabic" w:cs="Simplified Arabic" w:hint="cs"/>
          <w:b/>
          <w:bCs/>
          <w:sz w:val="24"/>
          <w:szCs w:val="24"/>
          <w:rtl/>
        </w:rPr>
        <w:t>جدول (</w:t>
      </w:r>
      <w:r>
        <w:rPr>
          <w:rFonts w:ascii="Simplified Arabic" w:eastAsia="Calibri" w:hAnsi="Simplified Arabic" w:cs="Simplified Arabic" w:hint="cs"/>
          <w:b/>
          <w:bCs/>
          <w:sz w:val="24"/>
          <w:szCs w:val="24"/>
          <w:rtl/>
        </w:rPr>
        <w:t>10</w:t>
      </w:r>
      <w:r w:rsidRPr="003C3CA0">
        <w:rPr>
          <w:rFonts w:ascii="Simplified Arabic" w:eastAsia="Calibri" w:hAnsi="Simplified Arabic" w:cs="Simplified Arabic" w:hint="cs"/>
          <w:b/>
          <w:bCs/>
          <w:sz w:val="24"/>
          <w:szCs w:val="24"/>
          <w:rtl/>
        </w:rPr>
        <w:t xml:space="preserve">) </w:t>
      </w:r>
      <w:r w:rsidRPr="00A7386B">
        <w:rPr>
          <w:rFonts w:ascii="Simplified Arabic" w:eastAsia="Calibri" w:hAnsi="Simplified Arabic" w:cs="Simplified Arabic" w:hint="cs"/>
          <w:b/>
          <w:bCs/>
          <w:sz w:val="24"/>
          <w:szCs w:val="24"/>
          <w:rtl/>
        </w:rPr>
        <w:t xml:space="preserve">التكرارات والنسب المئوية </w:t>
      </w:r>
      <w:r w:rsidRPr="0045753D">
        <w:rPr>
          <w:rFonts w:ascii="Simplified Arabic" w:eastAsia="Calibri" w:hAnsi="Simplified Arabic" w:cs="Simplified Arabic" w:hint="cs"/>
          <w:b/>
          <w:bCs/>
          <w:sz w:val="24"/>
          <w:szCs w:val="24"/>
          <w:rtl/>
        </w:rPr>
        <w:t xml:space="preserve">للمهارات الفرعية </w:t>
      </w:r>
      <w:bookmarkStart w:id="41" w:name="_Hlk21774947"/>
      <w:r w:rsidR="001956F4">
        <w:rPr>
          <w:rFonts w:ascii="Simplified Arabic" w:eastAsia="Calibri" w:hAnsi="Simplified Arabic" w:cs="Simplified Arabic" w:hint="cs"/>
          <w:b/>
          <w:bCs/>
          <w:sz w:val="24"/>
          <w:szCs w:val="24"/>
          <w:rtl/>
        </w:rPr>
        <w:t>ل</w:t>
      </w:r>
      <w:r>
        <w:rPr>
          <w:rFonts w:ascii="Simplified Arabic" w:eastAsia="Calibri" w:hAnsi="Simplified Arabic" w:cs="Simplified Arabic" w:hint="cs"/>
          <w:b/>
          <w:bCs/>
          <w:sz w:val="24"/>
          <w:szCs w:val="24"/>
          <w:rtl/>
        </w:rPr>
        <w:t>لإنتاجية والمساءلة</w:t>
      </w:r>
      <w:bookmarkEnd w:id="41"/>
    </w:p>
    <w:p w:rsidR="00ED7B56" w:rsidRDefault="00ED7B56" w:rsidP="0085686B">
      <w:pPr>
        <w:spacing w:after="0" w:line="240" w:lineRule="auto"/>
        <w:jc w:val="center"/>
        <w:rPr>
          <w:rFonts w:ascii="Simplified Arabic" w:hAnsi="Simplified Arabic" w:cs="Simplified Arabic"/>
          <w:b/>
          <w:bCs/>
          <w:sz w:val="24"/>
          <w:szCs w:val="24"/>
          <w:rtl/>
        </w:rPr>
        <w:sectPr w:rsidR="00ED7B56" w:rsidSect="00ED7B56">
          <w:type w:val="continuous"/>
          <w:pgSz w:w="11906" w:h="16838"/>
          <w:pgMar w:top="1440" w:right="1800" w:bottom="1440" w:left="1800" w:header="708" w:footer="708" w:gutter="0"/>
          <w:cols w:space="708"/>
          <w:bidi/>
          <w:rtlGutter/>
          <w:docGrid w:linePitch="360"/>
        </w:sectPr>
      </w:pPr>
    </w:p>
    <w:tbl>
      <w:tblPr>
        <w:tblStyle w:val="a6"/>
        <w:tblpPr w:leftFromText="180" w:rightFromText="180" w:vertAnchor="text" w:horzAnchor="margin" w:tblpXSpec="center" w:tblpY="190"/>
        <w:bidiVisual/>
        <w:tblW w:w="94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
        <w:gridCol w:w="3583"/>
        <w:gridCol w:w="629"/>
        <w:gridCol w:w="645"/>
        <w:gridCol w:w="561"/>
        <w:gridCol w:w="629"/>
        <w:gridCol w:w="659"/>
        <w:gridCol w:w="580"/>
        <w:gridCol w:w="835"/>
        <w:gridCol w:w="889"/>
      </w:tblGrid>
      <w:tr w:rsidR="00D85F26" w:rsidTr="00F07FE5">
        <w:trPr>
          <w:trHeight w:val="319"/>
        </w:trPr>
        <w:tc>
          <w:tcPr>
            <w:tcW w:w="441" w:type="dxa"/>
            <w:vMerge w:val="restart"/>
            <w:shd w:val="clear" w:color="auto" w:fill="auto"/>
            <w:vAlign w:val="center"/>
          </w:tcPr>
          <w:p w:rsidR="00D85F26" w:rsidRPr="0089216E" w:rsidRDefault="00D85F26"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م</w:t>
            </w:r>
          </w:p>
        </w:tc>
        <w:tc>
          <w:tcPr>
            <w:tcW w:w="3583" w:type="dxa"/>
            <w:vMerge w:val="restart"/>
            <w:shd w:val="clear" w:color="auto" w:fill="auto"/>
            <w:vAlign w:val="center"/>
          </w:tcPr>
          <w:p w:rsidR="00D85F26" w:rsidRPr="0089216E" w:rsidRDefault="00D85F26"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المهار</w:t>
            </w:r>
            <w:r>
              <w:rPr>
                <w:rFonts w:ascii="Simplified Arabic" w:hAnsi="Simplified Arabic" w:cs="Simplified Arabic" w:hint="cs"/>
                <w:b/>
                <w:bCs/>
                <w:sz w:val="24"/>
                <w:szCs w:val="24"/>
                <w:rtl/>
              </w:rPr>
              <w:t>ات الفرعية لمجال</w:t>
            </w:r>
            <w:r>
              <w:rPr>
                <w:rFonts w:ascii="Simplified Arabic" w:eastAsia="Calibri" w:hAnsi="Simplified Arabic" w:cs="Simplified Arabic" w:hint="cs"/>
                <w:b/>
                <w:bCs/>
                <w:sz w:val="24"/>
                <w:szCs w:val="24"/>
                <w:rtl/>
              </w:rPr>
              <w:t xml:space="preserve"> الإنتاجية والمساءلة</w:t>
            </w:r>
          </w:p>
        </w:tc>
        <w:tc>
          <w:tcPr>
            <w:tcW w:w="1835" w:type="dxa"/>
            <w:gridSpan w:val="3"/>
            <w:shd w:val="clear" w:color="auto" w:fill="auto"/>
            <w:vAlign w:val="center"/>
          </w:tcPr>
          <w:p w:rsidR="00D85F26" w:rsidRPr="0089216E" w:rsidRDefault="00D85F26"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الصف التاسع</w:t>
            </w:r>
          </w:p>
        </w:tc>
        <w:tc>
          <w:tcPr>
            <w:tcW w:w="1868" w:type="dxa"/>
            <w:gridSpan w:val="3"/>
            <w:shd w:val="clear" w:color="auto" w:fill="auto"/>
            <w:vAlign w:val="center"/>
          </w:tcPr>
          <w:p w:rsidR="00D85F26" w:rsidRPr="0089216E" w:rsidRDefault="00D85F26"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الصف العاشر</w:t>
            </w:r>
          </w:p>
        </w:tc>
        <w:tc>
          <w:tcPr>
            <w:tcW w:w="835" w:type="dxa"/>
            <w:vMerge w:val="restart"/>
            <w:shd w:val="clear" w:color="auto" w:fill="auto"/>
            <w:vAlign w:val="center"/>
          </w:tcPr>
          <w:p w:rsidR="00D85F26" w:rsidRPr="0089216E" w:rsidRDefault="00D85F26"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مجموع التكرارات</w:t>
            </w:r>
          </w:p>
        </w:tc>
        <w:tc>
          <w:tcPr>
            <w:tcW w:w="889" w:type="dxa"/>
            <w:vMerge w:val="restart"/>
            <w:shd w:val="clear" w:color="auto" w:fill="auto"/>
            <w:vAlign w:val="center"/>
          </w:tcPr>
          <w:p w:rsidR="00D85F26" w:rsidRPr="0089216E" w:rsidRDefault="00D85F26"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النسبة المئوية</w:t>
            </w:r>
          </w:p>
        </w:tc>
      </w:tr>
      <w:tr w:rsidR="00D85F26" w:rsidTr="00F07FE5">
        <w:trPr>
          <w:cantSplit/>
          <w:trHeight w:val="1134"/>
        </w:trPr>
        <w:tc>
          <w:tcPr>
            <w:tcW w:w="441" w:type="dxa"/>
            <w:vMerge/>
            <w:shd w:val="clear" w:color="auto" w:fill="F2F2F2" w:themeFill="background1" w:themeFillShade="F2"/>
          </w:tcPr>
          <w:p w:rsidR="00D85F26" w:rsidRDefault="00D85F26" w:rsidP="0085686B">
            <w:pPr>
              <w:rPr>
                <w:rtl/>
              </w:rPr>
            </w:pPr>
          </w:p>
        </w:tc>
        <w:tc>
          <w:tcPr>
            <w:tcW w:w="3583" w:type="dxa"/>
            <w:vMerge/>
            <w:shd w:val="clear" w:color="auto" w:fill="F2F2F2" w:themeFill="background1" w:themeFillShade="F2"/>
          </w:tcPr>
          <w:p w:rsidR="00D85F26" w:rsidRPr="0089216E" w:rsidRDefault="00D85F26" w:rsidP="0085686B">
            <w:pPr>
              <w:rPr>
                <w:rFonts w:ascii="Simplified Arabic" w:hAnsi="Simplified Arabic" w:cs="Simplified Arabic"/>
                <w:b/>
                <w:bCs/>
                <w:sz w:val="24"/>
                <w:szCs w:val="24"/>
                <w:rtl/>
              </w:rPr>
            </w:pPr>
          </w:p>
        </w:tc>
        <w:tc>
          <w:tcPr>
            <w:tcW w:w="629" w:type="dxa"/>
            <w:shd w:val="clear" w:color="auto" w:fill="auto"/>
            <w:textDirection w:val="btLr"/>
            <w:vAlign w:val="center"/>
          </w:tcPr>
          <w:p w:rsidR="00D85F26" w:rsidRPr="0089216E" w:rsidRDefault="00D85F26"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الأول</w:t>
            </w:r>
          </w:p>
        </w:tc>
        <w:tc>
          <w:tcPr>
            <w:tcW w:w="645" w:type="dxa"/>
            <w:shd w:val="clear" w:color="auto" w:fill="auto"/>
            <w:textDirection w:val="btLr"/>
            <w:vAlign w:val="center"/>
          </w:tcPr>
          <w:p w:rsidR="00D85F26" w:rsidRPr="0089216E" w:rsidRDefault="00D85F26"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الثاني</w:t>
            </w:r>
          </w:p>
        </w:tc>
        <w:tc>
          <w:tcPr>
            <w:tcW w:w="561" w:type="dxa"/>
            <w:shd w:val="clear" w:color="auto" w:fill="auto"/>
            <w:textDirection w:val="btLr"/>
            <w:vAlign w:val="center"/>
          </w:tcPr>
          <w:p w:rsidR="00D85F26" w:rsidRPr="00D85F26" w:rsidRDefault="00D85F26" w:rsidP="0085686B">
            <w:pPr>
              <w:ind w:left="113" w:right="113"/>
              <w:jc w:val="center"/>
              <w:rPr>
                <w:rFonts w:ascii="Simplified Arabic" w:hAnsi="Simplified Arabic" w:cs="Simplified Arabic"/>
                <w:b/>
                <w:bCs/>
                <w:sz w:val="20"/>
                <w:szCs w:val="20"/>
                <w:rtl/>
              </w:rPr>
            </w:pPr>
            <w:r w:rsidRPr="00D85F26">
              <w:rPr>
                <w:rFonts w:ascii="Simplified Arabic" w:hAnsi="Simplified Arabic" w:cs="Simplified Arabic" w:hint="cs"/>
                <w:b/>
                <w:bCs/>
                <w:sz w:val="20"/>
                <w:szCs w:val="20"/>
                <w:rtl/>
              </w:rPr>
              <w:t>مجموع التاسع</w:t>
            </w:r>
          </w:p>
        </w:tc>
        <w:tc>
          <w:tcPr>
            <w:tcW w:w="629" w:type="dxa"/>
            <w:shd w:val="clear" w:color="auto" w:fill="auto"/>
            <w:textDirection w:val="btLr"/>
            <w:vAlign w:val="center"/>
          </w:tcPr>
          <w:p w:rsidR="00D85F26" w:rsidRPr="0089216E" w:rsidRDefault="00D85F26"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الأول</w:t>
            </w:r>
          </w:p>
        </w:tc>
        <w:tc>
          <w:tcPr>
            <w:tcW w:w="659" w:type="dxa"/>
            <w:shd w:val="clear" w:color="auto" w:fill="auto"/>
            <w:textDirection w:val="btLr"/>
            <w:vAlign w:val="center"/>
          </w:tcPr>
          <w:p w:rsidR="00D85F26" w:rsidRPr="0089216E" w:rsidRDefault="00D85F26"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الثاني</w:t>
            </w:r>
          </w:p>
        </w:tc>
        <w:tc>
          <w:tcPr>
            <w:tcW w:w="580" w:type="dxa"/>
            <w:shd w:val="clear" w:color="auto" w:fill="auto"/>
            <w:textDirection w:val="btLr"/>
            <w:vAlign w:val="center"/>
          </w:tcPr>
          <w:p w:rsidR="00D85F26" w:rsidRPr="00D85F26" w:rsidRDefault="00D85F26" w:rsidP="0085686B">
            <w:pPr>
              <w:ind w:left="113" w:right="113"/>
              <w:jc w:val="center"/>
              <w:rPr>
                <w:sz w:val="20"/>
                <w:szCs w:val="20"/>
                <w:rtl/>
              </w:rPr>
            </w:pPr>
            <w:r w:rsidRPr="00D85F26">
              <w:rPr>
                <w:rFonts w:ascii="Simplified Arabic" w:hAnsi="Simplified Arabic" w:cs="Simplified Arabic" w:hint="cs"/>
                <w:b/>
                <w:bCs/>
                <w:sz w:val="20"/>
                <w:szCs w:val="20"/>
                <w:rtl/>
              </w:rPr>
              <w:t>مجموع العاشر</w:t>
            </w:r>
          </w:p>
        </w:tc>
        <w:tc>
          <w:tcPr>
            <w:tcW w:w="835" w:type="dxa"/>
            <w:vMerge/>
            <w:shd w:val="clear" w:color="auto" w:fill="F2F2F2" w:themeFill="background1" w:themeFillShade="F2"/>
            <w:vAlign w:val="center"/>
          </w:tcPr>
          <w:p w:rsidR="00D85F26" w:rsidRDefault="00D85F26" w:rsidP="0085686B">
            <w:pPr>
              <w:jc w:val="center"/>
              <w:rPr>
                <w:rtl/>
              </w:rPr>
            </w:pPr>
          </w:p>
        </w:tc>
        <w:tc>
          <w:tcPr>
            <w:tcW w:w="889" w:type="dxa"/>
            <w:vMerge/>
            <w:shd w:val="clear" w:color="auto" w:fill="F2F2F2" w:themeFill="background1" w:themeFillShade="F2"/>
            <w:vAlign w:val="center"/>
          </w:tcPr>
          <w:p w:rsidR="00D85F26" w:rsidRDefault="00D85F26" w:rsidP="0085686B">
            <w:pPr>
              <w:jc w:val="center"/>
              <w:rPr>
                <w:rtl/>
              </w:rPr>
            </w:pPr>
          </w:p>
        </w:tc>
      </w:tr>
      <w:tr w:rsidR="00D85F26" w:rsidTr="00F07FE5">
        <w:trPr>
          <w:trHeight w:val="209"/>
        </w:trPr>
        <w:tc>
          <w:tcPr>
            <w:tcW w:w="441" w:type="dxa"/>
          </w:tcPr>
          <w:p w:rsidR="00D85F26" w:rsidRDefault="00D85F26" w:rsidP="0085686B">
            <w:pPr>
              <w:rPr>
                <w:rtl/>
              </w:rPr>
            </w:pPr>
            <w:bookmarkStart w:id="42" w:name="_Hlk22497426"/>
            <w:r>
              <w:rPr>
                <w:rFonts w:hint="cs"/>
                <w:rtl/>
              </w:rPr>
              <w:t>25</w:t>
            </w:r>
          </w:p>
        </w:tc>
        <w:tc>
          <w:tcPr>
            <w:tcW w:w="3583" w:type="dxa"/>
          </w:tcPr>
          <w:p w:rsidR="00D85F26" w:rsidRPr="00DC7C99" w:rsidRDefault="00D85F26" w:rsidP="0085686B">
            <w:pPr>
              <w:rPr>
                <w:rFonts w:ascii="Simplified Arabic" w:hAnsi="Simplified Arabic" w:cs="Simplified Arabic"/>
                <w:sz w:val="24"/>
                <w:szCs w:val="24"/>
              </w:rPr>
            </w:pPr>
            <w:r w:rsidRPr="00DC7C99">
              <w:rPr>
                <w:rFonts w:ascii="Simplified Arabic" w:hAnsi="Simplified Arabic" w:cs="Simplified Arabic"/>
                <w:sz w:val="24"/>
                <w:szCs w:val="24"/>
                <w:rtl/>
              </w:rPr>
              <w:t>يشجع المحتوى على إدارة الوقت بشكل فاعل</w:t>
            </w:r>
          </w:p>
        </w:tc>
        <w:tc>
          <w:tcPr>
            <w:tcW w:w="629"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645"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561" w:type="dxa"/>
            <w:vAlign w:val="center"/>
          </w:tcPr>
          <w:p w:rsidR="00D85F26"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629"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659"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580" w:type="dxa"/>
            <w:vAlign w:val="center"/>
          </w:tcPr>
          <w:p w:rsidR="00D85F26"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835"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889"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r>
      <w:bookmarkEnd w:id="42"/>
      <w:tr w:rsidR="00D85F26" w:rsidTr="00F07FE5">
        <w:trPr>
          <w:trHeight w:val="209"/>
        </w:trPr>
        <w:tc>
          <w:tcPr>
            <w:tcW w:w="441" w:type="dxa"/>
          </w:tcPr>
          <w:p w:rsidR="00D85F26" w:rsidRDefault="00D85F26" w:rsidP="0085686B">
            <w:pPr>
              <w:rPr>
                <w:rtl/>
              </w:rPr>
            </w:pPr>
            <w:r>
              <w:rPr>
                <w:rFonts w:hint="cs"/>
                <w:rtl/>
              </w:rPr>
              <w:t>26</w:t>
            </w:r>
          </w:p>
        </w:tc>
        <w:tc>
          <w:tcPr>
            <w:tcW w:w="3583" w:type="dxa"/>
          </w:tcPr>
          <w:p w:rsidR="00D85F26" w:rsidRPr="00DC7C99" w:rsidRDefault="00D85F26" w:rsidP="0085686B">
            <w:pPr>
              <w:rPr>
                <w:rFonts w:ascii="Simplified Arabic" w:hAnsi="Simplified Arabic" w:cs="Simplified Arabic"/>
                <w:sz w:val="24"/>
                <w:szCs w:val="24"/>
              </w:rPr>
            </w:pPr>
            <w:r w:rsidRPr="00DC7C99">
              <w:rPr>
                <w:rFonts w:ascii="Simplified Arabic" w:hAnsi="Simplified Arabic" w:cs="Simplified Arabic"/>
                <w:sz w:val="24"/>
                <w:szCs w:val="24"/>
                <w:rtl/>
              </w:rPr>
              <w:t>يعزز المحتوى العمل وفق القيم الإسلامية</w:t>
            </w:r>
          </w:p>
        </w:tc>
        <w:tc>
          <w:tcPr>
            <w:tcW w:w="629"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29</w:t>
            </w:r>
          </w:p>
        </w:tc>
        <w:tc>
          <w:tcPr>
            <w:tcW w:w="645"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25</w:t>
            </w:r>
          </w:p>
        </w:tc>
        <w:tc>
          <w:tcPr>
            <w:tcW w:w="561" w:type="dxa"/>
            <w:vAlign w:val="center"/>
          </w:tcPr>
          <w:p w:rsidR="00D85F26"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54</w:t>
            </w:r>
          </w:p>
        </w:tc>
        <w:tc>
          <w:tcPr>
            <w:tcW w:w="629"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26</w:t>
            </w:r>
          </w:p>
        </w:tc>
        <w:tc>
          <w:tcPr>
            <w:tcW w:w="659"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32</w:t>
            </w:r>
          </w:p>
        </w:tc>
        <w:tc>
          <w:tcPr>
            <w:tcW w:w="580" w:type="dxa"/>
            <w:vAlign w:val="center"/>
          </w:tcPr>
          <w:p w:rsidR="00D85F26"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58</w:t>
            </w:r>
          </w:p>
        </w:tc>
        <w:tc>
          <w:tcPr>
            <w:tcW w:w="835"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112</w:t>
            </w:r>
          </w:p>
        </w:tc>
        <w:tc>
          <w:tcPr>
            <w:tcW w:w="889"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12%</w:t>
            </w:r>
          </w:p>
        </w:tc>
      </w:tr>
      <w:tr w:rsidR="00D85F26" w:rsidTr="00F07FE5">
        <w:trPr>
          <w:trHeight w:val="209"/>
        </w:trPr>
        <w:tc>
          <w:tcPr>
            <w:tcW w:w="441" w:type="dxa"/>
          </w:tcPr>
          <w:p w:rsidR="00D85F26" w:rsidRDefault="00D85F26" w:rsidP="0085686B">
            <w:pPr>
              <w:rPr>
                <w:rtl/>
              </w:rPr>
            </w:pPr>
            <w:r>
              <w:rPr>
                <w:rFonts w:hint="cs"/>
                <w:rtl/>
              </w:rPr>
              <w:t>27</w:t>
            </w:r>
          </w:p>
        </w:tc>
        <w:tc>
          <w:tcPr>
            <w:tcW w:w="3583" w:type="dxa"/>
          </w:tcPr>
          <w:p w:rsidR="00D85F26" w:rsidRPr="00DC7C99" w:rsidRDefault="00D85F26" w:rsidP="0085686B">
            <w:pPr>
              <w:rPr>
                <w:rFonts w:ascii="Simplified Arabic" w:hAnsi="Simplified Arabic" w:cs="Simplified Arabic"/>
                <w:sz w:val="24"/>
                <w:szCs w:val="24"/>
              </w:rPr>
            </w:pPr>
            <w:r w:rsidRPr="000A55A7">
              <w:rPr>
                <w:rFonts w:ascii="Simplified Arabic" w:hAnsi="Simplified Arabic" w:cs="Simplified Arabic"/>
                <w:rtl/>
              </w:rPr>
              <w:t>يشجع على التشارك مع الآخرين لإنجاز الأهداف</w:t>
            </w:r>
          </w:p>
        </w:tc>
        <w:tc>
          <w:tcPr>
            <w:tcW w:w="629"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w:t>
            </w:r>
          </w:p>
        </w:tc>
        <w:tc>
          <w:tcPr>
            <w:tcW w:w="645"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12</w:t>
            </w:r>
          </w:p>
        </w:tc>
        <w:tc>
          <w:tcPr>
            <w:tcW w:w="561" w:type="dxa"/>
            <w:vAlign w:val="center"/>
          </w:tcPr>
          <w:p w:rsidR="00D85F26"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16</w:t>
            </w:r>
          </w:p>
        </w:tc>
        <w:tc>
          <w:tcPr>
            <w:tcW w:w="629"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12</w:t>
            </w:r>
          </w:p>
        </w:tc>
        <w:tc>
          <w:tcPr>
            <w:tcW w:w="659"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10</w:t>
            </w:r>
          </w:p>
        </w:tc>
        <w:tc>
          <w:tcPr>
            <w:tcW w:w="580" w:type="dxa"/>
            <w:vAlign w:val="center"/>
          </w:tcPr>
          <w:p w:rsidR="00D85F26"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22</w:t>
            </w:r>
          </w:p>
        </w:tc>
        <w:tc>
          <w:tcPr>
            <w:tcW w:w="835"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38</w:t>
            </w:r>
          </w:p>
        </w:tc>
        <w:tc>
          <w:tcPr>
            <w:tcW w:w="889" w:type="dxa"/>
            <w:vAlign w:val="center"/>
          </w:tcPr>
          <w:p w:rsidR="00D85F26" w:rsidRPr="00345A27" w:rsidRDefault="00D85F26"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4.1%</w:t>
            </w:r>
          </w:p>
        </w:tc>
      </w:tr>
      <w:tr w:rsidR="000A55A7" w:rsidTr="00F07FE5">
        <w:trPr>
          <w:trHeight w:val="209"/>
        </w:trPr>
        <w:tc>
          <w:tcPr>
            <w:tcW w:w="4024" w:type="dxa"/>
            <w:gridSpan w:val="2"/>
          </w:tcPr>
          <w:p w:rsidR="000A55A7" w:rsidRPr="00345A27" w:rsidRDefault="000A55A7" w:rsidP="0085686B">
            <w:pPr>
              <w:jc w:val="center"/>
              <w:rPr>
                <w:rFonts w:ascii="Simplified Arabic" w:eastAsia="Calibri" w:hAnsi="Simplified Arabic" w:cs="Simplified Arabic"/>
                <w:b/>
                <w:bCs/>
                <w:sz w:val="24"/>
                <w:szCs w:val="24"/>
                <w:rtl/>
              </w:rPr>
            </w:pPr>
            <w:r w:rsidRPr="008946D3">
              <w:rPr>
                <w:rFonts w:ascii="Simplified Arabic" w:eastAsia="Calibri" w:hAnsi="Simplified Arabic" w:cs="Simplified Arabic" w:hint="cs"/>
                <w:b/>
                <w:bCs/>
                <w:sz w:val="24"/>
                <w:szCs w:val="24"/>
                <w:rtl/>
              </w:rPr>
              <w:t>المجموع</w:t>
            </w:r>
          </w:p>
        </w:tc>
        <w:tc>
          <w:tcPr>
            <w:tcW w:w="629" w:type="dxa"/>
            <w:vAlign w:val="center"/>
          </w:tcPr>
          <w:p w:rsidR="000A55A7" w:rsidRPr="00345A27"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33</w:t>
            </w:r>
          </w:p>
        </w:tc>
        <w:tc>
          <w:tcPr>
            <w:tcW w:w="645" w:type="dxa"/>
            <w:vAlign w:val="center"/>
          </w:tcPr>
          <w:p w:rsidR="000A55A7" w:rsidRPr="00345A27"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37</w:t>
            </w:r>
          </w:p>
        </w:tc>
        <w:tc>
          <w:tcPr>
            <w:tcW w:w="561" w:type="dxa"/>
            <w:vAlign w:val="center"/>
          </w:tcPr>
          <w:p w:rsidR="000A55A7"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70</w:t>
            </w:r>
          </w:p>
        </w:tc>
        <w:tc>
          <w:tcPr>
            <w:tcW w:w="629" w:type="dxa"/>
            <w:vAlign w:val="center"/>
          </w:tcPr>
          <w:p w:rsidR="000A55A7" w:rsidRPr="00345A27"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38</w:t>
            </w:r>
          </w:p>
        </w:tc>
        <w:tc>
          <w:tcPr>
            <w:tcW w:w="659" w:type="dxa"/>
            <w:vAlign w:val="center"/>
          </w:tcPr>
          <w:p w:rsidR="000A55A7" w:rsidRPr="00345A27"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42</w:t>
            </w:r>
          </w:p>
        </w:tc>
        <w:tc>
          <w:tcPr>
            <w:tcW w:w="580" w:type="dxa"/>
            <w:vAlign w:val="center"/>
          </w:tcPr>
          <w:p w:rsidR="000A55A7"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80</w:t>
            </w:r>
          </w:p>
        </w:tc>
        <w:tc>
          <w:tcPr>
            <w:tcW w:w="835" w:type="dxa"/>
            <w:vMerge w:val="restart"/>
            <w:vAlign w:val="center"/>
          </w:tcPr>
          <w:p w:rsidR="000A55A7" w:rsidRPr="00345A27"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150</w:t>
            </w:r>
          </w:p>
        </w:tc>
        <w:tc>
          <w:tcPr>
            <w:tcW w:w="889" w:type="dxa"/>
            <w:vMerge w:val="restart"/>
            <w:vAlign w:val="center"/>
          </w:tcPr>
          <w:p w:rsidR="000A55A7" w:rsidRPr="00345A27"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16.1%</w:t>
            </w:r>
          </w:p>
        </w:tc>
      </w:tr>
      <w:tr w:rsidR="000A55A7" w:rsidTr="00F07FE5">
        <w:trPr>
          <w:trHeight w:val="209"/>
        </w:trPr>
        <w:tc>
          <w:tcPr>
            <w:tcW w:w="4024" w:type="dxa"/>
            <w:gridSpan w:val="2"/>
          </w:tcPr>
          <w:p w:rsidR="000A55A7" w:rsidRPr="008946D3"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16.1%</w:t>
            </w:r>
          </w:p>
        </w:tc>
        <w:tc>
          <w:tcPr>
            <w:tcW w:w="1835" w:type="dxa"/>
            <w:gridSpan w:val="3"/>
            <w:vAlign w:val="center"/>
          </w:tcPr>
          <w:p w:rsidR="000A55A7"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7.5%</w:t>
            </w:r>
          </w:p>
        </w:tc>
        <w:tc>
          <w:tcPr>
            <w:tcW w:w="1868" w:type="dxa"/>
            <w:gridSpan w:val="3"/>
            <w:vAlign w:val="center"/>
          </w:tcPr>
          <w:p w:rsidR="000A55A7" w:rsidRDefault="000A55A7"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8.6%</w:t>
            </w:r>
          </w:p>
        </w:tc>
        <w:tc>
          <w:tcPr>
            <w:tcW w:w="835" w:type="dxa"/>
            <w:vMerge/>
            <w:vAlign w:val="center"/>
          </w:tcPr>
          <w:p w:rsidR="000A55A7" w:rsidRDefault="000A55A7" w:rsidP="0085686B">
            <w:pPr>
              <w:jc w:val="center"/>
              <w:rPr>
                <w:rFonts w:ascii="Simplified Arabic" w:eastAsia="Calibri" w:hAnsi="Simplified Arabic" w:cs="Simplified Arabic"/>
                <w:b/>
                <w:bCs/>
                <w:sz w:val="24"/>
                <w:szCs w:val="24"/>
                <w:rtl/>
              </w:rPr>
            </w:pPr>
          </w:p>
        </w:tc>
        <w:tc>
          <w:tcPr>
            <w:tcW w:w="889" w:type="dxa"/>
            <w:vMerge/>
            <w:vAlign w:val="center"/>
          </w:tcPr>
          <w:p w:rsidR="000A55A7" w:rsidRDefault="000A55A7" w:rsidP="0085686B">
            <w:pPr>
              <w:jc w:val="center"/>
              <w:rPr>
                <w:rFonts w:ascii="Simplified Arabic" w:eastAsia="Calibri" w:hAnsi="Simplified Arabic" w:cs="Simplified Arabic"/>
                <w:b/>
                <w:bCs/>
                <w:sz w:val="24"/>
                <w:szCs w:val="24"/>
                <w:rtl/>
              </w:rPr>
            </w:pPr>
          </w:p>
        </w:tc>
      </w:tr>
    </w:tbl>
    <w:p w:rsidR="00DB61E2" w:rsidRDefault="00DB61E2" w:rsidP="0085686B">
      <w:pPr>
        <w:spacing w:after="0" w:line="240" w:lineRule="auto"/>
        <w:jc w:val="both"/>
        <w:rPr>
          <w:rFonts w:ascii="Simplified Arabic" w:hAnsi="Simplified Arabic" w:cs="Simplified Arabic"/>
          <w:sz w:val="6"/>
          <w:szCs w:val="6"/>
          <w:rtl/>
        </w:rPr>
      </w:pPr>
    </w:p>
    <w:p w:rsidR="00DB61E2" w:rsidRPr="00DB61E2" w:rsidRDefault="00DB61E2" w:rsidP="0085686B">
      <w:pPr>
        <w:spacing w:after="0" w:line="240" w:lineRule="auto"/>
        <w:jc w:val="both"/>
        <w:rPr>
          <w:rFonts w:ascii="Simplified Arabic" w:hAnsi="Simplified Arabic" w:cs="Simplified Arabic"/>
          <w:sz w:val="6"/>
          <w:szCs w:val="6"/>
          <w:rtl/>
        </w:rPr>
      </w:pPr>
    </w:p>
    <w:p w:rsidR="000A55A7" w:rsidRDefault="00F42BF4"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يتضح من جدول (10) السابق أن المهارات الفرعية لمجال </w:t>
      </w:r>
      <w:r>
        <w:rPr>
          <w:rFonts w:ascii="Simplified Arabic" w:eastAsia="Calibri" w:hAnsi="Simplified Arabic" w:cs="Simplified Arabic" w:hint="cs"/>
          <w:b/>
          <w:bCs/>
          <w:sz w:val="24"/>
          <w:szCs w:val="24"/>
          <w:rtl/>
        </w:rPr>
        <w:t>الإنتاجية والمساءلة</w:t>
      </w:r>
      <w:r>
        <w:rPr>
          <w:rFonts w:ascii="Simplified Arabic" w:hAnsi="Simplified Arabic" w:cs="Simplified Arabic" w:hint="cs"/>
          <w:sz w:val="28"/>
          <w:szCs w:val="28"/>
          <w:rtl/>
        </w:rPr>
        <w:t xml:space="preserve"> متوفرة في محتوى كتب اللغة العربية للصفين التاسع والعاشر الأساسيين بدرجة قليلة حيث حصلت على 150 تكرارًا بنسبة مئوية 16.1</w:t>
      </w:r>
      <w:r w:rsidRPr="0036776D">
        <w:rPr>
          <w:rFonts w:ascii="Simplified Arabic" w:hAnsi="Simplified Arabic" w:cs="Simplified Arabic" w:hint="cs"/>
          <w:sz w:val="28"/>
          <w:szCs w:val="28"/>
          <w:rtl/>
        </w:rPr>
        <w:t>%</w:t>
      </w:r>
      <w:r>
        <w:rPr>
          <w:rFonts w:ascii="Simplified Arabic" w:hAnsi="Simplified Arabic" w:cs="Simplified Arabic" w:hint="cs"/>
          <w:sz w:val="28"/>
          <w:szCs w:val="28"/>
          <w:rtl/>
        </w:rPr>
        <w:t>من مجموع التكرار</w:t>
      </w:r>
      <w:r w:rsidR="00DF76B9">
        <w:rPr>
          <w:rFonts w:ascii="Simplified Arabic" w:hAnsi="Simplified Arabic" w:cs="Simplified Arabic" w:hint="cs"/>
          <w:sz w:val="28"/>
          <w:szCs w:val="28"/>
          <w:rtl/>
        </w:rPr>
        <w:t>ات</w:t>
      </w:r>
      <w:r w:rsidR="00C12635">
        <w:rPr>
          <w:rFonts w:ascii="Simplified Arabic" w:hAnsi="Simplified Arabic" w:cs="Simplified Arabic" w:hint="cs"/>
          <w:sz w:val="28"/>
          <w:szCs w:val="28"/>
          <w:rtl/>
        </w:rPr>
        <w:t>،</w:t>
      </w:r>
      <w:r w:rsidRPr="00F42BF4">
        <w:rPr>
          <w:rFonts w:ascii="Simplified Arabic" w:eastAsia="Calibri" w:hAnsi="Simplified Arabic" w:cs="Simplified Arabic" w:hint="cs"/>
          <w:b/>
          <w:bCs/>
          <w:sz w:val="24"/>
          <w:szCs w:val="24"/>
          <w:rtl/>
        </w:rPr>
        <w:t xml:space="preserve"> </w:t>
      </w:r>
      <w:r w:rsidR="000A55A7">
        <w:rPr>
          <w:rFonts w:ascii="Simplified Arabic" w:hAnsi="Simplified Arabic" w:cs="Simplified Arabic" w:hint="cs"/>
          <w:sz w:val="28"/>
          <w:szCs w:val="28"/>
          <w:rtl/>
        </w:rPr>
        <w:t>حيث جاءت بنسبة 7.5</w:t>
      </w:r>
      <w:r w:rsidR="000A55A7" w:rsidRPr="00136C5A">
        <w:rPr>
          <w:rFonts w:ascii="Simplified Arabic" w:hAnsi="Simplified Arabic" w:cs="Simplified Arabic" w:hint="cs"/>
          <w:sz w:val="28"/>
          <w:szCs w:val="28"/>
          <w:rtl/>
        </w:rPr>
        <w:t>%</w:t>
      </w:r>
      <w:r w:rsidR="000A55A7">
        <w:rPr>
          <w:rFonts w:ascii="Simplified Arabic" w:hAnsi="Simplified Arabic" w:cs="Simplified Arabic" w:hint="cs"/>
          <w:sz w:val="28"/>
          <w:szCs w:val="28"/>
          <w:rtl/>
        </w:rPr>
        <w:t xml:space="preserve"> في كتاب الصف التاسع وبنسبة 8.6% في كتاب الصف العاشر، وحصلت مهارة " </w:t>
      </w:r>
      <w:r w:rsidR="000A55A7" w:rsidRPr="000A55A7">
        <w:rPr>
          <w:rFonts w:ascii="Simplified Arabic" w:hAnsi="Simplified Arabic" w:cs="Simplified Arabic"/>
          <w:sz w:val="28"/>
          <w:szCs w:val="28"/>
          <w:rtl/>
        </w:rPr>
        <w:t>يعزز المحتوى العمل وفق القيم الإسلامية</w:t>
      </w:r>
      <w:r w:rsidR="000A55A7">
        <w:rPr>
          <w:rFonts w:ascii="Simplified Arabic" w:hAnsi="Simplified Arabic" w:cs="Simplified Arabic" w:hint="cs"/>
          <w:sz w:val="28"/>
          <w:szCs w:val="28"/>
          <w:rtl/>
        </w:rPr>
        <w:t>" على أعلى التكرارات بعدد 112، بينما لم تحصل مهارة "</w:t>
      </w:r>
      <w:r w:rsidR="000A55A7" w:rsidRPr="00275039">
        <w:rPr>
          <w:rtl/>
        </w:rPr>
        <w:t xml:space="preserve"> </w:t>
      </w:r>
      <w:r w:rsidR="000A55A7" w:rsidRPr="000A55A7">
        <w:rPr>
          <w:rFonts w:ascii="Simplified Arabic" w:hAnsi="Simplified Arabic" w:cs="Simplified Arabic"/>
          <w:sz w:val="28"/>
          <w:szCs w:val="28"/>
          <w:rtl/>
        </w:rPr>
        <w:t>يشجع المحتوى على إدارة الوقت بشكل فاعل</w:t>
      </w:r>
      <w:r w:rsidR="000A55A7">
        <w:rPr>
          <w:rFonts w:ascii="Simplified Arabic" w:hAnsi="Simplified Arabic" w:cs="Simplified Arabic" w:hint="cs"/>
          <w:sz w:val="28"/>
          <w:szCs w:val="28"/>
          <w:rtl/>
        </w:rPr>
        <w:t>" على</w:t>
      </w:r>
      <w:r w:rsidR="00C12635">
        <w:rPr>
          <w:rFonts w:ascii="Simplified Arabic" w:hAnsi="Simplified Arabic" w:cs="Simplified Arabic" w:hint="cs"/>
          <w:sz w:val="28"/>
          <w:szCs w:val="28"/>
          <w:rtl/>
        </w:rPr>
        <w:t xml:space="preserve"> أي تكرار.</w:t>
      </w:r>
      <w:r w:rsidR="000A55A7">
        <w:rPr>
          <w:rFonts w:ascii="Simplified Arabic" w:hAnsi="Simplified Arabic" w:cs="Simplified Arabic" w:hint="cs"/>
          <w:sz w:val="28"/>
          <w:szCs w:val="28"/>
          <w:rtl/>
        </w:rPr>
        <w:t xml:space="preserve"> </w:t>
      </w:r>
    </w:p>
    <w:p w:rsidR="001956F4" w:rsidRDefault="001956F4"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سابعًا: المهارات الفرعية للمهارات الاجتماعية والثقافات المتنوعة ويوضحها جدول رقم (11) </w:t>
      </w:r>
    </w:p>
    <w:p w:rsidR="00ED7B56" w:rsidRDefault="00ED7B56" w:rsidP="0085686B">
      <w:pPr>
        <w:spacing w:after="0" w:line="240" w:lineRule="auto"/>
        <w:jc w:val="center"/>
        <w:rPr>
          <w:rFonts w:ascii="Simplified Arabic" w:eastAsia="Calibri" w:hAnsi="Simplified Arabic" w:cs="Simplified Arabic"/>
          <w:b/>
          <w:bCs/>
          <w:sz w:val="24"/>
          <w:szCs w:val="24"/>
          <w:rtl/>
        </w:rPr>
        <w:sectPr w:rsidR="00ED7B56" w:rsidSect="00ED7B56">
          <w:type w:val="continuous"/>
          <w:pgSz w:w="11906" w:h="16838"/>
          <w:pgMar w:top="1440" w:right="1800" w:bottom="1440" w:left="1800" w:header="708" w:footer="708" w:gutter="0"/>
          <w:cols w:num="2" w:space="708"/>
          <w:bidi/>
          <w:rtlGutter/>
          <w:docGrid w:linePitch="360"/>
        </w:sectPr>
      </w:pPr>
    </w:p>
    <w:p w:rsidR="000E098B" w:rsidRPr="000E098B" w:rsidRDefault="00F42BF4" w:rsidP="0085686B">
      <w:pPr>
        <w:spacing w:after="0" w:line="240" w:lineRule="auto"/>
        <w:jc w:val="center"/>
        <w:rPr>
          <w:rFonts w:ascii="Simplified Arabic" w:eastAsia="Calibri" w:hAnsi="Simplified Arabic" w:cs="Simplified Arabic"/>
          <w:b/>
          <w:bCs/>
          <w:sz w:val="24"/>
          <w:szCs w:val="24"/>
          <w:rtl/>
        </w:rPr>
      </w:pPr>
      <w:r w:rsidRPr="003C3CA0">
        <w:rPr>
          <w:rFonts w:ascii="Simplified Arabic" w:eastAsia="Calibri" w:hAnsi="Simplified Arabic" w:cs="Simplified Arabic" w:hint="cs"/>
          <w:b/>
          <w:bCs/>
          <w:sz w:val="24"/>
          <w:szCs w:val="24"/>
          <w:rtl/>
        </w:rPr>
        <w:t>جدول (</w:t>
      </w:r>
      <w:r>
        <w:rPr>
          <w:rFonts w:ascii="Simplified Arabic" w:eastAsia="Calibri" w:hAnsi="Simplified Arabic" w:cs="Simplified Arabic" w:hint="cs"/>
          <w:b/>
          <w:bCs/>
          <w:sz w:val="24"/>
          <w:szCs w:val="24"/>
          <w:rtl/>
        </w:rPr>
        <w:t>11</w:t>
      </w:r>
      <w:r w:rsidRPr="003C3CA0">
        <w:rPr>
          <w:rFonts w:ascii="Simplified Arabic" w:eastAsia="Calibri" w:hAnsi="Simplified Arabic" w:cs="Simplified Arabic" w:hint="cs"/>
          <w:b/>
          <w:bCs/>
          <w:sz w:val="24"/>
          <w:szCs w:val="24"/>
          <w:rtl/>
        </w:rPr>
        <w:t xml:space="preserve">) </w:t>
      </w:r>
      <w:r w:rsidRPr="00A7386B">
        <w:rPr>
          <w:rFonts w:ascii="Simplified Arabic" w:eastAsia="Calibri" w:hAnsi="Simplified Arabic" w:cs="Simplified Arabic" w:hint="cs"/>
          <w:b/>
          <w:bCs/>
          <w:sz w:val="24"/>
          <w:szCs w:val="24"/>
          <w:rtl/>
        </w:rPr>
        <w:t xml:space="preserve">التكرارات والنسب المئوية </w:t>
      </w:r>
      <w:r w:rsidRPr="0045753D">
        <w:rPr>
          <w:rFonts w:ascii="Simplified Arabic" w:eastAsia="Calibri" w:hAnsi="Simplified Arabic" w:cs="Simplified Arabic" w:hint="cs"/>
          <w:b/>
          <w:bCs/>
          <w:sz w:val="24"/>
          <w:szCs w:val="24"/>
          <w:rtl/>
        </w:rPr>
        <w:t xml:space="preserve">للمهارات الفرعية </w:t>
      </w:r>
      <w:r w:rsidR="001956F4">
        <w:rPr>
          <w:rFonts w:ascii="Simplified Arabic" w:eastAsia="Calibri" w:hAnsi="Simplified Arabic" w:cs="Simplified Arabic" w:hint="cs"/>
          <w:b/>
          <w:bCs/>
          <w:sz w:val="24"/>
          <w:szCs w:val="24"/>
          <w:rtl/>
        </w:rPr>
        <w:t>ل</w:t>
      </w:r>
      <w:r>
        <w:rPr>
          <w:rFonts w:ascii="Simplified Arabic" w:eastAsia="Calibri" w:hAnsi="Simplified Arabic" w:cs="Simplified Arabic" w:hint="cs"/>
          <w:b/>
          <w:bCs/>
          <w:sz w:val="24"/>
          <w:szCs w:val="24"/>
          <w:rtl/>
        </w:rPr>
        <w:t>لمهارات الاجتماعية والثقافات المتنوعة</w:t>
      </w:r>
    </w:p>
    <w:p w:rsidR="00ED7B56" w:rsidRDefault="00ED7B56" w:rsidP="0085686B">
      <w:pPr>
        <w:spacing w:after="0" w:line="240" w:lineRule="auto"/>
        <w:jc w:val="center"/>
        <w:rPr>
          <w:rFonts w:ascii="Simplified Arabic" w:hAnsi="Simplified Arabic" w:cs="Simplified Arabic"/>
          <w:b/>
          <w:bCs/>
          <w:sz w:val="24"/>
          <w:szCs w:val="24"/>
          <w:rtl/>
        </w:rPr>
        <w:sectPr w:rsidR="00ED7B56" w:rsidSect="00ED7B56">
          <w:type w:val="continuous"/>
          <w:pgSz w:w="11906" w:h="16838"/>
          <w:pgMar w:top="1440" w:right="1800" w:bottom="1440" w:left="1800" w:header="708" w:footer="708" w:gutter="0"/>
          <w:cols w:space="708"/>
          <w:bidi/>
          <w:rtlGutter/>
          <w:docGrid w:linePitch="360"/>
        </w:sectPr>
      </w:pPr>
    </w:p>
    <w:tbl>
      <w:tblPr>
        <w:tblStyle w:val="a6"/>
        <w:tblpPr w:leftFromText="180" w:rightFromText="180" w:vertAnchor="text" w:horzAnchor="margin" w:tblpXSpec="center" w:tblpY="190"/>
        <w:bidiVisual/>
        <w:tblW w:w="9771" w:type="dxa"/>
        <w:tblLook w:val="04A0" w:firstRow="1" w:lastRow="0" w:firstColumn="1" w:lastColumn="0" w:noHBand="0" w:noVBand="1"/>
      </w:tblPr>
      <w:tblGrid>
        <w:gridCol w:w="440"/>
        <w:gridCol w:w="3804"/>
        <w:gridCol w:w="709"/>
        <w:gridCol w:w="680"/>
        <w:gridCol w:w="561"/>
        <w:gridCol w:w="629"/>
        <w:gridCol w:w="663"/>
        <w:gridCol w:w="561"/>
        <w:gridCol w:w="835"/>
        <w:gridCol w:w="889"/>
      </w:tblGrid>
      <w:tr w:rsidR="00BB4E48" w:rsidTr="00F07FE5">
        <w:trPr>
          <w:trHeight w:val="319"/>
        </w:trPr>
        <w:tc>
          <w:tcPr>
            <w:tcW w:w="440" w:type="dxa"/>
            <w:vMerge w:val="restart"/>
            <w:tcBorders>
              <w:left w:val="nil"/>
              <w:bottom w:val="nil"/>
              <w:right w:val="nil"/>
            </w:tcBorders>
            <w:shd w:val="clear" w:color="auto" w:fill="auto"/>
            <w:vAlign w:val="center"/>
          </w:tcPr>
          <w:p w:rsidR="00BB4E48" w:rsidRPr="0089216E" w:rsidRDefault="00BB4E48"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lastRenderedPageBreak/>
              <w:t>م</w:t>
            </w:r>
          </w:p>
        </w:tc>
        <w:tc>
          <w:tcPr>
            <w:tcW w:w="3804" w:type="dxa"/>
            <w:vMerge w:val="restart"/>
            <w:tcBorders>
              <w:left w:val="nil"/>
              <w:bottom w:val="nil"/>
              <w:right w:val="nil"/>
            </w:tcBorders>
            <w:shd w:val="clear" w:color="auto" w:fill="auto"/>
            <w:vAlign w:val="center"/>
          </w:tcPr>
          <w:p w:rsidR="00BB4E48" w:rsidRPr="0089216E" w:rsidRDefault="00BB4E48"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المهار</w:t>
            </w:r>
            <w:r>
              <w:rPr>
                <w:rFonts w:ascii="Simplified Arabic" w:hAnsi="Simplified Arabic" w:cs="Simplified Arabic" w:hint="cs"/>
                <w:b/>
                <w:bCs/>
                <w:sz w:val="24"/>
                <w:szCs w:val="24"/>
                <w:rtl/>
              </w:rPr>
              <w:t>ات الفرعية لمجال</w:t>
            </w:r>
            <w:r>
              <w:rPr>
                <w:rFonts w:ascii="Simplified Arabic" w:eastAsia="Calibri" w:hAnsi="Simplified Arabic" w:cs="Simplified Arabic" w:hint="cs"/>
                <w:b/>
                <w:bCs/>
                <w:sz w:val="24"/>
                <w:szCs w:val="24"/>
                <w:rtl/>
              </w:rPr>
              <w:t xml:space="preserve"> المهارات الاجتماعية والثقافات المتنوعة</w:t>
            </w:r>
          </w:p>
        </w:tc>
        <w:tc>
          <w:tcPr>
            <w:tcW w:w="1950" w:type="dxa"/>
            <w:gridSpan w:val="3"/>
            <w:tcBorders>
              <w:left w:val="nil"/>
              <w:bottom w:val="nil"/>
              <w:right w:val="nil"/>
            </w:tcBorders>
            <w:shd w:val="clear" w:color="auto" w:fill="auto"/>
            <w:vAlign w:val="center"/>
          </w:tcPr>
          <w:p w:rsidR="00BB4E48" w:rsidRPr="0089216E" w:rsidRDefault="00BB4E48"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الصف التاسع</w:t>
            </w:r>
          </w:p>
        </w:tc>
        <w:tc>
          <w:tcPr>
            <w:tcW w:w="1853" w:type="dxa"/>
            <w:gridSpan w:val="3"/>
            <w:tcBorders>
              <w:left w:val="nil"/>
              <w:bottom w:val="nil"/>
              <w:right w:val="nil"/>
            </w:tcBorders>
            <w:shd w:val="clear" w:color="auto" w:fill="auto"/>
            <w:vAlign w:val="center"/>
          </w:tcPr>
          <w:p w:rsidR="00BB4E48" w:rsidRPr="0089216E" w:rsidRDefault="00BB4E48"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الصف العاشر</w:t>
            </w:r>
          </w:p>
        </w:tc>
        <w:tc>
          <w:tcPr>
            <w:tcW w:w="835" w:type="dxa"/>
            <w:vMerge w:val="restart"/>
            <w:tcBorders>
              <w:left w:val="nil"/>
              <w:bottom w:val="nil"/>
              <w:right w:val="nil"/>
            </w:tcBorders>
            <w:shd w:val="clear" w:color="auto" w:fill="auto"/>
            <w:vAlign w:val="center"/>
          </w:tcPr>
          <w:p w:rsidR="00BB4E48" w:rsidRPr="0089216E" w:rsidRDefault="00BB4E48"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مجموع التكرارات</w:t>
            </w:r>
          </w:p>
        </w:tc>
        <w:tc>
          <w:tcPr>
            <w:tcW w:w="889" w:type="dxa"/>
            <w:vMerge w:val="restart"/>
            <w:tcBorders>
              <w:left w:val="nil"/>
              <w:bottom w:val="nil"/>
              <w:right w:val="nil"/>
            </w:tcBorders>
            <w:shd w:val="clear" w:color="auto" w:fill="auto"/>
            <w:vAlign w:val="center"/>
          </w:tcPr>
          <w:p w:rsidR="00BB4E48" w:rsidRPr="0089216E" w:rsidRDefault="00BB4E48" w:rsidP="0085686B">
            <w:pPr>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النسبة المئوية</w:t>
            </w:r>
          </w:p>
        </w:tc>
      </w:tr>
      <w:tr w:rsidR="00BB4E48" w:rsidTr="00F07FE5">
        <w:trPr>
          <w:cantSplit/>
          <w:trHeight w:val="1134"/>
        </w:trPr>
        <w:tc>
          <w:tcPr>
            <w:tcW w:w="440" w:type="dxa"/>
            <w:vMerge/>
            <w:tcBorders>
              <w:top w:val="nil"/>
              <w:left w:val="nil"/>
              <w:bottom w:val="nil"/>
              <w:right w:val="nil"/>
            </w:tcBorders>
            <w:shd w:val="clear" w:color="auto" w:fill="auto"/>
          </w:tcPr>
          <w:p w:rsidR="00BB4E48" w:rsidRDefault="00BB4E48" w:rsidP="0085686B">
            <w:pPr>
              <w:rPr>
                <w:rtl/>
              </w:rPr>
            </w:pPr>
          </w:p>
        </w:tc>
        <w:tc>
          <w:tcPr>
            <w:tcW w:w="3804" w:type="dxa"/>
            <w:vMerge/>
            <w:tcBorders>
              <w:top w:val="nil"/>
              <w:left w:val="nil"/>
              <w:bottom w:val="nil"/>
              <w:right w:val="nil"/>
            </w:tcBorders>
            <w:shd w:val="clear" w:color="auto" w:fill="auto"/>
          </w:tcPr>
          <w:p w:rsidR="00BB4E48" w:rsidRPr="0089216E" w:rsidRDefault="00BB4E48" w:rsidP="0085686B">
            <w:pPr>
              <w:rPr>
                <w:rFonts w:ascii="Simplified Arabic" w:hAnsi="Simplified Arabic" w:cs="Simplified Arabic"/>
                <w:b/>
                <w:bCs/>
                <w:sz w:val="24"/>
                <w:szCs w:val="24"/>
                <w:rtl/>
              </w:rPr>
            </w:pPr>
          </w:p>
        </w:tc>
        <w:tc>
          <w:tcPr>
            <w:tcW w:w="709" w:type="dxa"/>
            <w:tcBorders>
              <w:top w:val="nil"/>
              <w:left w:val="nil"/>
              <w:bottom w:val="nil"/>
              <w:right w:val="nil"/>
            </w:tcBorders>
            <w:shd w:val="clear" w:color="auto" w:fill="auto"/>
            <w:textDirection w:val="btLr"/>
            <w:vAlign w:val="center"/>
          </w:tcPr>
          <w:p w:rsidR="00BB4E48" w:rsidRPr="0089216E" w:rsidRDefault="00BB4E48"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الأول</w:t>
            </w:r>
          </w:p>
        </w:tc>
        <w:tc>
          <w:tcPr>
            <w:tcW w:w="680" w:type="dxa"/>
            <w:tcBorders>
              <w:top w:val="nil"/>
              <w:left w:val="nil"/>
              <w:bottom w:val="nil"/>
              <w:right w:val="nil"/>
            </w:tcBorders>
            <w:shd w:val="clear" w:color="auto" w:fill="auto"/>
            <w:textDirection w:val="btLr"/>
            <w:vAlign w:val="center"/>
          </w:tcPr>
          <w:p w:rsidR="00BB4E48" w:rsidRPr="0089216E" w:rsidRDefault="00BB4E48"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الثاني</w:t>
            </w:r>
          </w:p>
        </w:tc>
        <w:tc>
          <w:tcPr>
            <w:tcW w:w="561" w:type="dxa"/>
            <w:tcBorders>
              <w:top w:val="nil"/>
              <w:left w:val="nil"/>
              <w:bottom w:val="nil"/>
              <w:right w:val="nil"/>
            </w:tcBorders>
            <w:shd w:val="clear" w:color="auto" w:fill="auto"/>
            <w:textDirection w:val="btLr"/>
            <w:vAlign w:val="center"/>
          </w:tcPr>
          <w:p w:rsidR="00BB4E48" w:rsidRPr="00BB4E48" w:rsidRDefault="00BB4E48" w:rsidP="0085686B">
            <w:pPr>
              <w:ind w:left="113" w:right="113"/>
              <w:jc w:val="center"/>
              <w:rPr>
                <w:rFonts w:ascii="Simplified Arabic" w:hAnsi="Simplified Arabic" w:cs="Simplified Arabic"/>
                <w:b/>
                <w:bCs/>
                <w:sz w:val="20"/>
                <w:szCs w:val="20"/>
                <w:rtl/>
              </w:rPr>
            </w:pPr>
            <w:r w:rsidRPr="00BB4E48">
              <w:rPr>
                <w:rFonts w:ascii="Simplified Arabic" w:hAnsi="Simplified Arabic" w:cs="Simplified Arabic" w:hint="cs"/>
                <w:b/>
                <w:bCs/>
                <w:sz w:val="20"/>
                <w:szCs w:val="20"/>
                <w:rtl/>
              </w:rPr>
              <w:t>مجموع التاسع</w:t>
            </w:r>
          </w:p>
        </w:tc>
        <w:tc>
          <w:tcPr>
            <w:tcW w:w="629" w:type="dxa"/>
            <w:tcBorders>
              <w:top w:val="nil"/>
              <w:left w:val="nil"/>
              <w:bottom w:val="nil"/>
              <w:right w:val="nil"/>
            </w:tcBorders>
            <w:shd w:val="clear" w:color="auto" w:fill="auto"/>
            <w:textDirection w:val="btLr"/>
            <w:vAlign w:val="center"/>
          </w:tcPr>
          <w:p w:rsidR="00BB4E48" w:rsidRPr="0089216E" w:rsidRDefault="00BB4E48"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الأول</w:t>
            </w:r>
          </w:p>
        </w:tc>
        <w:tc>
          <w:tcPr>
            <w:tcW w:w="663" w:type="dxa"/>
            <w:tcBorders>
              <w:top w:val="nil"/>
              <w:left w:val="nil"/>
              <w:bottom w:val="nil"/>
              <w:right w:val="nil"/>
            </w:tcBorders>
            <w:shd w:val="clear" w:color="auto" w:fill="auto"/>
            <w:textDirection w:val="btLr"/>
            <w:vAlign w:val="center"/>
          </w:tcPr>
          <w:p w:rsidR="00BB4E48" w:rsidRPr="0089216E" w:rsidRDefault="00BB4E48" w:rsidP="0085686B">
            <w:pPr>
              <w:ind w:left="113" w:right="113"/>
              <w:jc w:val="center"/>
              <w:rPr>
                <w:rFonts w:ascii="Simplified Arabic" w:hAnsi="Simplified Arabic" w:cs="Simplified Arabic"/>
                <w:b/>
                <w:bCs/>
                <w:sz w:val="24"/>
                <w:szCs w:val="24"/>
                <w:rtl/>
              </w:rPr>
            </w:pPr>
            <w:r w:rsidRPr="0089216E">
              <w:rPr>
                <w:rFonts w:ascii="Simplified Arabic" w:hAnsi="Simplified Arabic" w:cs="Simplified Arabic"/>
                <w:b/>
                <w:bCs/>
                <w:sz w:val="24"/>
                <w:szCs w:val="24"/>
                <w:rtl/>
              </w:rPr>
              <w:t>الجزء الثاني</w:t>
            </w:r>
          </w:p>
        </w:tc>
        <w:tc>
          <w:tcPr>
            <w:tcW w:w="561" w:type="dxa"/>
            <w:tcBorders>
              <w:top w:val="nil"/>
              <w:left w:val="nil"/>
              <w:bottom w:val="nil"/>
              <w:right w:val="nil"/>
            </w:tcBorders>
            <w:shd w:val="clear" w:color="auto" w:fill="auto"/>
            <w:textDirection w:val="btLr"/>
            <w:vAlign w:val="center"/>
          </w:tcPr>
          <w:p w:rsidR="00BB4E48" w:rsidRPr="00BB4E48" w:rsidRDefault="00BB4E48" w:rsidP="0085686B">
            <w:pPr>
              <w:ind w:left="113" w:right="113"/>
              <w:jc w:val="center"/>
              <w:rPr>
                <w:rFonts w:ascii="Simplified Arabic" w:hAnsi="Simplified Arabic" w:cs="Simplified Arabic"/>
                <w:b/>
                <w:bCs/>
                <w:sz w:val="20"/>
                <w:szCs w:val="20"/>
                <w:rtl/>
              </w:rPr>
            </w:pPr>
            <w:r w:rsidRPr="00BB4E48">
              <w:rPr>
                <w:rFonts w:ascii="Simplified Arabic" w:hAnsi="Simplified Arabic" w:cs="Simplified Arabic" w:hint="cs"/>
                <w:b/>
                <w:bCs/>
                <w:sz w:val="20"/>
                <w:szCs w:val="20"/>
                <w:rtl/>
              </w:rPr>
              <w:t>مجموع العاشر</w:t>
            </w:r>
          </w:p>
        </w:tc>
        <w:tc>
          <w:tcPr>
            <w:tcW w:w="835" w:type="dxa"/>
            <w:vMerge/>
            <w:tcBorders>
              <w:top w:val="nil"/>
              <w:left w:val="nil"/>
              <w:bottom w:val="nil"/>
              <w:right w:val="nil"/>
            </w:tcBorders>
            <w:shd w:val="clear" w:color="auto" w:fill="auto"/>
            <w:vAlign w:val="center"/>
          </w:tcPr>
          <w:p w:rsidR="00BB4E48" w:rsidRDefault="00BB4E48" w:rsidP="0085686B">
            <w:pPr>
              <w:jc w:val="center"/>
              <w:rPr>
                <w:rtl/>
              </w:rPr>
            </w:pPr>
          </w:p>
        </w:tc>
        <w:tc>
          <w:tcPr>
            <w:tcW w:w="889" w:type="dxa"/>
            <w:vMerge/>
            <w:tcBorders>
              <w:top w:val="nil"/>
              <w:left w:val="nil"/>
              <w:bottom w:val="nil"/>
              <w:right w:val="nil"/>
            </w:tcBorders>
            <w:shd w:val="clear" w:color="auto" w:fill="auto"/>
            <w:vAlign w:val="center"/>
          </w:tcPr>
          <w:p w:rsidR="00BB4E48" w:rsidRDefault="00BB4E48" w:rsidP="0085686B">
            <w:pPr>
              <w:jc w:val="center"/>
              <w:rPr>
                <w:rtl/>
              </w:rPr>
            </w:pPr>
          </w:p>
        </w:tc>
      </w:tr>
      <w:tr w:rsidR="00BB4E48" w:rsidTr="00F07FE5">
        <w:trPr>
          <w:trHeight w:val="209"/>
        </w:trPr>
        <w:tc>
          <w:tcPr>
            <w:tcW w:w="440" w:type="dxa"/>
            <w:tcBorders>
              <w:top w:val="nil"/>
              <w:left w:val="nil"/>
              <w:bottom w:val="nil"/>
              <w:right w:val="nil"/>
            </w:tcBorders>
            <w:shd w:val="clear" w:color="auto" w:fill="auto"/>
          </w:tcPr>
          <w:p w:rsidR="00BB4E48" w:rsidRDefault="00BB4E48" w:rsidP="0085686B">
            <w:pPr>
              <w:rPr>
                <w:rtl/>
              </w:rPr>
            </w:pPr>
            <w:r>
              <w:rPr>
                <w:rFonts w:hint="cs"/>
                <w:rtl/>
              </w:rPr>
              <w:t>28</w:t>
            </w:r>
          </w:p>
        </w:tc>
        <w:tc>
          <w:tcPr>
            <w:tcW w:w="3804" w:type="dxa"/>
            <w:tcBorders>
              <w:top w:val="nil"/>
              <w:left w:val="nil"/>
              <w:bottom w:val="nil"/>
              <w:right w:val="nil"/>
            </w:tcBorders>
            <w:shd w:val="clear" w:color="auto" w:fill="auto"/>
          </w:tcPr>
          <w:p w:rsidR="00BB4E48" w:rsidRPr="00F42BF4" w:rsidRDefault="00BB4E48" w:rsidP="0085686B">
            <w:pPr>
              <w:rPr>
                <w:rFonts w:ascii="Simplified Arabic" w:hAnsi="Simplified Arabic" w:cs="Simplified Arabic"/>
                <w:sz w:val="24"/>
                <w:szCs w:val="24"/>
              </w:rPr>
            </w:pPr>
            <w:r w:rsidRPr="00F42BF4">
              <w:rPr>
                <w:rFonts w:ascii="Simplified Arabic" w:hAnsi="Simplified Arabic" w:cs="Simplified Arabic"/>
                <w:sz w:val="24"/>
                <w:szCs w:val="24"/>
                <w:rtl/>
              </w:rPr>
              <w:t>يتضمن المحتوى خبرات تعزز مهارات التفاعل مع الآخرين (كالتحدث والإصغاء)</w:t>
            </w:r>
          </w:p>
        </w:tc>
        <w:tc>
          <w:tcPr>
            <w:tcW w:w="709"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680"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561" w:type="dxa"/>
            <w:tcBorders>
              <w:top w:val="nil"/>
              <w:left w:val="nil"/>
              <w:bottom w:val="nil"/>
              <w:right w:val="nil"/>
            </w:tcBorders>
            <w:shd w:val="clear" w:color="auto" w:fill="auto"/>
            <w:vAlign w:val="center"/>
          </w:tcPr>
          <w:p w:rsidR="00BB4E48"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629"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663"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w:t>
            </w:r>
          </w:p>
        </w:tc>
        <w:tc>
          <w:tcPr>
            <w:tcW w:w="561" w:type="dxa"/>
            <w:tcBorders>
              <w:top w:val="nil"/>
              <w:left w:val="nil"/>
              <w:bottom w:val="nil"/>
              <w:right w:val="nil"/>
            </w:tcBorders>
            <w:shd w:val="clear" w:color="auto" w:fill="auto"/>
            <w:vAlign w:val="center"/>
          </w:tcPr>
          <w:p w:rsidR="00BB4E48"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w:t>
            </w:r>
          </w:p>
        </w:tc>
        <w:tc>
          <w:tcPr>
            <w:tcW w:w="835"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10</w:t>
            </w:r>
          </w:p>
        </w:tc>
        <w:tc>
          <w:tcPr>
            <w:tcW w:w="889"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w:t>
            </w:r>
          </w:p>
        </w:tc>
      </w:tr>
      <w:tr w:rsidR="00BB4E48" w:rsidTr="00F07FE5">
        <w:trPr>
          <w:trHeight w:val="209"/>
        </w:trPr>
        <w:tc>
          <w:tcPr>
            <w:tcW w:w="440" w:type="dxa"/>
            <w:tcBorders>
              <w:top w:val="nil"/>
              <w:left w:val="nil"/>
              <w:bottom w:val="nil"/>
              <w:right w:val="nil"/>
            </w:tcBorders>
            <w:shd w:val="clear" w:color="auto" w:fill="auto"/>
          </w:tcPr>
          <w:p w:rsidR="00BB4E48" w:rsidRDefault="00BB4E48" w:rsidP="0085686B">
            <w:pPr>
              <w:rPr>
                <w:rtl/>
              </w:rPr>
            </w:pPr>
            <w:r>
              <w:rPr>
                <w:rFonts w:hint="cs"/>
                <w:rtl/>
              </w:rPr>
              <w:t>29</w:t>
            </w:r>
          </w:p>
        </w:tc>
        <w:tc>
          <w:tcPr>
            <w:tcW w:w="3804" w:type="dxa"/>
            <w:tcBorders>
              <w:top w:val="nil"/>
              <w:left w:val="nil"/>
              <w:bottom w:val="nil"/>
              <w:right w:val="nil"/>
            </w:tcBorders>
            <w:shd w:val="clear" w:color="auto" w:fill="auto"/>
          </w:tcPr>
          <w:p w:rsidR="00BB4E48" w:rsidRPr="00F42BF4" w:rsidRDefault="00BB4E48" w:rsidP="0085686B">
            <w:pPr>
              <w:rPr>
                <w:rFonts w:ascii="Simplified Arabic" w:hAnsi="Simplified Arabic" w:cs="Simplified Arabic"/>
                <w:sz w:val="24"/>
                <w:szCs w:val="24"/>
              </w:rPr>
            </w:pPr>
            <w:r w:rsidRPr="00F42BF4">
              <w:rPr>
                <w:rFonts w:ascii="Simplified Arabic" w:hAnsi="Simplified Arabic" w:cs="Simplified Arabic"/>
                <w:sz w:val="24"/>
                <w:szCs w:val="24"/>
                <w:rtl/>
              </w:rPr>
              <w:t>تنمي المحتوى قيم احترام الثقافات الأخرى</w:t>
            </w:r>
          </w:p>
        </w:tc>
        <w:tc>
          <w:tcPr>
            <w:tcW w:w="709"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680"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561" w:type="dxa"/>
            <w:tcBorders>
              <w:top w:val="nil"/>
              <w:left w:val="nil"/>
              <w:bottom w:val="nil"/>
              <w:right w:val="nil"/>
            </w:tcBorders>
            <w:shd w:val="clear" w:color="auto" w:fill="auto"/>
            <w:vAlign w:val="center"/>
          </w:tcPr>
          <w:p w:rsidR="00BB4E48"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629"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w:t>
            </w:r>
          </w:p>
        </w:tc>
        <w:tc>
          <w:tcPr>
            <w:tcW w:w="663"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561" w:type="dxa"/>
            <w:tcBorders>
              <w:top w:val="nil"/>
              <w:left w:val="nil"/>
              <w:bottom w:val="nil"/>
              <w:right w:val="nil"/>
            </w:tcBorders>
            <w:shd w:val="clear" w:color="auto" w:fill="auto"/>
            <w:vAlign w:val="center"/>
          </w:tcPr>
          <w:p w:rsidR="00BB4E48"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w:t>
            </w:r>
          </w:p>
        </w:tc>
        <w:tc>
          <w:tcPr>
            <w:tcW w:w="835"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w:t>
            </w:r>
          </w:p>
        </w:tc>
        <w:tc>
          <w:tcPr>
            <w:tcW w:w="889"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0.9%</w:t>
            </w:r>
          </w:p>
        </w:tc>
      </w:tr>
      <w:tr w:rsidR="00BB4E48" w:rsidTr="00F07FE5">
        <w:trPr>
          <w:trHeight w:val="209"/>
        </w:trPr>
        <w:tc>
          <w:tcPr>
            <w:tcW w:w="440" w:type="dxa"/>
            <w:tcBorders>
              <w:top w:val="nil"/>
              <w:left w:val="nil"/>
              <w:bottom w:val="nil"/>
              <w:right w:val="nil"/>
            </w:tcBorders>
            <w:shd w:val="clear" w:color="auto" w:fill="auto"/>
          </w:tcPr>
          <w:p w:rsidR="00BB4E48" w:rsidRDefault="00BB4E48" w:rsidP="0085686B">
            <w:pPr>
              <w:rPr>
                <w:rtl/>
              </w:rPr>
            </w:pPr>
            <w:r>
              <w:rPr>
                <w:rFonts w:hint="cs"/>
                <w:rtl/>
              </w:rPr>
              <w:t>30</w:t>
            </w:r>
          </w:p>
        </w:tc>
        <w:tc>
          <w:tcPr>
            <w:tcW w:w="3804" w:type="dxa"/>
            <w:tcBorders>
              <w:top w:val="nil"/>
              <w:left w:val="nil"/>
              <w:bottom w:val="nil"/>
              <w:right w:val="nil"/>
            </w:tcBorders>
            <w:shd w:val="clear" w:color="auto" w:fill="auto"/>
          </w:tcPr>
          <w:p w:rsidR="00BB4E48" w:rsidRPr="00F42BF4" w:rsidRDefault="00BB4E48" w:rsidP="0085686B">
            <w:pPr>
              <w:rPr>
                <w:rFonts w:ascii="Simplified Arabic" w:hAnsi="Simplified Arabic" w:cs="Simplified Arabic"/>
                <w:sz w:val="24"/>
                <w:szCs w:val="24"/>
              </w:rPr>
            </w:pPr>
            <w:r w:rsidRPr="00F42BF4">
              <w:rPr>
                <w:rFonts w:ascii="Simplified Arabic" w:hAnsi="Simplified Arabic" w:cs="Simplified Arabic"/>
                <w:sz w:val="24"/>
                <w:szCs w:val="24"/>
                <w:rtl/>
              </w:rPr>
              <w:t>يدعم المحتوى الالتزام بالقيم الاجتماعية المختلفة</w:t>
            </w:r>
          </w:p>
        </w:tc>
        <w:tc>
          <w:tcPr>
            <w:tcW w:w="709"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29</w:t>
            </w:r>
          </w:p>
        </w:tc>
        <w:tc>
          <w:tcPr>
            <w:tcW w:w="680"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25</w:t>
            </w:r>
          </w:p>
        </w:tc>
        <w:tc>
          <w:tcPr>
            <w:tcW w:w="561" w:type="dxa"/>
            <w:tcBorders>
              <w:top w:val="nil"/>
              <w:left w:val="nil"/>
              <w:bottom w:val="nil"/>
              <w:right w:val="nil"/>
            </w:tcBorders>
            <w:shd w:val="clear" w:color="auto" w:fill="auto"/>
            <w:vAlign w:val="center"/>
          </w:tcPr>
          <w:p w:rsidR="00BB4E48"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54</w:t>
            </w:r>
          </w:p>
        </w:tc>
        <w:tc>
          <w:tcPr>
            <w:tcW w:w="629"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26</w:t>
            </w:r>
          </w:p>
        </w:tc>
        <w:tc>
          <w:tcPr>
            <w:tcW w:w="663"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33</w:t>
            </w:r>
          </w:p>
        </w:tc>
        <w:tc>
          <w:tcPr>
            <w:tcW w:w="561" w:type="dxa"/>
            <w:tcBorders>
              <w:top w:val="nil"/>
              <w:left w:val="nil"/>
              <w:bottom w:val="nil"/>
              <w:right w:val="nil"/>
            </w:tcBorders>
            <w:shd w:val="clear" w:color="auto" w:fill="auto"/>
            <w:vAlign w:val="center"/>
          </w:tcPr>
          <w:p w:rsidR="00BB4E48"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59</w:t>
            </w:r>
          </w:p>
        </w:tc>
        <w:tc>
          <w:tcPr>
            <w:tcW w:w="835"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113</w:t>
            </w:r>
          </w:p>
        </w:tc>
        <w:tc>
          <w:tcPr>
            <w:tcW w:w="889" w:type="dxa"/>
            <w:tcBorders>
              <w:top w:val="nil"/>
              <w:left w:val="nil"/>
              <w:bottom w:val="nil"/>
              <w:right w:val="nil"/>
            </w:tcBorders>
            <w:shd w:val="clear" w:color="auto" w:fill="auto"/>
            <w:vAlign w:val="center"/>
          </w:tcPr>
          <w:p w:rsidR="00BB4E48" w:rsidRPr="00345A27"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12.1%</w:t>
            </w:r>
          </w:p>
        </w:tc>
      </w:tr>
      <w:tr w:rsidR="00BB4E48" w:rsidTr="00F07FE5">
        <w:trPr>
          <w:trHeight w:val="209"/>
        </w:trPr>
        <w:tc>
          <w:tcPr>
            <w:tcW w:w="440" w:type="dxa"/>
            <w:tcBorders>
              <w:top w:val="nil"/>
              <w:left w:val="nil"/>
              <w:bottom w:val="nil"/>
              <w:right w:val="nil"/>
            </w:tcBorders>
            <w:shd w:val="clear" w:color="auto" w:fill="auto"/>
          </w:tcPr>
          <w:p w:rsidR="00BB4E48" w:rsidRDefault="00BB4E48" w:rsidP="0085686B">
            <w:pPr>
              <w:rPr>
                <w:rtl/>
              </w:rPr>
            </w:pPr>
            <w:r>
              <w:rPr>
                <w:rFonts w:hint="cs"/>
                <w:rtl/>
              </w:rPr>
              <w:t>31</w:t>
            </w:r>
          </w:p>
        </w:tc>
        <w:tc>
          <w:tcPr>
            <w:tcW w:w="3804" w:type="dxa"/>
            <w:tcBorders>
              <w:top w:val="nil"/>
              <w:left w:val="nil"/>
              <w:bottom w:val="nil"/>
              <w:right w:val="nil"/>
            </w:tcBorders>
            <w:shd w:val="clear" w:color="auto" w:fill="auto"/>
          </w:tcPr>
          <w:p w:rsidR="00BB4E48" w:rsidRPr="00F42BF4" w:rsidRDefault="00BB4E48" w:rsidP="0085686B">
            <w:pPr>
              <w:rPr>
                <w:rFonts w:ascii="Simplified Arabic" w:hAnsi="Simplified Arabic" w:cs="Simplified Arabic"/>
                <w:sz w:val="24"/>
                <w:szCs w:val="24"/>
              </w:rPr>
            </w:pPr>
            <w:bookmarkStart w:id="43" w:name="_Hlk22497855"/>
            <w:r w:rsidRPr="00F42BF4">
              <w:rPr>
                <w:rFonts w:ascii="Simplified Arabic" w:hAnsi="Simplified Arabic" w:cs="Simplified Arabic"/>
                <w:sz w:val="24"/>
                <w:szCs w:val="24"/>
                <w:rtl/>
              </w:rPr>
              <w:t>يتضمن المحتوى ثقافات مختلفة لبلدان متعددة</w:t>
            </w:r>
            <w:bookmarkEnd w:id="43"/>
          </w:p>
        </w:tc>
        <w:tc>
          <w:tcPr>
            <w:tcW w:w="709" w:type="dxa"/>
            <w:tcBorders>
              <w:top w:val="nil"/>
              <w:left w:val="nil"/>
              <w:bottom w:val="nil"/>
              <w:right w:val="nil"/>
            </w:tcBorders>
            <w:shd w:val="clear" w:color="auto" w:fill="auto"/>
            <w:vAlign w:val="center"/>
          </w:tcPr>
          <w:p w:rsidR="00BB4E48"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680" w:type="dxa"/>
            <w:tcBorders>
              <w:top w:val="nil"/>
              <w:left w:val="nil"/>
              <w:bottom w:val="nil"/>
              <w:right w:val="nil"/>
            </w:tcBorders>
            <w:shd w:val="clear" w:color="auto" w:fill="auto"/>
            <w:vAlign w:val="center"/>
          </w:tcPr>
          <w:p w:rsidR="00BB4E48"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561" w:type="dxa"/>
            <w:tcBorders>
              <w:top w:val="nil"/>
              <w:left w:val="nil"/>
              <w:bottom w:val="nil"/>
              <w:right w:val="nil"/>
            </w:tcBorders>
            <w:shd w:val="clear" w:color="auto" w:fill="auto"/>
            <w:vAlign w:val="center"/>
          </w:tcPr>
          <w:p w:rsidR="00BB4E48"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w:t>
            </w:r>
          </w:p>
        </w:tc>
        <w:tc>
          <w:tcPr>
            <w:tcW w:w="629" w:type="dxa"/>
            <w:tcBorders>
              <w:top w:val="nil"/>
              <w:left w:val="nil"/>
              <w:bottom w:val="nil"/>
              <w:right w:val="nil"/>
            </w:tcBorders>
            <w:shd w:val="clear" w:color="auto" w:fill="auto"/>
            <w:vAlign w:val="center"/>
          </w:tcPr>
          <w:p w:rsidR="00BB4E48"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663" w:type="dxa"/>
            <w:tcBorders>
              <w:top w:val="nil"/>
              <w:left w:val="nil"/>
              <w:bottom w:val="nil"/>
              <w:right w:val="nil"/>
            </w:tcBorders>
            <w:shd w:val="clear" w:color="auto" w:fill="auto"/>
            <w:vAlign w:val="center"/>
          </w:tcPr>
          <w:p w:rsidR="00BB4E48"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w:t>
            </w:r>
          </w:p>
        </w:tc>
        <w:tc>
          <w:tcPr>
            <w:tcW w:w="561" w:type="dxa"/>
            <w:tcBorders>
              <w:top w:val="nil"/>
              <w:left w:val="nil"/>
              <w:bottom w:val="nil"/>
              <w:right w:val="nil"/>
            </w:tcBorders>
            <w:shd w:val="clear" w:color="auto" w:fill="auto"/>
            <w:vAlign w:val="center"/>
          </w:tcPr>
          <w:p w:rsidR="00BB4E48"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p>
        </w:tc>
        <w:tc>
          <w:tcPr>
            <w:tcW w:w="835" w:type="dxa"/>
            <w:tcBorders>
              <w:top w:val="nil"/>
              <w:left w:val="nil"/>
              <w:bottom w:val="nil"/>
              <w:right w:val="nil"/>
            </w:tcBorders>
            <w:shd w:val="clear" w:color="auto" w:fill="auto"/>
            <w:vAlign w:val="center"/>
          </w:tcPr>
          <w:p w:rsidR="00BB4E48"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5</w:t>
            </w:r>
          </w:p>
        </w:tc>
        <w:tc>
          <w:tcPr>
            <w:tcW w:w="889" w:type="dxa"/>
            <w:tcBorders>
              <w:top w:val="nil"/>
              <w:left w:val="nil"/>
              <w:bottom w:val="nil"/>
              <w:right w:val="nil"/>
            </w:tcBorders>
            <w:shd w:val="clear" w:color="auto" w:fill="auto"/>
            <w:vAlign w:val="center"/>
          </w:tcPr>
          <w:p w:rsidR="00BB4E48" w:rsidRDefault="00BB4E48"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0.6%</w:t>
            </w:r>
          </w:p>
        </w:tc>
      </w:tr>
      <w:tr w:rsidR="00C12635" w:rsidTr="00F07FE5">
        <w:trPr>
          <w:trHeight w:val="209"/>
        </w:trPr>
        <w:tc>
          <w:tcPr>
            <w:tcW w:w="4244" w:type="dxa"/>
            <w:gridSpan w:val="2"/>
            <w:tcBorders>
              <w:top w:val="nil"/>
              <w:left w:val="nil"/>
              <w:bottom w:val="nil"/>
              <w:right w:val="nil"/>
            </w:tcBorders>
            <w:shd w:val="clear" w:color="auto" w:fill="auto"/>
          </w:tcPr>
          <w:p w:rsidR="00C12635" w:rsidRPr="00345A27" w:rsidRDefault="00C12635" w:rsidP="0085686B">
            <w:pPr>
              <w:jc w:val="center"/>
              <w:rPr>
                <w:rFonts w:ascii="Simplified Arabic" w:eastAsia="Calibri" w:hAnsi="Simplified Arabic" w:cs="Simplified Arabic"/>
                <w:b/>
                <w:bCs/>
                <w:sz w:val="24"/>
                <w:szCs w:val="24"/>
                <w:rtl/>
              </w:rPr>
            </w:pPr>
            <w:r w:rsidRPr="008946D3">
              <w:rPr>
                <w:rFonts w:ascii="Simplified Arabic" w:eastAsia="Calibri" w:hAnsi="Simplified Arabic" w:cs="Simplified Arabic" w:hint="cs"/>
                <w:b/>
                <w:bCs/>
                <w:sz w:val="24"/>
                <w:szCs w:val="24"/>
                <w:rtl/>
              </w:rPr>
              <w:t>المجموع</w:t>
            </w:r>
          </w:p>
        </w:tc>
        <w:tc>
          <w:tcPr>
            <w:tcW w:w="709" w:type="dxa"/>
            <w:tcBorders>
              <w:top w:val="nil"/>
              <w:left w:val="nil"/>
              <w:bottom w:val="nil"/>
              <w:right w:val="nil"/>
            </w:tcBorders>
            <w:shd w:val="clear" w:color="auto" w:fill="auto"/>
            <w:vAlign w:val="center"/>
          </w:tcPr>
          <w:p w:rsidR="00C12635" w:rsidRPr="00345A27"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34</w:t>
            </w:r>
          </w:p>
        </w:tc>
        <w:tc>
          <w:tcPr>
            <w:tcW w:w="680" w:type="dxa"/>
            <w:tcBorders>
              <w:top w:val="nil"/>
              <w:left w:val="nil"/>
              <w:bottom w:val="nil"/>
              <w:right w:val="nil"/>
            </w:tcBorders>
            <w:shd w:val="clear" w:color="auto" w:fill="auto"/>
            <w:vAlign w:val="center"/>
          </w:tcPr>
          <w:p w:rsidR="00C12635" w:rsidRPr="00345A27"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28</w:t>
            </w:r>
          </w:p>
        </w:tc>
        <w:tc>
          <w:tcPr>
            <w:tcW w:w="561" w:type="dxa"/>
            <w:tcBorders>
              <w:top w:val="nil"/>
              <w:left w:val="nil"/>
              <w:bottom w:val="nil"/>
              <w:right w:val="nil"/>
            </w:tcBorders>
            <w:shd w:val="clear" w:color="auto" w:fill="auto"/>
            <w:vAlign w:val="center"/>
          </w:tcPr>
          <w:p w:rsidR="00C12635"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62</w:t>
            </w:r>
          </w:p>
        </w:tc>
        <w:tc>
          <w:tcPr>
            <w:tcW w:w="629" w:type="dxa"/>
            <w:tcBorders>
              <w:top w:val="nil"/>
              <w:left w:val="nil"/>
              <w:bottom w:val="nil"/>
              <w:right w:val="nil"/>
            </w:tcBorders>
            <w:shd w:val="clear" w:color="auto" w:fill="auto"/>
            <w:vAlign w:val="center"/>
          </w:tcPr>
          <w:p w:rsidR="00C12635" w:rsidRPr="00345A27"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35</w:t>
            </w:r>
          </w:p>
        </w:tc>
        <w:tc>
          <w:tcPr>
            <w:tcW w:w="663" w:type="dxa"/>
            <w:tcBorders>
              <w:top w:val="nil"/>
              <w:left w:val="nil"/>
              <w:bottom w:val="nil"/>
              <w:right w:val="nil"/>
            </w:tcBorders>
            <w:shd w:val="clear" w:color="auto" w:fill="auto"/>
            <w:vAlign w:val="center"/>
          </w:tcPr>
          <w:p w:rsidR="00C12635" w:rsidRPr="00345A27"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39</w:t>
            </w:r>
          </w:p>
        </w:tc>
        <w:tc>
          <w:tcPr>
            <w:tcW w:w="561" w:type="dxa"/>
            <w:tcBorders>
              <w:top w:val="nil"/>
              <w:left w:val="nil"/>
              <w:bottom w:val="nil"/>
              <w:right w:val="nil"/>
            </w:tcBorders>
            <w:shd w:val="clear" w:color="auto" w:fill="auto"/>
            <w:vAlign w:val="center"/>
          </w:tcPr>
          <w:p w:rsidR="00C12635"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74</w:t>
            </w:r>
          </w:p>
        </w:tc>
        <w:tc>
          <w:tcPr>
            <w:tcW w:w="835" w:type="dxa"/>
            <w:vMerge w:val="restart"/>
            <w:tcBorders>
              <w:top w:val="nil"/>
              <w:left w:val="nil"/>
              <w:bottom w:val="nil"/>
              <w:right w:val="nil"/>
            </w:tcBorders>
            <w:shd w:val="clear" w:color="auto" w:fill="auto"/>
            <w:vAlign w:val="center"/>
          </w:tcPr>
          <w:p w:rsidR="00C12635" w:rsidRPr="00345A27"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136</w:t>
            </w:r>
          </w:p>
        </w:tc>
        <w:tc>
          <w:tcPr>
            <w:tcW w:w="889" w:type="dxa"/>
            <w:vMerge w:val="restart"/>
            <w:tcBorders>
              <w:top w:val="nil"/>
              <w:left w:val="nil"/>
              <w:bottom w:val="nil"/>
              <w:right w:val="nil"/>
            </w:tcBorders>
            <w:shd w:val="clear" w:color="auto" w:fill="auto"/>
            <w:vAlign w:val="center"/>
          </w:tcPr>
          <w:p w:rsidR="00C12635" w:rsidRPr="00345A27" w:rsidRDefault="00C12635" w:rsidP="0085686B">
            <w:pPr>
              <w:jc w:val="center"/>
              <w:rPr>
                <w:rFonts w:ascii="Simplified Arabic" w:eastAsia="Calibri" w:hAnsi="Simplified Arabic" w:cs="Simplified Arabic"/>
                <w:b/>
                <w:bCs/>
                <w:sz w:val="24"/>
                <w:szCs w:val="24"/>
                <w:rtl/>
              </w:rPr>
            </w:pPr>
            <w:r w:rsidRPr="00345A27">
              <w:rPr>
                <w:rFonts w:ascii="Simplified Arabic" w:eastAsia="Calibri" w:hAnsi="Simplified Arabic" w:cs="Simplified Arabic" w:hint="cs"/>
                <w:b/>
                <w:bCs/>
                <w:sz w:val="24"/>
                <w:szCs w:val="24"/>
                <w:rtl/>
              </w:rPr>
              <w:t>14.6%</w:t>
            </w:r>
          </w:p>
        </w:tc>
      </w:tr>
      <w:tr w:rsidR="00C12635" w:rsidTr="00F07FE5">
        <w:trPr>
          <w:trHeight w:val="209"/>
        </w:trPr>
        <w:tc>
          <w:tcPr>
            <w:tcW w:w="4244" w:type="dxa"/>
            <w:gridSpan w:val="2"/>
            <w:tcBorders>
              <w:top w:val="nil"/>
              <w:left w:val="nil"/>
              <w:right w:val="nil"/>
            </w:tcBorders>
            <w:shd w:val="clear" w:color="auto" w:fill="auto"/>
          </w:tcPr>
          <w:p w:rsidR="00C12635" w:rsidRPr="008946D3"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14.6%</w:t>
            </w:r>
          </w:p>
        </w:tc>
        <w:tc>
          <w:tcPr>
            <w:tcW w:w="1950" w:type="dxa"/>
            <w:gridSpan w:val="3"/>
            <w:tcBorders>
              <w:top w:val="nil"/>
              <w:left w:val="nil"/>
              <w:right w:val="nil"/>
            </w:tcBorders>
            <w:shd w:val="clear" w:color="auto" w:fill="auto"/>
            <w:vAlign w:val="center"/>
          </w:tcPr>
          <w:p w:rsidR="00C12635"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6.6%</w:t>
            </w:r>
          </w:p>
        </w:tc>
        <w:tc>
          <w:tcPr>
            <w:tcW w:w="1853" w:type="dxa"/>
            <w:gridSpan w:val="3"/>
            <w:tcBorders>
              <w:top w:val="nil"/>
              <w:left w:val="nil"/>
              <w:right w:val="nil"/>
            </w:tcBorders>
            <w:shd w:val="clear" w:color="auto" w:fill="auto"/>
            <w:vAlign w:val="center"/>
          </w:tcPr>
          <w:p w:rsidR="00C12635" w:rsidRDefault="00C12635" w:rsidP="0085686B">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8%</w:t>
            </w:r>
          </w:p>
        </w:tc>
        <w:tc>
          <w:tcPr>
            <w:tcW w:w="835" w:type="dxa"/>
            <w:vMerge/>
            <w:tcBorders>
              <w:top w:val="nil"/>
              <w:left w:val="nil"/>
              <w:right w:val="nil"/>
            </w:tcBorders>
            <w:shd w:val="clear" w:color="auto" w:fill="auto"/>
            <w:vAlign w:val="center"/>
          </w:tcPr>
          <w:p w:rsidR="00C12635" w:rsidRDefault="00C12635" w:rsidP="0085686B">
            <w:pPr>
              <w:jc w:val="center"/>
              <w:rPr>
                <w:rFonts w:ascii="Simplified Arabic" w:eastAsia="Calibri" w:hAnsi="Simplified Arabic" w:cs="Simplified Arabic"/>
                <w:b/>
                <w:bCs/>
                <w:sz w:val="24"/>
                <w:szCs w:val="24"/>
                <w:rtl/>
              </w:rPr>
            </w:pPr>
          </w:p>
        </w:tc>
        <w:tc>
          <w:tcPr>
            <w:tcW w:w="889" w:type="dxa"/>
            <w:vMerge/>
            <w:tcBorders>
              <w:top w:val="nil"/>
              <w:left w:val="nil"/>
              <w:right w:val="nil"/>
            </w:tcBorders>
            <w:shd w:val="clear" w:color="auto" w:fill="auto"/>
            <w:vAlign w:val="center"/>
          </w:tcPr>
          <w:p w:rsidR="00C12635" w:rsidRPr="00345A27" w:rsidRDefault="00C12635" w:rsidP="0085686B">
            <w:pPr>
              <w:jc w:val="center"/>
              <w:rPr>
                <w:rFonts w:ascii="Simplified Arabic" w:eastAsia="Calibri" w:hAnsi="Simplified Arabic" w:cs="Simplified Arabic"/>
                <w:b/>
                <w:bCs/>
                <w:sz w:val="24"/>
                <w:szCs w:val="24"/>
                <w:rtl/>
              </w:rPr>
            </w:pPr>
          </w:p>
        </w:tc>
      </w:tr>
    </w:tbl>
    <w:p w:rsidR="00DB61E2" w:rsidRPr="00DB61E2" w:rsidRDefault="00DB61E2" w:rsidP="0085686B">
      <w:pPr>
        <w:spacing w:after="0" w:line="240" w:lineRule="auto"/>
        <w:jc w:val="both"/>
        <w:rPr>
          <w:rFonts w:ascii="Simplified Arabic" w:hAnsi="Simplified Arabic" w:cs="Simplified Arabic"/>
          <w:sz w:val="12"/>
          <w:szCs w:val="12"/>
          <w:rtl/>
        </w:rPr>
      </w:pPr>
    </w:p>
    <w:p w:rsidR="00C12635" w:rsidRDefault="000D0CAF" w:rsidP="0085686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يتضح من جدول (11) السابق أن المهارات الفرعية لمجال </w:t>
      </w:r>
      <w:r w:rsidRPr="000D0CAF">
        <w:rPr>
          <w:rFonts w:ascii="Simplified Arabic" w:hAnsi="Simplified Arabic" w:cs="Simplified Arabic" w:hint="cs"/>
          <w:sz w:val="28"/>
          <w:szCs w:val="28"/>
          <w:rtl/>
        </w:rPr>
        <w:t>المهارات الاجتماعية والثقافات المتنوعة</w:t>
      </w:r>
      <w:r>
        <w:rPr>
          <w:rFonts w:ascii="Simplified Arabic" w:hAnsi="Simplified Arabic" w:cs="Simplified Arabic" w:hint="cs"/>
          <w:sz w:val="28"/>
          <w:szCs w:val="28"/>
          <w:rtl/>
        </w:rPr>
        <w:t xml:space="preserve"> متوفرة في محتوى كتب اللغة العربية للصفين التاسع والعاشر الأساسيين بدرجة قليلة حيث حصلت على </w:t>
      </w:r>
      <w:r w:rsidR="00DF76B9">
        <w:rPr>
          <w:rFonts w:ascii="Simplified Arabic" w:hAnsi="Simplified Arabic" w:cs="Simplified Arabic" w:hint="cs"/>
          <w:sz w:val="28"/>
          <w:szCs w:val="28"/>
          <w:rtl/>
        </w:rPr>
        <w:t>136</w:t>
      </w:r>
      <w:r>
        <w:rPr>
          <w:rFonts w:ascii="Simplified Arabic" w:hAnsi="Simplified Arabic" w:cs="Simplified Arabic" w:hint="cs"/>
          <w:sz w:val="28"/>
          <w:szCs w:val="28"/>
          <w:rtl/>
        </w:rPr>
        <w:t xml:space="preserve"> تكرارًا بنسبة مئوية </w:t>
      </w:r>
      <w:r w:rsidR="00DF76B9">
        <w:rPr>
          <w:rFonts w:ascii="Simplified Arabic" w:hAnsi="Simplified Arabic" w:cs="Simplified Arabic" w:hint="cs"/>
          <w:sz w:val="28"/>
          <w:szCs w:val="28"/>
          <w:rtl/>
        </w:rPr>
        <w:t>14.6</w:t>
      </w:r>
      <w:r w:rsidRPr="0036776D">
        <w:rPr>
          <w:rFonts w:ascii="Simplified Arabic" w:hAnsi="Simplified Arabic" w:cs="Simplified Arabic" w:hint="cs"/>
          <w:sz w:val="28"/>
          <w:szCs w:val="28"/>
          <w:rtl/>
        </w:rPr>
        <w:t>%</w:t>
      </w:r>
      <w:r>
        <w:rPr>
          <w:rFonts w:ascii="Simplified Arabic" w:hAnsi="Simplified Arabic" w:cs="Simplified Arabic" w:hint="cs"/>
          <w:sz w:val="28"/>
          <w:szCs w:val="28"/>
          <w:rtl/>
        </w:rPr>
        <w:t>من مجموع التكرار</w:t>
      </w:r>
      <w:r w:rsidR="00DF76B9">
        <w:rPr>
          <w:rFonts w:ascii="Simplified Arabic" w:hAnsi="Simplified Arabic" w:cs="Simplified Arabic" w:hint="cs"/>
          <w:sz w:val="28"/>
          <w:szCs w:val="28"/>
          <w:rtl/>
        </w:rPr>
        <w:t>ات</w:t>
      </w:r>
      <w:r w:rsidR="00C12635">
        <w:rPr>
          <w:rFonts w:ascii="Simplified Arabic" w:hAnsi="Simplified Arabic" w:cs="Simplified Arabic" w:hint="cs"/>
          <w:sz w:val="28"/>
          <w:szCs w:val="28"/>
          <w:rtl/>
        </w:rPr>
        <w:t>، حيث جاءت بنسبة 6.6</w:t>
      </w:r>
      <w:r w:rsidR="00C12635" w:rsidRPr="00136C5A">
        <w:rPr>
          <w:rFonts w:ascii="Simplified Arabic" w:hAnsi="Simplified Arabic" w:cs="Simplified Arabic" w:hint="cs"/>
          <w:sz w:val="28"/>
          <w:szCs w:val="28"/>
          <w:rtl/>
        </w:rPr>
        <w:t>%</w:t>
      </w:r>
      <w:r w:rsidR="00C12635">
        <w:rPr>
          <w:rFonts w:ascii="Simplified Arabic" w:hAnsi="Simplified Arabic" w:cs="Simplified Arabic" w:hint="cs"/>
          <w:sz w:val="28"/>
          <w:szCs w:val="28"/>
          <w:rtl/>
        </w:rPr>
        <w:t xml:space="preserve"> في كتاب الصف التاسع وبنسبة 8% في كتاب الصف العاشر، وحصلت مهارة " </w:t>
      </w:r>
      <w:r w:rsidR="00C12635" w:rsidRPr="00C12635">
        <w:rPr>
          <w:rFonts w:ascii="Simplified Arabic" w:hAnsi="Simplified Arabic" w:cs="Simplified Arabic"/>
          <w:sz w:val="28"/>
          <w:szCs w:val="28"/>
          <w:rtl/>
        </w:rPr>
        <w:t>يدعم المحتوى الالتزام بالقيم الاجتماعية المختلفة</w:t>
      </w:r>
      <w:r w:rsidR="00C12635">
        <w:rPr>
          <w:rFonts w:ascii="Simplified Arabic" w:hAnsi="Simplified Arabic" w:cs="Simplified Arabic" w:hint="cs"/>
          <w:sz w:val="28"/>
          <w:szCs w:val="28"/>
          <w:rtl/>
        </w:rPr>
        <w:t>" على أعلى التكرارات بعدد 113، بينما حصلت مهارة "</w:t>
      </w:r>
      <w:r w:rsidR="00C12635" w:rsidRPr="00275039">
        <w:rPr>
          <w:rtl/>
        </w:rPr>
        <w:t xml:space="preserve"> </w:t>
      </w:r>
      <w:r w:rsidR="00C12635" w:rsidRPr="00C12635">
        <w:rPr>
          <w:rFonts w:ascii="Simplified Arabic" w:hAnsi="Simplified Arabic" w:cs="Simplified Arabic"/>
          <w:sz w:val="28"/>
          <w:szCs w:val="28"/>
          <w:rtl/>
        </w:rPr>
        <w:t>يتضمن المحتوى ثقافات مختلفة لبلدان متعددة</w:t>
      </w:r>
      <w:r w:rsidR="00C12635">
        <w:rPr>
          <w:rFonts w:ascii="Simplified Arabic" w:hAnsi="Simplified Arabic" w:cs="Simplified Arabic" w:hint="cs"/>
          <w:sz w:val="28"/>
          <w:szCs w:val="28"/>
          <w:rtl/>
        </w:rPr>
        <w:t>" على</w:t>
      </w:r>
      <w:r w:rsidR="009C0AFD">
        <w:rPr>
          <w:rFonts w:ascii="Simplified Arabic" w:hAnsi="Simplified Arabic" w:cs="Simplified Arabic" w:hint="cs"/>
          <w:sz w:val="28"/>
          <w:szCs w:val="28"/>
          <w:rtl/>
        </w:rPr>
        <w:t xml:space="preserve"> أقل</w:t>
      </w:r>
      <w:r w:rsidR="00C12635">
        <w:rPr>
          <w:rFonts w:ascii="Simplified Arabic" w:hAnsi="Simplified Arabic" w:cs="Simplified Arabic" w:hint="cs"/>
          <w:sz w:val="28"/>
          <w:szCs w:val="28"/>
          <w:rtl/>
        </w:rPr>
        <w:t xml:space="preserve"> التكرارات بعدد 5.</w:t>
      </w:r>
    </w:p>
    <w:p w:rsidR="00151C95" w:rsidRPr="00151C95" w:rsidRDefault="00C211BB" w:rsidP="0085686B">
      <w:pPr>
        <w:spacing w:after="0" w:line="240" w:lineRule="auto"/>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مناقشة</w:t>
      </w:r>
      <w:r w:rsidR="00151C95" w:rsidRPr="00151C95">
        <w:rPr>
          <w:rFonts w:ascii="Simplified Arabic" w:eastAsia="Times New Roman" w:hAnsi="Simplified Arabic" w:cs="Simplified Arabic"/>
          <w:b/>
          <w:bCs/>
          <w:sz w:val="28"/>
          <w:szCs w:val="28"/>
          <w:rtl/>
        </w:rPr>
        <w:t xml:space="preserve"> نتائج الدراسة</w:t>
      </w:r>
      <w:r w:rsidR="0053449A">
        <w:rPr>
          <w:rFonts w:ascii="Simplified Arabic" w:eastAsia="Times New Roman" w:hAnsi="Simplified Arabic" w:cs="Simplified Arabic" w:hint="cs"/>
          <w:b/>
          <w:bCs/>
          <w:sz w:val="28"/>
          <w:szCs w:val="28"/>
          <w:rtl/>
        </w:rPr>
        <w:t>:</w:t>
      </w:r>
    </w:p>
    <w:p w:rsidR="00151C95" w:rsidRPr="00151C95" w:rsidRDefault="00151C95" w:rsidP="0085686B">
      <w:pPr>
        <w:spacing w:after="0" w:line="240" w:lineRule="auto"/>
        <w:jc w:val="both"/>
        <w:rPr>
          <w:rFonts w:ascii="Simplified Arabic" w:eastAsia="Times New Roman" w:hAnsi="Simplified Arabic" w:cs="Simplified Arabic"/>
          <w:sz w:val="28"/>
          <w:szCs w:val="28"/>
          <w:rtl/>
        </w:rPr>
      </w:pPr>
      <w:r w:rsidRPr="00151C95">
        <w:rPr>
          <w:rFonts w:ascii="Simplified Arabic" w:eastAsia="Times New Roman" w:hAnsi="Simplified Arabic" w:cs="Simplified Arabic"/>
          <w:sz w:val="28"/>
          <w:szCs w:val="28"/>
          <w:rtl/>
        </w:rPr>
        <w:t>من خلال قراءة الجداول التحليلية والإجابة عن أسئلة الدراسة التي توضح مدى تضمين كتب اللغة العربية للمرحلة الأساسية العليا (الصف</w:t>
      </w:r>
      <w:r w:rsidR="00091AD6">
        <w:rPr>
          <w:rFonts w:ascii="Simplified Arabic" w:eastAsia="Times New Roman" w:hAnsi="Simplified Arabic" w:cs="Simplified Arabic" w:hint="cs"/>
          <w:sz w:val="28"/>
          <w:szCs w:val="28"/>
          <w:rtl/>
        </w:rPr>
        <w:t xml:space="preserve">ان </w:t>
      </w:r>
      <w:r w:rsidRPr="00151C95">
        <w:rPr>
          <w:rFonts w:ascii="Simplified Arabic" w:eastAsia="Times New Roman" w:hAnsi="Simplified Arabic" w:cs="Simplified Arabic"/>
          <w:sz w:val="28"/>
          <w:szCs w:val="28"/>
          <w:rtl/>
        </w:rPr>
        <w:t>التاسع والعاشر الأساسيين) لمهارات القرن الحادي والعشرين، يتضح أن أعلى نسبة مئوية لتضمين هذه المهارات 22.2%، وه</w:t>
      </w:r>
      <w:r w:rsidR="00091AD6">
        <w:rPr>
          <w:rFonts w:ascii="Simplified Arabic" w:eastAsia="Times New Roman" w:hAnsi="Simplified Arabic" w:cs="Simplified Arabic" w:hint="cs"/>
          <w:sz w:val="28"/>
          <w:szCs w:val="28"/>
          <w:rtl/>
        </w:rPr>
        <w:t>ي</w:t>
      </w:r>
      <w:r w:rsidRPr="00151C95">
        <w:rPr>
          <w:rFonts w:ascii="Simplified Arabic" w:eastAsia="Times New Roman" w:hAnsi="Simplified Arabic" w:cs="Simplified Arabic"/>
          <w:sz w:val="28"/>
          <w:szCs w:val="28"/>
          <w:rtl/>
        </w:rPr>
        <w:t xml:space="preserve"> أقل من 30% المعيار الذي حددته الدراسة بناءً على الدراسات السابقة وآراء المحكمين والخبراء</w:t>
      </w:r>
      <w:r>
        <w:rPr>
          <w:rFonts w:ascii="Simplified Arabic" w:eastAsia="Times New Roman" w:hAnsi="Simplified Arabic" w:cs="Simplified Arabic" w:hint="cs"/>
          <w:sz w:val="28"/>
          <w:szCs w:val="28"/>
          <w:rtl/>
        </w:rPr>
        <w:t>؛</w:t>
      </w:r>
      <w:r w:rsidRPr="00151C95">
        <w:rPr>
          <w:rFonts w:ascii="Simplified Arabic" w:eastAsia="Times New Roman" w:hAnsi="Simplified Arabic" w:cs="Simplified Arabic"/>
          <w:sz w:val="28"/>
          <w:szCs w:val="28"/>
          <w:rtl/>
        </w:rPr>
        <w:t xml:space="preserve"> مما يدل على ضعف الاهتمام بهذه المهارات</w:t>
      </w:r>
      <w:r>
        <w:rPr>
          <w:rFonts w:ascii="Simplified Arabic" w:eastAsia="Times New Roman" w:hAnsi="Simplified Arabic" w:cs="Simplified Arabic" w:hint="cs"/>
          <w:sz w:val="28"/>
          <w:szCs w:val="28"/>
          <w:rtl/>
        </w:rPr>
        <w:t>،</w:t>
      </w:r>
      <w:r w:rsidRPr="00151C95">
        <w:rPr>
          <w:rFonts w:ascii="Simplified Arabic" w:eastAsia="Times New Roman" w:hAnsi="Simplified Arabic" w:cs="Simplified Arabic"/>
          <w:sz w:val="28"/>
          <w:szCs w:val="28"/>
          <w:rtl/>
        </w:rPr>
        <w:t xml:space="preserve"> وقلة انتباه </w:t>
      </w:r>
      <w:r>
        <w:rPr>
          <w:rFonts w:ascii="Simplified Arabic" w:eastAsia="Times New Roman" w:hAnsi="Simplified Arabic" w:cs="Simplified Arabic" w:hint="cs"/>
          <w:sz w:val="28"/>
          <w:szCs w:val="28"/>
          <w:rtl/>
        </w:rPr>
        <w:t>معدي المناهج لأ</w:t>
      </w:r>
      <w:r w:rsidRPr="00151C95">
        <w:rPr>
          <w:rFonts w:ascii="Simplified Arabic" w:eastAsia="Times New Roman" w:hAnsi="Simplified Arabic" w:cs="Simplified Arabic"/>
          <w:sz w:val="28"/>
          <w:szCs w:val="28"/>
          <w:rtl/>
        </w:rPr>
        <w:t>همية تضمينها في كتب اللغة العربية حيث جاء</w:t>
      </w:r>
      <w:r w:rsidR="00F80FCB">
        <w:rPr>
          <w:rFonts w:ascii="Simplified Arabic" w:eastAsia="Times New Roman" w:hAnsi="Simplified Arabic" w:cs="Simplified Arabic" w:hint="cs"/>
          <w:sz w:val="28"/>
          <w:szCs w:val="28"/>
          <w:rtl/>
        </w:rPr>
        <w:t>ت</w:t>
      </w:r>
      <w:r w:rsidRPr="00151C95">
        <w:rPr>
          <w:rFonts w:ascii="Simplified Arabic" w:eastAsia="Times New Roman" w:hAnsi="Simplified Arabic" w:cs="Simplified Arabic"/>
          <w:sz w:val="28"/>
          <w:szCs w:val="28"/>
          <w:rtl/>
        </w:rPr>
        <w:t xml:space="preserve"> جميع</w:t>
      </w:r>
      <w:r>
        <w:rPr>
          <w:rFonts w:ascii="Simplified Arabic" w:eastAsia="Times New Roman" w:hAnsi="Simplified Arabic" w:cs="Simplified Arabic" w:hint="cs"/>
          <w:sz w:val="28"/>
          <w:szCs w:val="28"/>
          <w:rtl/>
        </w:rPr>
        <w:t>ها</w:t>
      </w:r>
      <w:r w:rsidRPr="00151C95">
        <w:rPr>
          <w:rFonts w:ascii="Simplified Arabic" w:eastAsia="Times New Roman" w:hAnsi="Simplified Arabic" w:cs="Simplified Arabic"/>
          <w:sz w:val="28"/>
          <w:szCs w:val="28"/>
          <w:rtl/>
        </w:rPr>
        <w:t xml:space="preserve"> بنسب قليلة</w:t>
      </w:r>
      <w:r w:rsidR="00091AD6">
        <w:rPr>
          <w:rFonts w:ascii="Simplified Arabic" w:eastAsia="Times New Roman" w:hAnsi="Simplified Arabic" w:cs="Simplified Arabic" w:hint="cs"/>
          <w:sz w:val="28"/>
          <w:szCs w:val="28"/>
          <w:rtl/>
        </w:rPr>
        <w:t>، و</w:t>
      </w:r>
      <w:r w:rsidRPr="00151C95">
        <w:rPr>
          <w:rFonts w:ascii="Simplified Arabic" w:eastAsia="Times New Roman" w:hAnsi="Simplified Arabic" w:cs="Simplified Arabic"/>
          <w:sz w:val="28"/>
          <w:szCs w:val="28"/>
          <w:rtl/>
        </w:rPr>
        <w:t xml:space="preserve">قد احتلت </w:t>
      </w:r>
      <w:r>
        <w:rPr>
          <w:rFonts w:ascii="Simplified Arabic" w:eastAsia="Times New Roman" w:hAnsi="Simplified Arabic" w:cs="Simplified Arabic" w:hint="cs"/>
          <w:sz w:val="28"/>
          <w:szCs w:val="28"/>
          <w:rtl/>
        </w:rPr>
        <w:t xml:space="preserve">مهارات </w:t>
      </w:r>
      <w:r w:rsidRPr="00151C95">
        <w:rPr>
          <w:rFonts w:ascii="Simplified Arabic" w:eastAsia="Times New Roman" w:hAnsi="Simplified Arabic" w:cs="Simplified Arabic"/>
          <w:sz w:val="28"/>
          <w:szCs w:val="28"/>
          <w:rtl/>
        </w:rPr>
        <w:t>التفكير الناقد وحل المشكلات الترتيب الأول بنسبة 22.2%، وحصلت مهارات الإنتاجية والمساءلة على الترتيب الثاني 16.1%، بينما حصلت مهارات التواصل والتعارف على الترتيب الثالث بنسبة 15.3%، وحصلت المهارات الاجتماعية والثقافات المتنوعة على الترتيب الرابع بنسبة 14.6%، وحصلت مهارات الثقافة المعلوماتية والتكنولوجية على الترتيب الخامس بنسبة 14%، بينما مهارات الإبداع والابتكار على الترتيب السادس بنسبة 9.6%، وحصلت مهارات القيادة والمسؤولية على الترتيب السابع والأخير بنسبة 8.2%.</w:t>
      </w:r>
    </w:p>
    <w:p w:rsidR="00C0062A" w:rsidRDefault="00151C95" w:rsidP="0085686B">
      <w:pPr>
        <w:spacing w:after="0" w:line="240" w:lineRule="auto"/>
        <w:jc w:val="both"/>
        <w:rPr>
          <w:rFonts w:ascii="Simplified Arabic" w:eastAsia="Calibri" w:hAnsi="Simplified Arabic" w:cs="Simplified Arabic"/>
          <w:sz w:val="28"/>
          <w:szCs w:val="28"/>
          <w:rtl/>
        </w:rPr>
      </w:pPr>
      <w:r w:rsidRPr="00151C95">
        <w:rPr>
          <w:rFonts w:ascii="Simplified Arabic" w:eastAsia="Times New Roman" w:hAnsi="Simplified Arabic" w:cs="Simplified Arabic"/>
          <w:sz w:val="28"/>
          <w:szCs w:val="28"/>
          <w:rtl/>
        </w:rPr>
        <w:lastRenderedPageBreak/>
        <w:t>ويتضح لنا من النتائج السابقة وجود انخفاض واضح وملحوظ في تناول محتوى كتب اللغة العربية للصفين التاسع والعاشر الأساسيين لمهارات الحادي والعشرين</w:t>
      </w:r>
      <w:r w:rsidR="00C77DE1">
        <w:rPr>
          <w:rFonts w:ascii="Simplified Arabic" w:eastAsia="Times New Roman" w:hAnsi="Simplified Arabic" w:cs="Simplified Arabic" w:hint="cs"/>
          <w:sz w:val="28"/>
          <w:szCs w:val="28"/>
          <w:rtl/>
        </w:rPr>
        <w:t xml:space="preserve"> وقد يعود السبب في ذلك إلى عدم وجود مصفوفة </w:t>
      </w:r>
      <w:r w:rsidR="00C0062A">
        <w:rPr>
          <w:rFonts w:ascii="Simplified Arabic" w:eastAsia="Times New Roman" w:hAnsi="Simplified Arabic" w:cs="Simplified Arabic" w:hint="cs"/>
          <w:sz w:val="28"/>
          <w:szCs w:val="28"/>
          <w:rtl/>
        </w:rPr>
        <w:t>ل</w:t>
      </w:r>
      <w:r w:rsidR="00C77DE1">
        <w:rPr>
          <w:rFonts w:ascii="Simplified Arabic" w:eastAsia="Times New Roman" w:hAnsi="Simplified Arabic" w:cs="Simplified Arabic" w:hint="cs"/>
          <w:sz w:val="28"/>
          <w:szCs w:val="28"/>
          <w:rtl/>
        </w:rPr>
        <w:t xml:space="preserve">مهارات القرن الحادي والعشرين أثناء إعداد منهاج اللغة العربية، والسرعة الكبيرة في إنجاز المناهج </w:t>
      </w:r>
      <w:r w:rsidR="00C0062A">
        <w:rPr>
          <w:rFonts w:ascii="Simplified Arabic" w:eastAsia="Times New Roman" w:hAnsi="Simplified Arabic" w:cs="Simplified Arabic" w:hint="cs"/>
          <w:sz w:val="28"/>
          <w:szCs w:val="28"/>
          <w:rtl/>
        </w:rPr>
        <w:t xml:space="preserve">التي </w:t>
      </w:r>
      <w:r w:rsidR="00C77DE1">
        <w:rPr>
          <w:rFonts w:ascii="Simplified Arabic" w:eastAsia="Times New Roman" w:hAnsi="Simplified Arabic" w:cs="Simplified Arabic" w:hint="cs"/>
          <w:sz w:val="28"/>
          <w:szCs w:val="28"/>
          <w:rtl/>
        </w:rPr>
        <w:t>أدت بالضرورة إلى إهمال مثل هذه المهارات</w:t>
      </w:r>
      <w:r w:rsidR="00F80FCB">
        <w:rPr>
          <w:rFonts w:ascii="Simplified Arabic" w:eastAsia="Times New Roman" w:hAnsi="Simplified Arabic" w:cs="Simplified Arabic" w:hint="cs"/>
          <w:sz w:val="28"/>
          <w:szCs w:val="28"/>
          <w:rtl/>
        </w:rPr>
        <w:t>،</w:t>
      </w:r>
      <w:r w:rsidR="00C77DE1">
        <w:rPr>
          <w:rFonts w:ascii="Simplified Arabic" w:eastAsia="Times New Roman" w:hAnsi="Simplified Arabic" w:cs="Simplified Arabic" w:hint="cs"/>
          <w:sz w:val="28"/>
          <w:szCs w:val="28"/>
          <w:rtl/>
        </w:rPr>
        <w:t xml:space="preserve"> وذلك يتناقض مع الوثيقة المرجعية للمناهج الفلسطينية التي دعت إلى مواكبة </w:t>
      </w:r>
      <w:r w:rsidR="00C77DE1" w:rsidRPr="00C77DE1">
        <w:rPr>
          <w:rFonts w:ascii="Simplified Arabic" w:eastAsia="Times New Roman" w:hAnsi="Simplified Arabic" w:cs="Simplified Arabic"/>
          <w:sz w:val="28"/>
          <w:szCs w:val="28"/>
          <w:rtl/>
        </w:rPr>
        <w:t xml:space="preserve">الثورة المعرفية </w:t>
      </w:r>
      <w:r w:rsidR="00C77DE1">
        <w:rPr>
          <w:rFonts w:ascii="Simplified Arabic" w:eastAsia="Times New Roman" w:hAnsi="Simplified Arabic" w:cs="Simplified Arabic" w:hint="cs"/>
          <w:sz w:val="28"/>
          <w:szCs w:val="28"/>
          <w:rtl/>
        </w:rPr>
        <w:t>و</w:t>
      </w:r>
      <w:r w:rsidR="00C77DE1" w:rsidRPr="00C77DE1">
        <w:rPr>
          <w:rFonts w:ascii="Simplified Arabic" w:eastAsia="Times New Roman" w:hAnsi="Simplified Arabic" w:cs="Simplified Arabic"/>
          <w:sz w:val="28"/>
          <w:szCs w:val="28"/>
          <w:rtl/>
        </w:rPr>
        <w:t>المستجدات العصرية والعالمية</w:t>
      </w:r>
      <w:r w:rsidR="00C77DE1">
        <w:rPr>
          <w:rFonts w:ascii="Simplified Arabic" w:eastAsia="Times New Roman" w:hAnsi="Simplified Arabic" w:cs="Simplified Arabic" w:hint="cs"/>
          <w:sz w:val="28"/>
          <w:szCs w:val="28"/>
          <w:rtl/>
        </w:rPr>
        <w:t xml:space="preserve"> في مختلف المجالات،</w:t>
      </w:r>
      <w:r w:rsidR="00C77DE1" w:rsidRPr="00C77DE1">
        <w:rPr>
          <w:rFonts w:ascii="Simplified Arabic" w:eastAsia="Times New Roman" w:hAnsi="Simplified Arabic" w:cs="Simplified Arabic"/>
          <w:sz w:val="28"/>
          <w:szCs w:val="28"/>
          <w:rtl/>
        </w:rPr>
        <w:t xml:space="preserve"> </w:t>
      </w:r>
      <w:r w:rsidR="00C77DE1">
        <w:rPr>
          <w:rFonts w:ascii="Simplified Arabic" w:eastAsia="Times New Roman" w:hAnsi="Simplified Arabic" w:cs="Simplified Arabic" w:hint="cs"/>
          <w:sz w:val="28"/>
          <w:szCs w:val="28"/>
          <w:rtl/>
        </w:rPr>
        <w:t>و</w:t>
      </w:r>
      <w:r w:rsidR="00C77DE1" w:rsidRPr="00C77DE1">
        <w:rPr>
          <w:rFonts w:ascii="Simplified Arabic" w:eastAsia="Times New Roman" w:hAnsi="Simplified Arabic" w:cs="Simplified Arabic"/>
          <w:sz w:val="28"/>
          <w:szCs w:val="28"/>
          <w:rtl/>
        </w:rPr>
        <w:t xml:space="preserve">جعلت </w:t>
      </w:r>
      <w:r w:rsidR="00C77DE1">
        <w:rPr>
          <w:rFonts w:ascii="Simplified Arabic" w:eastAsia="Times New Roman" w:hAnsi="Simplified Arabic" w:cs="Simplified Arabic" w:hint="cs"/>
          <w:sz w:val="28"/>
          <w:szCs w:val="28"/>
          <w:rtl/>
        </w:rPr>
        <w:t xml:space="preserve">المتعلم الذي يمتلك المعارف والمهارات والاتجاهات والقيم </w:t>
      </w:r>
      <w:r w:rsidR="00C77DE1" w:rsidRPr="00C77DE1">
        <w:rPr>
          <w:rFonts w:ascii="Simplified Arabic" w:eastAsia="Times New Roman" w:hAnsi="Simplified Arabic" w:cs="Simplified Arabic"/>
          <w:sz w:val="28"/>
          <w:szCs w:val="28"/>
          <w:rtl/>
        </w:rPr>
        <w:t>من أهم مرتكزات المناهج التعليمية</w:t>
      </w:r>
      <w:r w:rsidR="00C77DE1">
        <w:rPr>
          <w:rFonts w:ascii="Simplified Arabic" w:eastAsia="Times New Roman" w:hAnsi="Simplified Arabic" w:cs="Simplified Arabic" w:hint="cs"/>
          <w:sz w:val="28"/>
          <w:szCs w:val="28"/>
          <w:rtl/>
        </w:rPr>
        <w:t xml:space="preserve">، </w:t>
      </w:r>
      <w:r w:rsidR="00C77DE1" w:rsidRPr="00C77DE1">
        <w:rPr>
          <w:rFonts w:ascii="Simplified Arabic" w:eastAsia="Times New Roman" w:hAnsi="Simplified Arabic" w:cs="Simplified Arabic"/>
          <w:sz w:val="28"/>
          <w:szCs w:val="28"/>
          <w:rtl/>
        </w:rPr>
        <w:t>و</w:t>
      </w:r>
      <w:r w:rsidR="00C77DE1">
        <w:rPr>
          <w:rFonts w:ascii="Simplified Arabic" w:eastAsia="Times New Roman" w:hAnsi="Simplified Arabic" w:cs="Simplified Arabic" w:hint="cs"/>
          <w:sz w:val="28"/>
          <w:szCs w:val="28"/>
          <w:rtl/>
        </w:rPr>
        <w:t xml:space="preserve">دعت إلى </w:t>
      </w:r>
      <w:r w:rsidR="00C77DE1" w:rsidRPr="00C77DE1">
        <w:rPr>
          <w:rFonts w:ascii="Simplified Arabic" w:eastAsia="Times New Roman" w:hAnsi="Simplified Arabic" w:cs="Simplified Arabic"/>
          <w:sz w:val="28"/>
          <w:szCs w:val="28"/>
          <w:rtl/>
        </w:rPr>
        <w:t>تنمية ميوله واستعداداته نحو الابتكار والإبداع، والانفتاح على الثقافة العالمية بعيدا عن الانطواء والانغلاق مع اعتزازه بهويته الوطنية وثقافته العربية الإسلامية، واحترامه لكافة الأديان والثقافات</w:t>
      </w:r>
      <w:r w:rsidR="00E21841">
        <w:rPr>
          <w:rFonts w:ascii="Simplified Arabic" w:eastAsia="Times New Roman" w:hAnsi="Simplified Arabic" w:cs="Simplified Arabic" w:hint="cs"/>
          <w:sz w:val="28"/>
          <w:szCs w:val="28"/>
          <w:rtl/>
        </w:rPr>
        <w:t>.</w:t>
      </w:r>
    </w:p>
    <w:p w:rsidR="00E21841" w:rsidRDefault="00F80FCB" w:rsidP="0085686B">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w:t>
      </w:r>
      <w:r w:rsidR="00E21841">
        <w:rPr>
          <w:rFonts w:ascii="Simplified Arabic" w:eastAsia="Times New Roman" w:hAnsi="Simplified Arabic" w:cs="Simplified Arabic" w:hint="cs"/>
          <w:sz w:val="28"/>
          <w:szCs w:val="28"/>
          <w:rtl/>
        </w:rPr>
        <w:t>إ</w:t>
      </w:r>
      <w:r w:rsidR="00C0062A">
        <w:rPr>
          <w:rFonts w:ascii="Simplified Arabic" w:eastAsia="Times New Roman" w:hAnsi="Simplified Arabic" w:cs="Simplified Arabic" w:hint="cs"/>
          <w:sz w:val="28"/>
          <w:szCs w:val="28"/>
          <w:rtl/>
        </w:rPr>
        <w:t xml:space="preserve">ن تركيز كتب اللغة العربية على الأهداف المعرفية التي لا تسمح للطلبة بممارسة مهارات القرن الحادي والعشرين المتنوعة، </w:t>
      </w:r>
      <w:r>
        <w:rPr>
          <w:rFonts w:ascii="Simplified Arabic" w:eastAsia="Times New Roman" w:hAnsi="Simplified Arabic" w:cs="Simplified Arabic" w:hint="cs"/>
          <w:sz w:val="28"/>
          <w:szCs w:val="28"/>
          <w:rtl/>
        </w:rPr>
        <w:t>واهتمامها ب</w:t>
      </w:r>
      <w:r w:rsidR="00C0062A">
        <w:rPr>
          <w:rFonts w:ascii="Simplified Arabic" w:eastAsia="Times New Roman" w:hAnsi="Simplified Arabic" w:cs="Simplified Arabic" w:hint="cs"/>
          <w:sz w:val="28"/>
          <w:szCs w:val="28"/>
          <w:rtl/>
        </w:rPr>
        <w:t xml:space="preserve">الأهداف المعرفية التي تعتمد على الحفظ والتفسير والتطبيق وبعض التحليل </w:t>
      </w:r>
      <w:r>
        <w:rPr>
          <w:rFonts w:ascii="Simplified Arabic" w:eastAsia="Times New Roman" w:hAnsi="Simplified Arabic" w:cs="Simplified Arabic" w:hint="cs"/>
          <w:sz w:val="28"/>
          <w:szCs w:val="28"/>
          <w:rtl/>
        </w:rPr>
        <w:t>وارتباط أسئلة التقويم بمحتوى الدرس المعرفي السطحي</w:t>
      </w:r>
      <w:r w:rsidR="00E21841">
        <w:rPr>
          <w:rFonts w:ascii="Simplified Arabic" w:eastAsia="Times New Roman" w:hAnsi="Simplified Arabic" w:cs="Simplified Arabic" w:hint="cs"/>
          <w:sz w:val="28"/>
          <w:szCs w:val="28"/>
          <w:rtl/>
        </w:rPr>
        <w:t xml:space="preserve">، والأنشطة المنهجية في الكتب لم تشجع على العمل التشاركي وتبادل الثقافات؛ مما </w:t>
      </w:r>
      <w:r>
        <w:rPr>
          <w:rFonts w:ascii="Simplified Arabic" w:eastAsia="Times New Roman" w:hAnsi="Simplified Arabic" w:cs="Simplified Arabic" w:hint="cs"/>
          <w:sz w:val="28"/>
          <w:szCs w:val="28"/>
          <w:rtl/>
        </w:rPr>
        <w:t>أضعف تضمين مهارات القرن الحادي والعشرين في محتوى المنهاج</w:t>
      </w:r>
      <w:r w:rsidR="00E21841">
        <w:rPr>
          <w:rFonts w:ascii="Simplified Arabic" w:eastAsia="Times New Roman" w:hAnsi="Simplified Arabic" w:cs="Simplified Arabic" w:hint="cs"/>
          <w:sz w:val="28"/>
          <w:szCs w:val="28"/>
          <w:rtl/>
        </w:rPr>
        <w:t xml:space="preserve">، وما </w:t>
      </w:r>
      <w:r w:rsidR="00E21841" w:rsidRPr="00151C95">
        <w:rPr>
          <w:rFonts w:ascii="Simplified Arabic" w:eastAsia="Times New Roman" w:hAnsi="Simplified Arabic" w:cs="Simplified Arabic"/>
          <w:sz w:val="28"/>
          <w:szCs w:val="28"/>
          <w:rtl/>
        </w:rPr>
        <w:t>توفر في المحتوى الدراسي من مهارات</w:t>
      </w:r>
      <w:r w:rsidR="00E21841">
        <w:rPr>
          <w:rFonts w:ascii="Simplified Arabic" w:eastAsia="Times New Roman" w:hAnsi="Simplified Arabic" w:cs="Simplified Arabic" w:hint="cs"/>
          <w:sz w:val="28"/>
          <w:szCs w:val="28"/>
          <w:rtl/>
        </w:rPr>
        <w:t xml:space="preserve"> قليلة</w:t>
      </w:r>
      <w:r w:rsidR="00E21841" w:rsidRPr="00151C95">
        <w:rPr>
          <w:rFonts w:ascii="Simplified Arabic" w:eastAsia="Times New Roman" w:hAnsi="Simplified Arabic" w:cs="Simplified Arabic"/>
          <w:sz w:val="28"/>
          <w:szCs w:val="28"/>
          <w:rtl/>
        </w:rPr>
        <w:t xml:space="preserve"> إنما جاء </w:t>
      </w:r>
      <w:r w:rsidR="00E21841" w:rsidRPr="00151C95">
        <w:rPr>
          <w:rFonts w:ascii="Simplified Arabic" w:eastAsia="Times New Roman" w:hAnsi="Simplified Arabic" w:cs="Simplified Arabic"/>
          <w:sz w:val="28"/>
          <w:szCs w:val="28"/>
          <w:rtl/>
        </w:rPr>
        <w:t>بشكل عفوي وسطحي باجتهاد من معدّي هذه المناهج.</w:t>
      </w:r>
    </w:p>
    <w:p w:rsidR="006227B3" w:rsidRPr="00151C95" w:rsidRDefault="00F80FCB" w:rsidP="0085686B">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وقد</w:t>
      </w:r>
      <w:r w:rsidR="00151C95" w:rsidRPr="00151C95">
        <w:rPr>
          <w:rFonts w:ascii="Simplified Arabic" w:eastAsia="Times New Roman" w:hAnsi="Simplified Arabic" w:cs="Simplified Arabic"/>
          <w:sz w:val="28"/>
          <w:szCs w:val="28"/>
          <w:rtl/>
        </w:rPr>
        <w:t xml:space="preserve"> اتفقت نتائج هذه الدراسة مع نتائج العديد من الدراسات العربية والأجنبية مثل: دراسة شيخ العيد (2019) ونتائج دراسة حجة (2018)، ونتائج دراسة سبحي (2016)، ودراسة شلبي (2014)، ودراسة بو (</w:t>
      </w:r>
      <w:r w:rsidR="00151C95" w:rsidRPr="00151C95">
        <w:rPr>
          <w:rFonts w:ascii="Simplified Arabic" w:eastAsia="Times New Roman" w:hAnsi="Simplified Arabic" w:cs="Simplified Arabic"/>
          <w:sz w:val="28"/>
          <w:szCs w:val="28"/>
        </w:rPr>
        <w:t>Boe,2013</w:t>
      </w:r>
      <w:r w:rsidR="00151C95" w:rsidRPr="00151C95">
        <w:rPr>
          <w:rFonts w:ascii="Simplified Arabic" w:eastAsia="Times New Roman" w:hAnsi="Simplified Arabic" w:cs="Simplified Arabic"/>
          <w:sz w:val="28"/>
          <w:szCs w:val="28"/>
          <w:rtl/>
        </w:rPr>
        <w:t>)، التي أقرت بوجود انخفاض في مستوى تضمين مناهج التكنولوجيا والعلوم لمهارات القرن الحادي والعشرين، كما أنها تعاني من قصور واضح في إعداد الطلبة للعمل والحياة في القرن الحادي والعشرين، وأغفلت دورها في تهيئة المتعلم وإعداده لمواجهة تحديات القرن، علاوة عن التضمين السطحي للمهارات دون عمق أو تخطيط، وق</w:t>
      </w:r>
      <w:r w:rsidR="00151C95">
        <w:rPr>
          <w:rFonts w:ascii="Simplified Arabic" w:eastAsia="Times New Roman" w:hAnsi="Simplified Arabic" w:cs="Simplified Arabic" w:hint="cs"/>
          <w:sz w:val="28"/>
          <w:szCs w:val="28"/>
          <w:rtl/>
        </w:rPr>
        <w:t>ل</w:t>
      </w:r>
      <w:r w:rsidR="00151C95" w:rsidRPr="00151C95">
        <w:rPr>
          <w:rFonts w:ascii="Simplified Arabic" w:eastAsia="Times New Roman" w:hAnsi="Simplified Arabic" w:cs="Simplified Arabic"/>
          <w:sz w:val="28"/>
          <w:szCs w:val="28"/>
          <w:rtl/>
        </w:rPr>
        <w:t xml:space="preserve">يل في الأنشطة والتدريبات التي من شأنها تدعيم هذه المهارات وتقويم مدى امتلاكها من قبل الطلبة، كما اتفقت نتائج هذه الدراسة مع دراسة هيلي وستيلي وصلاحشور </w:t>
      </w:r>
      <w:r w:rsidR="00091AD6" w:rsidRPr="00E43D3B">
        <w:rPr>
          <w:rFonts w:ascii="Simplified Arabic" w:eastAsia="Calibri" w:hAnsi="Simplified Arabic" w:cs="Simplified Arabic"/>
          <w:sz w:val="28"/>
          <w:szCs w:val="28"/>
          <w:rtl/>
        </w:rPr>
        <w:t>(</w:t>
      </w:r>
      <w:r w:rsidR="00091AD6" w:rsidRPr="00E43D3B">
        <w:rPr>
          <w:rFonts w:ascii="Simplified Arabic" w:eastAsia="Calibri" w:hAnsi="Simplified Arabic" w:cs="Simplified Arabic"/>
          <w:sz w:val="28"/>
          <w:szCs w:val="28"/>
        </w:rPr>
        <w:t>Halley &amp; Steely &amp; Salahshoor, 2013</w:t>
      </w:r>
      <w:r w:rsidR="00091AD6" w:rsidRPr="00E43D3B">
        <w:rPr>
          <w:rFonts w:ascii="Simplified Arabic" w:eastAsia="Calibri" w:hAnsi="Simplified Arabic" w:cs="Simplified Arabic"/>
          <w:sz w:val="28"/>
          <w:szCs w:val="28"/>
          <w:rtl/>
        </w:rPr>
        <w:t>)</w:t>
      </w:r>
      <w:r w:rsidR="00091AD6">
        <w:rPr>
          <w:rFonts w:ascii="Simplified Arabic" w:eastAsia="Calibri" w:hAnsi="Simplified Arabic" w:cs="Simplified Arabic" w:hint="cs"/>
          <w:sz w:val="28"/>
          <w:szCs w:val="28"/>
          <w:rtl/>
        </w:rPr>
        <w:t xml:space="preserve">، </w:t>
      </w:r>
      <w:r w:rsidR="00151C95" w:rsidRPr="00151C95">
        <w:rPr>
          <w:rFonts w:ascii="Simplified Arabic" w:eastAsia="Times New Roman" w:hAnsi="Simplified Arabic" w:cs="Simplified Arabic"/>
          <w:sz w:val="28"/>
          <w:szCs w:val="28"/>
          <w:rtl/>
        </w:rPr>
        <w:t xml:space="preserve">التي أظهرت صعوبات يواجهها معلمو اللغات في امتلاكهم لمهارات القرن الحادي والعشرين، واتفقت أيضًا مع نتائج دراسة الثوبي والفواعير (2016) التي كشفت عن ضعف دور مؤسسات التعليم العالي في إكساب خرجيها مهارات القرن الحادي والعشرين، كما يمكن أن تفسر هذه النتائج بضعف تضمين مهارات القرن الحادي والعشرين بشكل دقيق وعميق في الإطار المرجعي لبناء مناهج اللغة العربية في </w:t>
      </w:r>
      <w:r w:rsidR="00151C95" w:rsidRPr="00151C95">
        <w:rPr>
          <w:rFonts w:ascii="Simplified Arabic" w:eastAsia="Times New Roman" w:hAnsi="Simplified Arabic" w:cs="Simplified Arabic"/>
          <w:sz w:val="28"/>
          <w:szCs w:val="28"/>
          <w:rtl/>
        </w:rPr>
        <w:lastRenderedPageBreak/>
        <w:t>المرحلة الأساسية العليا، وبالتالي لم تتوفر في المحتوى الدراسي بشكل ملحوظ وما جاء من مهارات إنما جاء بشكل عفوي وسطحي باجتهاد من معدّي هذه المناهج.</w:t>
      </w:r>
    </w:p>
    <w:p w:rsidR="006227B3" w:rsidRDefault="00E21841" w:rsidP="0085686B">
      <w:pPr>
        <w:spacing w:after="0" w:line="240" w:lineRule="auto"/>
        <w:jc w:val="both"/>
        <w:rPr>
          <w:rFonts w:ascii="Simplified Arabic" w:eastAsia="Times New Roman" w:hAnsi="Simplified Arabic" w:cs="Simplified Arabic"/>
          <w:b/>
          <w:bCs/>
          <w:sz w:val="28"/>
          <w:szCs w:val="28"/>
          <w:rtl/>
        </w:rPr>
      </w:pPr>
      <w:r w:rsidRPr="00E21841">
        <w:rPr>
          <w:rFonts w:ascii="Simplified Arabic" w:eastAsia="Times New Roman" w:hAnsi="Simplified Arabic" w:cs="Simplified Arabic" w:hint="cs"/>
          <w:b/>
          <w:bCs/>
          <w:sz w:val="28"/>
          <w:szCs w:val="28"/>
          <w:rtl/>
        </w:rPr>
        <w:t>التوصيات</w:t>
      </w:r>
    </w:p>
    <w:p w:rsidR="00E21841" w:rsidRPr="00E21841" w:rsidRDefault="00E21841" w:rsidP="0085686B">
      <w:pPr>
        <w:spacing w:after="0" w:line="240" w:lineRule="auto"/>
        <w:jc w:val="both"/>
        <w:rPr>
          <w:rFonts w:ascii="Simplified Arabic" w:eastAsia="Calibri" w:hAnsi="Simplified Arabic" w:cs="Simplified Arabic"/>
          <w:sz w:val="28"/>
          <w:szCs w:val="28"/>
          <w:rtl/>
        </w:rPr>
      </w:pPr>
      <w:r w:rsidRPr="00E21841">
        <w:rPr>
          <w:rFonts w:ascii="Simplified Arabic" w:eastAsia="Calibri" w:hAnsi="Simplified Arabic" w:cs="Simplified Arabic" w:hint="cs"/>
          <w:sz w:val="28"/>
          <w:szCs w:val="28"/>
          <w:rtl/>
        </w:rPr>
        <w:t>في ضوء النتائج السابقة توصي الدراسة بما يلي:</w:t>
      </w:r>
    </w:p>
    <w:p w:rsidR="00E21841" w:rsidRPr="00DB61E2" w:rsidRDefault="00E21841" w:rsidP="0085686B">
      <w:pPr>
        <w:pStyle w:val="a5"/>
        <w:numPr>
          <w:ilvl w:val="0"/>
          <w:numId w:val="12"/>
        </w:numPr>
        <w:spacing w:after="0" w:line="240" w:lineRule="auto"/>
        <w:jc w:val="both"/>
        <w:rPr>
          <w:rFonts w:ascii="Simplified Arabic" w:eastAsia="Times New Roman" w:hAnsi="Simplified Arabic" w:cs="Simplified Arabic"/>
          <w:sz w:val="28"/>
          <w:szCs w:val="28"/>
          <w:rtl/>
        </w:rPr>
      </w:pPr>
      <w:r w:rsidRPr="00DB61E2">
        <w:rPr>
          <w:rFonts w:ascii="Simplified Arabic" w:eastAsia="Times New Roman" w:hAnsi="Simplified Arabic" w:cs="Simplified Arabic" w:hint="cs"/>
          <w:sz w:val="28"/>
          <w:szCs w:val="28"/>
          <w:rtl/>
        </w:rPr>
        <w:t>ضرورة وضع القائمين على المناهج في وزارة التربية والتعليم العالي تصور مقترح لإعادة تضمين مهارات القرن الحادي والعشرين في مناهج اللغة العربية للمرحلة الأساسية العليا.</w:t>
      </w:r>
    </w:p>
    <w:p w:rsidR="00E21841" w:rsidRPr="00DB61E2" w:rsidRDefault="00E21841" w:rsidP="0085686B">
      <w:pPr>
        <w:pStyle w:val="a5"/>
        <w:numPr>
          <w:ilvl w:val="0"/>
          <w:numId w:val="12"/>
        </w:numPr>
        <w:spacing w:after="0" w:line="240" w:lineRule="auto"/>
        <w:jc w:val="both"/>
        <w:rPr>
          <w:rFonts w:ascii="Simplified Arabic" w:eastAsia="Times New Roman" w:hAnsi="Simplified Arabic" w:cs="Simplified Arabic"/>
          <w:sz w:val="28"/>
          <w:szCs w:val="28"/>
          <w:rtl/>
        </w:rPr>
      </w:pPr>
      <w:r w:rsidRPr="00DB61E2">
        <w:rPr>
          <w:rFonts w:ascii="Simplified Arabic" w:eastAsia="Times New Roman" w:hAnsi="Simplified Arabic" w:cs="Simplified Arabic" w:hint="cs"/>
          <w:sz w:val="28"/>
          <w:szCs w:val="28"/>
          <w:rtl/>
        </w:rPr>
        <w:t>تصميم دائرة المناهج في وزارة التربية والتعليم العالي أنشطة تعليمية إثرائية تتضمن مهارات القرن الحادي والعشرين في كتب اللغة العربية للمرحلة الأساسية العليا.</w:t>
      </w:r>
    </w:p>
    <w:p w:rsidR="00E21841" w:rsidRPr="00DB61E2" w:rsidRDefault="00E21841" w:rsidP="0085686B">
      <w:pPr>
        <w:pStyle w:val="a5"/>
        <w:numPr>
          <w:ilvl w:val="0"/>
          <w:numId w:val="12"/>
        </w:numPr>
        <w:spacing w:after="0" w:line="240" w:lineRule="auto"/>
        <w:jc w:val="both"/>
        <w:rPr>
          <w:rFonts w:ascii="Simplified Arabic" w:eastAsia="Times New Roman" w:hAnsi="Simplified Arabic" w:cs="Simplified Arabic"/>
          <w:sz w:val="28"/>
          <w:szCs w:val="28"/>
          <w:rtl/>
        </w:rPr>
      </w:pPr>
      <w:r w:rsidRPr="00DB61E2">
        <w:rPr>
          <w:rFonts w:ascii="Simplified Arabic" w:eastAsia="Times New Roman" w:hAnsi="Simplified Arabic" w:cs="Simplified Arabic" w:hint="cs"/>
          <w:sz w:val="28"/>
          <w:szCs w:val="28"/>
          <w:rtl/>
        </w:rPr>
        <w:t>العمل على تضمين مهارات القرن الحادي والعشرين في كل مكونات منهاج اللغة العربية للمرحلة الأساسية العليا من أهداف ومحتوى وتقويم وأنشطة</w:t>
      </w:r>
      <w:r w:rsidR="00DB61E2" w:rsidRPr="00DB61E2">
        <w:rPr>
          <w:rFonts w:ascii="Simplified Arabic" w:eastAsia="Times New Roman" w:hAnsi="Simplified Arabic" w:cs="Simplified Arabic" w:hint="cs"/>
          <w:sz w:val="28"/>
          <w:szCs w:val="28"/>
          <w:rtl/>
        </w:rPr>
        <w:t xml:space="preserve"> مختلفة.</w:t>
      </w:r>
    </w:p>
    <w:p w:rsidR="00DB61E2" w:rsidRPr="00DB61E2" w:rsidRDefault="00DB61E2" w:rsidP="0085686B">
      <w:pPr>
        <w:pStyle w:val="a5"/>
        <w:numPr>
          <w:ilvl w:val="0"/>
          <w:numId w:val="12"/>
        </w:numPr>
        <w:spacing w:after="0" w:line="240" w:lineRule="auto"/>
        <w:jc w:val="both"/>
        <w:rPr>
          <w:rFonts w:ascii="Simplified Arabic" w:eastAsia="Times New Roman" w:hAnsi="Simplified Arabic" w:cs="Simplified Arabic"/>
          <w:sz w:val="28"/>
          <w:szCs w:val="28"/>
          <w:rtl/>
        </w:rPr>
      </w:pPr>
      <w:r w:rsidRPr="00DB61E2">
        <w:rPr>
          <w:rFonts w:ascii="Simplified Arabic" w:eastAsia="Times New Roman" w:hAnsi="Simplified Arabic" w:cs="Simplified Arabic" w:hint="cs"/>
          <w:sz w:val="28"/>
          <w:szCs w:val="28"/>
          <w:rtl/>
        </w:rPr>
        <w:t>إجراء دراسات متنوعة للتعرف إلى مدى تضمين مهارات القرن الحادي والعشرين في كتب اللغة العربية في مراحل دراسية أخرى.</w:t>
      </w:r>
    </w:p>
    <w:p w:rsidR="00DB61E2" w:rsidRPr="00DB61E2" w:rsidRDefault="00DB61E2" w:rsidP="0085686B">
      <w:pPr>
        <w:pStyle w:val="a5"/>
        <w:numPr>
          <w:ilvl w:val="0"/>
          <w:numId w:val="12"/>
        </w:numPr>
        <w:spacing w:after="0" w:line="240" w:lineRule="auto"/>
        <w:jc w:val="both"/>
        <w:rPr>
          <w:rFonts w:ascii="Simplified Arabic" w:eastAsia="Times New Roman" w:hAnsi="Simplified Arabic" w:cs="Simplified Arabic"/>
          <w:sz w:val="28"/>
          <w:szCs w:val="28"/>
          <w:rtl/>
        </w:rPr>
      </w:pPr>
      <w:r w:rsidRPr="00DB61E2">
        <w:rPr>
          <w:rFonts w:ascii="Simplified Arabic" w:eastAsia="Times New Roman" w:hAnsi="Simplified Arabic" w:cs="Simplified Arabic" w:hint="cs"/>
          <w:sz w:val="28"/>
          <w:szCs w:val="28"/>
          <w:rtl/>
        </w:rPr>
        <w:t>إجراء دراسة للتعرف إلى مدى امتلاك معلمي اللغة العربية في التعليم العام لمهارات القرن الحادي والعشرين.</w:t>
      </w:r>
    </w:p>
    <w:p w:rsidR="006A24FA" w:rsidRDefault="006A24FA" w:rsidP="0085686B">
      <w:pPr>
        <w:bidi w:val="0"/>
        <w:spacing w:after="0" w:line="240" w:lineRule="auto"/>
        <w:rPr>
          <w:rFonts w:ascii="Simplified Arabic" w:hAnsi="Simplified Arabic" w:cs="Simplified Arabic"/>
          <w:b/>
          <w:bCs/>
          <w:sz w:val="28"/>
          <w:szCs w:val="28"/>
          <w:rtl/>
        </w:rPr>
      </w:pPr>
    </w:p>
    <w:p w:rsidR="00FA10EE" w:rsidRDefault="00FA10EE" w:rsidP="0085686B">
      <w:pPr>
        <w:bidi w:val="0"/>
        <w:spacing w:after="0" w:line="240" w:lineRule="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FA10EE" w:rsidRDefault="00FA10EE" w:rsidP="0085686B">
      <w:pPr>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قائمة المراجع</w:t>
      </w:r>
    </w:p>
    <w:p w:rsidR="00DF76B9" w:rsidRPr="006A24FA" w:rsidRDefault="006A24FA" w:rsidP="0085686B">
      <w:pPr>
        <w:spacing w:after="0" w:line="240" w:lineRule="auto"/>
        <w:jc w:val="both"/>
        <w:rPr>
          <w:rFonts w:ascii="Simplified Arabic" w:hAnsi="Simplified Arabic" w:cs="Simplified Arabic"/>
          <w:b/>
          <w:bCs/>
          <w:sz w:val="28"/>
          <w:szCs w:val="28"/>
          <w:rtl/>
        </w:rPr>
      </w:pPr>
      <w:r w:rsidRPr="006A24FA">
        <w:rPr>
          <w:rFonts w:ascii="Simplified Arabic" w:hAnsi="Simplified Arabic" w:cs="Simplified Arabic" w:hint="cs"/>
          <w:b/>
          <w:bCs/>
          <w:sz w:val="28"/>
          <w:szCs w:val="28"/>
          <w:rtl/>
        </w:rPr>
        <w:t xml:space="preserve">أولاً: </w:t>
      </w:r>
      <w:r w:rsidR="00DF76B9" w:rsidRPr="006A24FA">
        <w:rPr>
          <w:rFonts w:ascii="Simplified Arabic" w:hAnsi="Simplified Arabic" w:cs="Simplified Arabic" w:hint="cs"/>
          <w:b/>
          <w:bCs/>
          <w:sz w:val="28"/>
          <w:szCs w:val="28"/>
          <w:rtl/>
        </w:rPr>
        <w:t>المراجع</w:t>
      </w:r>
      <w:r w:rsidRPr="006A24FA">
        <w:rPr>
          <w:rFonts w:ascii="Simplified Arabic" w:hAnsi="Simplified Arabic" w:cs="Simplified Arabic" w:hint="cs"/>
          <w:b/>
          <w:bCs/>
          <w:sz w:val="28"/>
          <w:szCs w:val="28"/>
          <w:rtl/>
        </w:rPr>
        <w:t xml:space="preserve"> العربية</w:t>
      </w:r>
    </w:p>
    <w:p w:rsidR="00FA10EE" w:rsidRDefault="00FA10EE" w:rsidP="0085686B">
      <w:pPr>
        <w:pStyle w:val="a5"/>
        <w:numPr>
          <w:ilvl w:val="0"/>
          <w:numId w:val="13"/>
        </w:numPr>
        <w:autoSpaceDE w:val="0"/>
        <w:autoSpaceDN w:val="0"/>
        <w:adjustRightInd w:val="0"/>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 xml:space="preserve">تريلنج، بيرني وفادل، تشالز. (2013). مهارات القرن الحادي والعشرين: التعلم للحياة في زمننا، </w:t>
      </w:r>
      <w:r w:rsidR="00245766">
        <w:rPr>
          <w:rFonts w:ascii="Simplified Arabic" w:hAnsi="Simplified Arabic" w:cs="Simplified Arabic" w:hint="cs"/>
          <w:sz w:val="24"/>
          <w:szCs w:val="24"/>
          <w:rtl/>
        </w:rPr>
        <w:t>(</w:t>
      </w:r>
      <w:r>
        <w:rPr>
          <w:rFonts w:ascii="Simplified Arabic" w:hAnsi="Simplified Arabic" w:cs="Simplified Arabic" w:hint="cs"/>
          <w:sz w:val="24"/>
          <w:szCs w:val="24"/>
          <w:rtl/>
        </w:rPr>
        <w:t>ترجمة بدر الصالح</w:t>
      </w:r>
      <w:r w:rsidR="00245766">
        <w:rPr>
          <w:rFonts w:ascii="Simplified Arabic" w:hAnsi="Simplified Arabic" w:cs="Simplified Arabic" w:hint="cs"/>
          <w:sz w:val="24"/>
          <w:szCs w:val="24"/>
          <w:rtl/>
        </w:rPr>
        <w:t>)</w:t>
      </w:r>
      <w:r>
        <w:rPr>
          <w:rFonts w:ascii="Simplified Arabic" w:hAnsi="Simplified Arabic" w:cs="Simplified Arabic" w:hint="cs"/>
          <w:sz w:val="24"/>
          <w:szCs w:val="24"/>
          <w:rtl/>
        </w:rPr>
        <w:t>، كلية التربية</w:t>
      </w:r>
      <w:r w:rsidR="0024576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جامعة الملك سعود.</w:t>
      </w:r>
    </w:p>
    <w:p w:rsidR="006A24FA" w:rsidRPr="006A24FA" w:rsidRDefault="006A24FA" w:rsidP="0085686B">
      <w:pPr>
        <w:pStyle w:val="a5"/>
        <w:numPr>
          <w:ilvl w:val="0"/>
          <w:numId w:val="13"/>
        </w:numPr>
        <w:autoSpaceDE w:val="0"/>
        <w:autoSpaceDN w:val="0"/>
        <w:adjustRightInd w:val="0"/>
        <w:spacing w:after="0" w:line="240" w:lineRule="auto"/>
        <w:jc w:val="both"/>
        <w:rPr>
          <w:rFonts w:ascii="Simplified Arabic" w:hAnsi="Simplified Arabic" w:cs="Simplified Arabic"/>
          <w:sz w:val="24"/>
          <w:szCs w:val="24"/>
          <w:rtl/>
        </w:rPr>
      </w:pPr>
      <w:r w:rsidRPr="006A24FA">
        <w:rPr>
          <w:rFonts w:ascii="Simplified Arabic" w:hAnsi="Simplified Arabic" w:cs="Simplified Arabic" w:hint="cs"/>
          <w:sz w:val="24"/>
          <w:szCs w:val="24"/>
          <w:rtl/>
        </w:rPr>
        <w:t xml:space="preserve">التوبي، </w:t>
      </w:r>
      <w:r w:rsidR="004F54DD" w:rsidRPr="006A24FA">
        <w:rPr>
          <w:rFonts w:ascii="Simplified Arabic" w:hAnsi="Simplified Arabic" w:cs="Simplified Arabic" w:hint="cs"/>
          <w:sz w:val="24"/>
          <w:szCs w:val="24"/>
          <w:rtl/>
        </w:rPr>
        <w:t>عبد الل</w:t>
      </w:r>
      <w:r w:rsidR="004F54DD" w:rsidRPr="006A24FA">
        <w:rPr>
          <w:rFonts w:ascii="Simplified Arabic" w:hAnsi="Simplified Arabic" w:cs="Simplified Arabic" w:hint="eastAsia"/>
          <w:sz w:val="24"/>
          <w:szCs w:val="24"/>
          <w:rtl/>
        </w:rPr>
        <w:t>ه</w:t>
      </w:r>
      <w:r w:rsidRPr="006A24FA">
        <w:rPr>
          <w:rFonts w:ascii="Simplified Arabic" w:hAnsi="Simplified Arabic" w:cs="Simplified Arabic" w:hint="cs"/>
          <w:sz w:val="24"/>
          <w:szCs w:val="24"/>
          <w:rtl/>
        </w:rPr>
        <w:t xml:space="preserve"> وأحمد، الفواعير. (2016). </w:t>
      </w:r>
      <w:r w:rsidRPr="006A24FA">
        <w:rPr>
          <w:rFonts w:ascii="Simplified Arabic" w:hAnsi="Simplified Arabic" w:cs="Simplified Arabic"/>
          <w:sz w:val="24"/>
          <w:szCs w:val="24"/>
          <w:rtl/>
        </w:rPr>
        <w:t>دور مؤسسات التعليم العالي في سلطنة عُمان في إكساب خريجيها مهارات ومعارف القرن الواحد والعشرين</w:t>
      </w:r>
      <w:r w:rsidRPr="006A24FA">
        <w:rPr>
          <w:rFonts w:ascii="Simplified Arabic" w:hAnsi="Simplified Arabic" w:cs="Simplified Arabic" w:hint="cs"/>
          <w:sz w:val="24"/>
          <w:szCs w:val="24"/>
          <w:rtl/>
        </w:rPr>
        <w:t xml:space="preserve">، </w:t>
      </w:r>
      <w:r w:rsidRPr="006A24FA">
        <w:rPr>
          <w:rFonts w:ascii="Simplified Arabic" w:hAnsi="Simplified Arabic" w:cs="Simplified Arabic"/>
          <w:i/>
          <w:iCs/>
          <w:sz w:val="24"/>
          <w:szCs w:val="24"/>
        </w:rPr>
        <w:t xml:space="preserve">Global Institute for study @ </w:t>
      </w:r>
      <w:r w:rsidR="004F54DD" w:rsidRPr="006A24FA">
        <w:rPr>
          <w:rFonts w:ascii="Simplified Arabic" w:hAnsi="Simplified Arabic" w:cs="Simplified Arabic"/>
          <w:i/>
          <w:iCs/>
          <w:sz w:val="24"/>
          <w:szCs w:val="24"/>
        </w:rPr>
        <w:t>Research</w:t>
      </w:r>
      <w:r w:rsidRPr="006A24FA">
        <w:rPr>
          <w:rFonts w:ascii="Simplified Arabic" w:hAnsi="Simplified Arabic" w:cs="Simplified Arabic"/>
          <w:i/>
          <w:iCs/>
          <w:sz w:val="24"/>
          <w:szCs w:val="24"/>
        </w:rPr>
        <w:t xml:space="preserve"> Journal (GISR-J)</w:t>
      </w:r>
      <w:r w:rsidRPr="006A24FA">
        <w:rPr>
          <w:rFonts w:ascii="Simplified Arabic" w:hAnsi="Simplified Arabic" w:cs="Simplified Arabic" w:hint="cs"/>
          <w:sz w:val="24"/>
          <w:szCs w:val="24"/>
          <w:rtl/>
        </w:rPr>
        <w:t>، 2(2)</w:t>
      </w:r>
      <w:r w:rsidR="00245766">
        <w:rPr>
          <w:rFonts w:ascii="Simplified Arabic" w:hAnsi="Simplified Arabic" w:cs="Simplified Arabic" w:hint="cs"/>
          <w:sz w:val="24"/>
          <w:szCs w:val="24"/>
          <w:rtl/>
        </w:rPr>
        <w:t>:</w:t>
      </w:r>
      <w:r w:rsidRPr="006A24FA">
        <w:rPr>
          <w:rFonts w:ascii="Simplified Arabic" w:hAnsi="Simplified Arabic" w:cs="Simplified Arabic" w:hint="cs"/>
          <w:sz w:val="24"/>
          <w:szCs w:val="24"/>
          <w:rtl/>
        </w:rPr>
        <w:t xml:space="preserve"> 1-33.</w:t>
      </w:r>
    </w:p>
    <w:p w:rsidR="006A24FA" w:rsidRPr="006A24FA" w:rsidRDefault="006A24FA" w:rsidP="0085686B">
      <w:pPr>
        <w:pStyle w:val="a5"/>
        <w:numPr>
          <w:ilvl w:val="0"/>
          <w:numId w:val="13"/>
        </w:numPr>
        <w:autoSpaceDE w:val="0"/>
        <w:autoSpaceDN w:val="0"/>
        <w:adjustRightInd w:val="0"/>
        <w:spacing w:after="0" w:line="240" w:lineRule="auto"/>
        <w:jc w:val="both"/>
        <w:rPr>
          <w:rFonts w:ascii="Simplified Arabic" w:hAnsi="Simplified Arabic" w:cs="Simplified Arabic"/>
          <w:sz w:val="24"/>
          <w:szCs w:val="24"/>
          <w:rtl/>
        </w:rPr>
      </w:pPr>
      <w:r w:rsidRPr="006A24FA">
        <w:rPr>
          <w:rFonts w:ascii="Simplified Arabic" w:hAnsi="Simplified Arabic" w:cs="Simplified Arabic"/>
          <w:sz w:val="24"/>
          <w:szCs w:val="24"/>
          <w:rtl/>
        </w:rPr>
        <w:t xml:space="preserve">حجة، حكم رمضان. (2018). مدى تضمين كتب العلوم للمرحلة الأساسية العليا لمهارات القرن الحادي والعشرين، </w:t>
      </w:r>
      <w:r w:rsidRPr="006A24FA">
        <w:rPr>
          <w:rFonts w:ascii="Simplified Arabic" w:hAnsi="Simplified Arabic" w:cs="Simplified Arabic"/>
          <w:i/>
          <w:iCs/>
          <w:sz w:val="24"/>
          <w:szCs w:val="24"/>
          <w:rtl/>
        </w:rPr>
        <w:t>مجلة دراسات – العلوم التربوية</w:t>
      </w:r>
      <w:r w:rsidRPr="006A24FA">
        <w:rPr>
          <w:rFonts w:ascii="Simplified Arabic" w:hAnsi="Simplified Arabic" w:cs="Simplified Arabic"/>
          <w:sz w:val="24"/>
          <w:szCs w:val="24"/>
          <w:rtl/>
        </w:rPr>
        <w:t>، الجامعة الأردنية، 45(3)</w:t>
      </w:r>
      <w:r w:rsidR="00245766">
        <w:rPr>
          <w:rFonts w:ascii="Simplified Arabic" w:hAnsi="Simplified Arabic" w:cs="Simplified Arabic" w:hint="cs"/>
          <w:sz w:val="24"/>
          <w:szCs w:val="24"/>
          <w:rtl/>
        </w:rPr>
        <w:t>:</w:t>
      </w:r>
      <w:r w:rsidRPr="006A24FA">
        <w:rPr>
          <w:rFonts w:ascii="Simplified Arabic" w:hAnsi="Simplified Arabic" w:cs="Simplified Arabic"/>
          <w:sz w:val="24"/>
          <w:szCs w:val="24"/>
          <w:rtl/>
        </w:rPr>
        <w:t xml:space="preserve"> 163-178.</w:t>
      </w:r>
    </w:p>
    <w:p w:rsidR="006A24FA" w:rsidRPr="006A24FA" w:rsidRDefault="006A24FA" w:rsidP="0085686B">
      <w:pPr>
        <w:pStyle w:val="a5"/>
        <w:numPr>
          <w:ilvl w:val="0"/>
          <w:numId w:val="13"/>
        </w:numPr>
        <w:autoSpaceDE w:val="0"/>
        <w:autoSpaceDN w:val="0"/>
        <w:adjustRightInd w:val="0"/>
        <w:spacing w:after="0" w:line="240" w:lineRule="auto"/>
        <w:jc w:val="both"/>
        <w:rPr>
          <w:rFonts w:ascii="Simplified Arabic" w:hAnsi="Simplified Arabic" w:cs="Simplified Arabic"/>
          <w:sz w:val="24"/>
          <w:szCs w:val="24"/>
          <w:rtl/>
        </w:rPr>
      </w:pPr>
      <w:r w:rsidRPr="006A24FA">
        <w:rPr>
          <w:rFonts w:ascii="Simplified Arabic" w:hAnsi="Simplified Arabic" w:cs="Simplified Arabic" w:hint="cs"/>
          <w:sz w:val="24"/>
          <w:szCs w:val="24"/>
          <w:rtl/>
        </w:rPr>
        <w:t xml:space="preserve">الخزيم، خالد والغامدي، محمد. (2016). </w:t>
      </w:r>
      <w:r w:rsidRPr="006A24FA">
        <w:rPr>
          <w:rFonts w:ascii="Simplified Arabic" w:hAnsi="Simplified Arabic" w:cs="Simplified Arabic"/>
          <w:sz w:val="24"/>
          <w:szCs w:val="24"/>
          <w:rtl/>
        </w:rPr>
        <w:t>تحليل محتوى كتب الرياضيات للصفوف العليا للمرحلة الابتدائية بالمملكة العربية السعودية في ضوء مهارات القرن</w:t>
      </w:r>
      <w:r w:rsidRPr="006A24FA">
        <w:rPr>
          <w:rFonts w:ascii="Simplified Arabic" w:hAnsi="Simplified Arabic" w:cs="Simplified Arabic" w:hint="cs"/>
          <w:sz w:val="24"/>
          <w:szCs w:val="24"/>
          <w:rtl/>
        </w:rPr>
        <w:t xml:space="preserve"> </w:t>
      </w:r>
      <w:r w:rsidRPr="006A24FA">
        <w:rPr>
          <w:rFonts w:ascii="Simplified Arabic" w:hAnsi="Simplified Arabic" w:cs="Simplified Arabic"/>
          <w:sz w:val="24"/>
          <w:szCs w:val="24"/>
          <w:rtl/>
        </w:rPr>
        <w:t>الحادي والعشرين</w:t>
      </w:r>
      <w:r w:rsidRPr="006A24FA">
        <w:rPr>
          <w:rFonts w:ascii="Simplified Arabic" w:hAnsi="Simplified Arabic" w:cs="Simplified Arabic" w:hint="cs"/>
          <w:sz w:val="24"/>
          <w:szCs w:val="24"/>
          <w:rtl/>
        </w:rPr>
        <w:t xml:space="preserve">، </w:t>
      </w:r>
      <w:r w:rsidRPr="006A24FA">
        <w:rPr>
          <w:rFonts w:ascii="Simplified Arabic" w:hAnsi="Simplified Arabic" w:cs="Simplified Arabic"/>
          <w:i/>
          <w:iCs/>
          <w:sz w:val="24"/>
          <w:szCs w:val="24"/>
          <w:rtl/>
        </w:rPr>
        <w:t>مجلة رسالة التربية وعلم النفس</w:t>
      </w:r>
      <w:r w:rsidRPr="006A24FA">
        <w:rPr>
          <w:rFonts w:ascii="Simplified Arabic" w:hAnsi="Simplified Arabic" w:cs="Simplified Arabic" w:hint="cs"/>
          <w:sz w:val="24"/>
          <w:szCs w:val="24"/>
          <w:rtl/>
        </w:rPr>
        <w:t>، (53)</w:t>
      </w:r>
      <w:r w:rsidR="00245766">
        <w:rPr>
          <w:rFonts w:ascii="Simplified Arabic" w:hAnsi="Simplified Arabic" w:cs="Simplified Arabic" w:hint="cs"/>
          <w:sz w:val="24"/>
          <w:szCs w:val="24"/>
          <w:rtl/>
        </w:rPr>
        <w:t>:</w:t>
      </w:r>
      <w:r w:rsidRPr="006A24FA">
        <w:rPr>
          <w:rFonts w:ascii="Simplified Arabic" w:hAnsi="Simplified Arabic" w:cs="Simplified Arabic" w:hint="cs"/>
          <w:sz w:val="24"/>
          <w:szCs w:val="24"/>
          <w:rtl/>
        </w:rPr>
        <w:t>61-88.</w:t>
      </w:r>
    </w:p>
    <w:p w:rsidR="006A24FA" w:rsidRDefault="006A24FA" w:rsidP="0085686B">
      <w:pPr>
        <w:pStyle w:val="a5"/>
        <w:numPr>
          <w:ilvl w:val="0"/>
          <w:numId w:val="13"/>
        </w:numPr>
        <w:autoSpaceDE w:val="0"/>
        <w:autoSpaceDN w:val="0"/>
        <w:adjustRightInd w:val="0"/>
        <w:spacing w:after="0" w:line="240" w:lineRule="auto"/>
        <w:rPr>
          <w:rFonts w:ascii="Simplified Arabic" w:hAnsi="Simplified Arabic" w:cs="Simplified Arabic"/>
          <w:sz w:val="24"/>
          <w:szCs w:val="24"/>
        </w:rPr>
      </w:pPr>
      <w:r w:rsidRPr="006A24FA">
        <w:rPr>
          <w:rFonts w:ascii="Simplified Arabic" w:hAnsi="Simplified Arabic" w:cs="Simplified Arabic"/>
          <w:sz w:val="24"/>
          <w:szCs w:val="24"/>
          <w:rtl/>
        </w:rPr>
        <w:t>الدليمي، إياد والهويمل، عمر. (2018). مهارات التفكير الناقد المتضمنة في كتب اللغة العربية للصف الثامن في الأردن</w:t>
      </w:r>
      <w:r w:rsidRPr="006A24FA">
        <w:rPr>
          <w:rFonts w:ascii="Simplified Arabic" w:hAnsi="Simplified Arabic" w:cs="Simplified Arabic" w:hint="cs"/>
          <w:sz w:val="24"/>
          <w:szCs w:val="24"/>
          <w:rtl/>
        </w:rPr>
        <w:t>:</w:t>
      </w:r>
      <w:r w:rsidRPr="006A24FA">
        <w:rPr>
          <w:rFonts w:ascii="Simplified Arabic" w:hAnsi="Simplified Arabic" w:cs="Simplified Arabic"/>
          <w:sz w:val="24"/>
          <w:szCs w:val="24"/>
          <w:rtl/>
        </w:rPr>
        <w:t xml:space="preserve"> دراسة وصفية تحليلية، </w:t>
      </w:r>
      <w:r w:rsidRPr="006A24FA">
        <w:rPr>
          <w:rFonts w:ascii="Simplified Arabic" w:hAnsi="Simplified Arabic" w:cs="Simplified Arabic"/>
          <w:i/>
          <w:iCs/>
          <w:sz w:val="24"/>
          <w:szCs w:val="24"/>
          <w:rtl/>
        </w:rPr>
        <w:t>مجلة الجامعة الإسلامية للدراسات التربوية والنفسية</w:t>
      </w:r>
      <w:r w:rsidRPr="006A24FA">
        <w:rPr>
          <w:rFonts w:ascii="Simplified Arabic" w:hAnsi="Simplified Arabic" w:cs="Simplified Arabic"/>
          <w:sz w:val="24"/>
          <w:szCs w:val="24"/>
          <w:rtl/>
        </w:rPr>
        <w:t>، 26(4)</w:t>
      </w:r>
      <w:r w:rsidR="00245766">
        <w:rPr>
          <w:rFonts w:ascii="Simplified Arabic" w:hAnsi="Simplified Arabic" w:cs="Simplified Arabic" w:hint="cs"/>
          <w:sz w:val="24"/>
          <w:szCs w:val="24"/>
          <w:rtl/>
        </w:rPr>
        <w:t>:</w:t>
      </w:r>
      <w:r w:rsidRPr="006A24FA">
        <w:rPr>
          <w:rFonts w:ascii="Simplified Arabic" w:hAnsi="Simplified Arabic" w:cs="Simplified Arabic"/>
          <w:sz w:val="24"/>
          <w:szCs w:val="24"/>
          <w:rtl/>
        </w:rPr>
        <w:t xml:space="preserve"> 548- 574.</w:t>
      </w:r>
    </w:p>
    <w:p w:rsidR="00933649" w:rsidRPr="006A24FA" w:rsidRDefault="00933649" w:rsidP="0085686B">
      <w:pPr>
        <w:pStyle w:val="a5"/>
        <w:numPr>
          <w:ilvl w:val="0"/>
          <w:numId w:val="13"/>
        </w:numPr>
        <w:autoSpaceDE w:val="0"/>
        <w:autoSpaceDN w:val="0"/>
        <w:adjustRightInd w:val="0"/>
        <w:spacing w:after="0" w:line="240" w:lineRule="auto"/>
        <w:rPr>
          <w:rFonts w:ascii="Simplified Arabic" w:hAnsi="Simplified Arabic" w:cs="Simplified Arabic"/>
          <w:sz w:val="24"/>
          <w:szCs w:val="24"/>
          <w:rtl/>
        </w:rPr>
      </w:pPr>
      <w:r>
        <w:rPr>
          <w:rFonts w:ascii="Simplified Arabic" w:hAnsi="Simplified Arabic" w:cs="Simplified Arabic" w:hint="cs"/>
          <w:sz w:val="24"/>
          <w:szCs w:val="24"/>
          <w:rtl/>
        </w:rPr>
        <w:t xml:space="preserve">سبحي، نسرين حسن. (2016). مدى تضمين مهارات القرن الحادي والعشرين في مقرر العلوم المطور للصف الأول المتوسط بالمملكة العربية السعودية، </w:t>
      </w:r>
      <w:r w:rsidRPr="008F77FA">
        <w:rPr>
          <w:rFonts w:ascii="Simplified Arabic" w:hAnsi="Simplified Arabic" w:cs="Simplified Arabic" w:hint="cs"/>
          <w:i/>
          <w:iCs/>
          <w:sz w:val="24"/>
          <w:szCs w:val="24"/>
          <w:rtl/>
        </w:rPr>
        <w:t>مجلة العلوم التربوية</w:t>
      </w:r>
      <w:r>
        <w:rPr>
          <w:rFonts w:ascii="Simplified Arabic" w:hAnsi="Simplified Arabic" w:cs="Simplified Arabic" w:hint="cs"/>
          <w:sz w:val="24"/>
          <w:szCs w:val="24"/>
          <w:rtl/>
        </w:rPr>
        <w:t>، 1(1)</w:t>
      </w:r>
      <w:r w:rsidR="0024576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8-44.</w:t>
      </w:r>
    </w:p>
    <w:p w:rsidR="006A24FA" w:rsidRPr="006A24FA" w:rsidRDefault="006A24FA" w:rsidP="0085686B">
      <w:pPr>
        <w:pStyle w:val="a5"/>
        <w:numPr>
          <w:ilvl w:val="0"/>
          <w:numId w:val="13"/>
        </w:numPr>
        <w:autoSpaceDE w:val="0"/>
        <w:autoSpaceDN w:val="0"/>
        <w:adjustRightInd w:val="0"/>
        <w:spacing w:after="0" w:line="240" w:lineRule="auto"/>
        <w:rPr>
          <w:rFonts w:ascii="Simplified Arabic" w:hAnsi="Simplified Arabic" w:cs="Simplified Arabic"/>
          <w:sz w:val="24"/>
          <w:szCs w:val="24"/>
          <w:rtl/>
        </w:rPr>
      </w:pPr>
      <w:r w:rsidRPr="006A24FA">
        <w:rPr>
          <w:rFonts w:ascii="Simplified Arabic" w:hAnsi="Simplified Arabic" w:cs="Simplified Arabic" w:hint="cs"/>
          <w:sz w:val="24"/>
          <w:szCs w:val="24"/>
          <w:rtl/>
        </w:rPr>
        <w:t xml:space="preserve">شلبي، نوال محمد. (2014). </w:t>
      </w:r>
      <w:r w:rsidRPr="006A24FA">
        <w:rPr>
          <w:rFonts w:ascii="Simplified Arabic" w:hAnsi="Simplified Arabic" w:cs="Simplified Arabic"/>
          <w:sz w:val="24"/>
          <w:szCs w:val="24"/>
          <w:rtl/>
        </w:rPr>
        <w:t>إطار مقترح لدمج مهارات القرن الحادي والعشرين في مناهج العلوم بالتعليم</w:t>
      </w:r>
      <w:r w:rsidRPr="006A24FA">
        <w:rPr>
          <w:rFonts w:ascii="Simplified Arabic" w:hAnsi="Simplified Arabic" w:cs="Simplified Arabic" w:hint="cs"/>
          <w:sz w:val="24"/>
          <w:szCs w:val="24"/>
          <w:rtl/>
        </w:rPr>
        <w:t xml:space="preserve"> </w:t>
      </w:r>
      <w:r w:rsidRPr="006A24FA">
        <w:rPr>
          <w:rFonts w:ascii="Simplified Arabic" w:hAnsi="Simplified Arabic" w:cs="Simplified Arabic"/>
          <w:sz w:val="24"/>
          <w:szCs w:val="24"/>
          <w:rtl/>
        </w:rPr>
        <w:t>الأساسي في مصر</w:t>
      </w:r>
      <w:r w:rsidRPr="006A24FA">
        <w:rPr>
          <w:rFonts w:ascii="Simplified Arabic" w:hAnsi="Simplified Arabic" w:cs="Simplified Arabic" w:hint="cs"/>
          <w:sz w:val="24"/>
          <w:szCs w:val="24"/>
          <w:rtl/>
        </w:rPr>
        <w:t xml:space="preserve">، </w:t>
      </w:r>
      <w:r w:rsidRPr="006A24FA">
        <w:rPr>
          <w:rFonts w:ascii="Simplified Arabic" w:hAnsi="Simplified Arabic" w:cs="Simplified Arabic" w:hint="cs"/>
          <w:i/>
          <w:iCs/>
          <w:sz w:val="24"/>
          <w:szCs w:val="24"/>
          <w:rtl/>
        </w:rPr>
        <w:t>المجلة الدولية التربوية المتخصصة،</w:t>
      </w:r>
      <w:r w:rsidRPr="006A24FA">
        <w:rPr>
          <w:rFonts w:ascii="Simplified Arabic" w:hAnsi="Simplified Arabic" w:cs="Simplified Arabic" w:hint="cs"/>
          <w:sz w:val="24"/>
          <w:szCs w:val="24"/>
          <w:rtl/>
        </w:rPr>
        <w:t xml:space="preserve"> 3(10)</w:t>
      </w:r>
      <w:r w:rsidR="00245766">
        <w:rPr>
          <w:rFonts w:ascii="Simplified Arabic" w:hAnsi="Simplified Arabic" w:cs="Simplified Arabic" w:hint="cs"/>
          <w:sz w:val="24"/>
          <w:szCs w:val="24"/>
          <w:rtl/>
        </w:rPr>
        <w:t>:</w:t>
      </w:r>
      <w:r w:rsidRPr="006A24FA">
        <w:rPr>
          <w:rFonts w:ascii="Simplified Arabic" w:hAnsi="Simplified Arabic" w:cs="Simplified Arabic" w:hint="cs"/>
          <w:sz w:val="24"/>
          <w:szCs w:val="24"/>
          <w:rtl/>
        </w:rPr>
        <w:t xml:space="preserve"> 1-33.</w:t>
      </w:r>
    </w:p>
    <w:p w:rsidR="006A24FA" w:rsidRPr="006A24FA" w:rsidRDefault="006A24FA" w:rsidP="0085686B">
      <w:pPr>
        <w:pStyle w:val="a5"/>
        <w:numPr>
          <w:ilvl w:val="0"/>
          <w:numId w:val="13"/>
        </w:numPr>
        <w:autoSpaceDE w:val="0"/>
        <w:autoSpaceDN w:val="0"/>
        <w:adjustRightInd w:val="0"/>
        <w:spacing w:after="0" w:line="240" w:lineRule="auto"/>
        <w:jc w:val="both"/>
        <w:rPr>
          <w:rFonts w:ascii="Simplified Arabic" w:hAnsi="Simplified Arabic" w:cs="Simplified Arabic"/>
          <w:sz w:val="24"/>
          <w:szCs w:val="24"/>
          <w:rtl/>
        </w:rPr>
      </w:pPr>
      <w:r w:rsidRPr="006A24FA">
        <w:rPr>
          <w:rFonts w:ascii="Simplified Arabic" w:hAnsi="Simplified Arabic" w:cs="Simplified Arabic" w:hint="cs"/>
          <w:sz w:val="24"/>
          <w:szCs w:val="24"/>
          <w:rtl/>
        </w:rPr>
        <w:t xml:space="preserve">شيخ العيد، سمية. (2019). </w:t>
      </w:r>
      <w:r w:rsidRPr="006A24FA">
        <w:rPr>
          <w:rFonts w:ascii="Simplified Arabic" w:hAnsi="Simplified Arabic" w:cs="Simplified Arabic"/>
          <w:sz w:val="24"/>
          <w:szCs w:val="24"/>
          <w:rtl/>
        </w:rPr>
        <w:t>تحليل محتوى كتب التكنولوجيا للمرحلة الأساسية في ضوء</w:t>
      </w:r>
      <w:r w:rsidRPr="006A24FA">
        <w:rPr>
          <w:rFonts w:ascii="Simplified Arabic" w:hAnsi="Simplified Arabic" w:cs="Simplified Arabic" w:hint="cs"/>
          <w:sz w:val="24"/>
          <w:szCs w:val="24"/>
          <w:rtl/>
        </w:rPr>
        <w:t xml:space="preserve"> </w:t>
      </w:r>
      <w:r w:rsidRPr="006A24FA">
        <w:rPr>
          <w:rFonts w:ascii="Simplified Arabic" w:hAnsi="Simplified Arabic" w:cs="Simplified Arabic"/>
          <w:sz w:val="24"/>
          <w:szCs w:val="24"/>
          <w:rtl/>
        </w:rPr>
        <w:t>مهارات القرن الحادي والعشرين، ومدى اكتساب</w:t>
      </w:r>
      <w:r w:rsidRPr="006A24FA">
        <w:rPr>
          <w:rFonts w:ascii="Simplified Arabic" w:hAnsi="Simplified Arabic" w:cs="Simplified Arabic" w:hint="cs"/>
          <w:sz w:val="24"/>
          <w:szCs w:val="24"/>
          <w:rtl/>
        </w:rPr>
        <w:t xml:space="preserve"> </w:t>
      </w:r>
      <w:r w:rsidRPr="006A24FA">
        <w:rPr>
          <w:rFonts w:ascii="Simplified Arabic" w:hAnsi="Simplified Arabic" w:cs="Simplified Arabic"/>
          <w:sz w:val="24"/>
          <w:szCs w:val="24"/>
          <w:rtl/>
        </w:rPr>
        <w:t>طلبة الصف العاشر لها</w:t>
      </w:r>
      <w:r w:rsidRPr="006A24FA">
        <w:rPr>
          <w:rFonts w:ascii="Simplified Arabic" w:hAnsi="Simplified Arabic" w:cs="Simplified Arabic" w:hint="cs"/>
          <w:sz w:val="24"/>
          <w:szCs w:val="24"/>
          <w:rtl/>
        </w:rPr>
        <w:t xml:space="preserve">، </w:t>
      </w:r>
      <w:r w:rsidRPr="006A24FA">
        <w:rPr>
          <w:rFonts w:ascii="Simplified Arabic" w:hAnsi="Simplified Arabic" w:cs="Simplified Arabic" w:hint="cs"/>
          <w:i/>
          <w:iCs/>
          <w:sz w:val="24"/>
          <w:szCs w:val="24"/>
          <w:rtl/>
        </w:rPr>
        <w:t>رسالة ماجستير غير منشورة</w:t>
      </w:r>
      <w:r w:rsidRPr="006A24FA">
        <w:rPr>
          <w:rFonts w:ascii="Simplified Arabic" w:hAnsi="Simplified Arabic" w:cs="Simplified Arabic" w:hint="cs"/>
          <w:sz w:val="24"/>
          <w:szCs w:val="24"/>
          <w:rtl/>
        </w:rPr>
        <w:t>، كلية التربية، الجامعة الإسلامية</w:t>
      </w:r>
      <w:r w:rsidR="00245766">
        <w:rPr>
          <w:rFonts w:ascii="Simplified Arabic" w:hAnsi="Simplified Arabic" w:cs="Simplified Arabic" w:hint="cs"/>
          <w:sz w:val="24"/>
          <w:szCs w:val="24"/>
          <w:rtl/>
        </w:rPr>
        <w:t>:</w:t>
      </w:r>
      <w:r w:rsidRPr="006A24FA">
        <w:rPr>
          <w:rFonts w:ascii="Simplified Arabic" w:hAnsi="Simplified Arabic" w:cs="Simplified Arabic" w:hint="cs"/>
          <w:sz w:val="24"/>
          <w:szCs w:val="24"/>
          <w:rtl/>
        </w:rPr>
        <w:t xml:space="preserve"> غزة، فلسطين.</w:t>
      </w:r>
    </w:p>
    <w:p w:rsidR="006A24FA" w:rsidRPr="006A24FA" w:rsidRDefault="006A24FA" w:rsidP="0085686B">
      <w:pPr>
        <w:pStyle w:val="a5"/>
        <w:numPr>
          <w:ilvl w:val="0"/>
          <w:numId w:val="13"/>
        </w:numPr>
        <w:autoSpaceDE w:val="0"/>
        <w:autoSpaceDN w:val="0"/>
        <w:adjustRightInd w:val="0"/>
        <w:spacing w:after="0" w:line="240" w:lineRule="auto"/>
        <w:jc w:val="both"/>
        <w:rPr>
          <w:rFonts w:ascii="Simplified Arabic" w:hAnsi="Simplified Arabic" w:cs="Simplified Arabic"/>
          <w:sz w:val="24"/>
          <w:szCs w:val="24"/>
          <w:rtl/>
        </w:rPr>
      </w:pPr>
      <w:r w:rsidRPr="006A24FA">
        <w:rPr>
          <w:rFonts w:ascii="Simplified Arabic" w:hAnsi="Simplified Arabic" w:cs="Simplified Arabic" w:hint="cs"/>
          <w:sz w:val="24"/>
          <w:szCs w:val="24"/>
          <w:rtl/>
        </w:rPr>
        <w:t xml:space="preserve">ملحم، أماني. (2017). </w:t>
      </w:r>
      <w:r w:rsidRPr="006A24FA">
        <w:rPr>
          <w:rFonts w:ascii="Simplified Arabic" w:hAnsi="Simplified Arabic" w:cs="Simplified Arabic"/>
          <w:sz w:val="24"/>
          <w:szCs w:val="24"/>
          <w:rtl/>
        </w:rPr>
        <w:t xml:space="preserve">درجة توافر </w:t>
      </w:r>
      <w:r w:rsidRPr="006A24FA">
        <w:rPr>
          <w:rFonts w:ascii="Simplified Arabic" w:hAnsi="Simplified Arabic" w:cs="Simplified Arabic" w:hint="cs"/>
          <w:sz w:val="24"/>
          <w:szCs w:val="24"/>
          <w:rtl/>
        </w:rPr>
        <w:t xml:space="preserve">مهارات القرن الحادي والعشرين في مقرر التكنولوجيا للمرحلة الأساسية العليا ودرجة امتلاك الطلبة لتلك المهارات، </w:t>
      </w:r>
      <w:r w:rsidRPr="006A24FA">
        <w:rPr>
          <w:rFonts w:ascii="Simplified Arabic" w:hAnsi="Simplified Arabic" w:cs="Simplified Arabic" w:hint="cs"/>
          <w:i/>
          <w:iCs/>
          <w:sz w:val="24"/>
          <w:szCs w:val="24"/>
          <w:rtl/>
        </w:rPr>
        <w:t>رسالة ماجستير غير منشورة</w:t>
      </w:r>
      <w:r w:rsidRPr="006A24FA">
        <w:rPr>
          <w:rFonts w:ascii="Simplified Arabic" w:hAnsi="Simplified Arabic" w:cs="Simplified Arabic" w:hint="cs"/>
          <w:sz w:val="24"/>
          <w:szCs w:val="24"/>
          <w:rtl/>
        </w:rPr>
        <w:t>، جامعة النجاح الوطنية</w:t>
      </w:r>
      <w:r w:rsidR="00245766">
        <w:rPr>
          <w:rFonts w:ascii="Simplified Arabic" w:hAnsi="Simplified Arabic" w:cs="Simplified Arabic" w:hint="cs"/>
          <w:sz w:val="24"/>
          <w:szCs w:val="24"/>
          <w:rtl/>
        </w:rPr>
        <w:t>:</w:t>
      </w:r>
      <w:r w:rsidRPr="006A24FA">
        <w:rPr>
          <w:rFonts w:ascii="Simplified Arabic" w:hAnsi="Simplified Arabic" w:cs="Simplified Arabic" w:hint="cs"/>
          <w:sz w:val="24"/>
          <w:szCs w:val="24"/>
          <w:rtl/>
        </w:rPr>
        <w:t xml:space="preserve"> نابلس، فلسطين.</w:t>
      </w:r>
    </w:p>
    <w:p w:rsidR="006A24FA" w:rsidRPr="006A24FA" w:rsidRDefault="006A24FA" w:rsidP="0085686B">
      <w:pPr>
        <w:pStyle w:val="a5"/>
        <w:numPr>
          <w:ilvl w:val="0"/>
          <w:numId w:val="13"/>
        </w:numPr>
        <w:autoSpaceDE w:val="0"/>
        <w:autoSpaceDN w:val="0"/>
        <w:adjustRightInd w:val="0"/>
        <w:spacing w:after="0" w:line="240" w:lineRule="auto"/>
        <w:jc w:val="both"/>
        <w:rPr>
          <w:rFonts w:ascii="Simplified Arabic" w:hAnsi="Simplified Arabic" w:cs="Simplified Arabic"/>
          <w:sz w:val="24"/>
          <w:szCs w:val="24"/>
          <w:rtl/>
        </w:rPr>
      </w:pPr>
      <w:r w:rsidRPr="006A24FA">
        <w:rPr>
          <w:rFonts w:ascii="Simplified Arabic" w:hAnsi="Simplified Arabic" w:cs="Simplified Arabic" w:hint="cs"/>
          <w:sz w:val="24"/>
          <w:szCs w:val="24"/>
          <w:rtl/>
        </w:rPr>
        <w:t xml:space="preserve">الهاشمي، عبد الرحمن وعطية، محسن. </w:t>
      </w:r>
      <w:r w:rsidRPr="006A24FA">
        <w:rPr>
          <w:rFonts w:ascii="Simplified Arabic" w:hAnsi="Simplified Arabic" w:cs="Simplified Arabic"/>
          <w:sz w:val="24"/>
          <w:szCs w:val="24"/>
          <w:rtl/>
        </w:rPr>
        <w:t>(2009).</w:t>
      </w:r>
      <w:r w:rsidRPr="006A24FA">
        <w:rPr>
          <w:rFonts w:ascii="Simplified Arabic" w:hAnsi="Simplified Arabic" w:cs="Simplified Arabic" w:hint="cs"/>
          <w:sz w:val="24"/>
          <w:szCs w:val="24"/>
          <w:rtl/>
        </w:rPr>
        <w:t xml:space="preserve"> </w:t>
      </w:r>
      <w:r w:rsidRPr="006A24FA">
        <w:rPr>
          <w:rFonts w:ascii="Simplified Arabic" w:hAnsi="Simplified Arabic" w:cs="Simplified Arabic"/>
          <w:i/>
          <w:iCs/>
          <w:sz w:val="24"/>
          <w:szCs w:val="24"/>
          <w:rtl/>
        </w:rPr>
        <w:t>تحليل</w:t>
      </w:r>
      <w:r w:rsidRPr="006A24FA">
        <w:rPr>
          <w:rFonts w:ascii="Simplified Arabic" w:hAnsi="Simplified Arabic" w:cs="Simplified Arabic" w:hint="cs"/>
          <w:i/>
          <w:iCs/>
          <w:sz w:val="24"/>
          <w:szCs w:val="24"/>
          <w:rtl/>
        </w:rPr>
        <w:t xml:space="preserve"> </w:t>
      </w:r>
      <w:r w:rsidRPr="006A24FA">
        <w:rPr>
          <w:rFonts w:ascii="Simplified Arabic" w:hAnsi="Simplified Arabic" w:cs="Simplified Arabic"/>
          <w:i/>
          <w:iCs/>
          <w:sz w:val="24"/>
          <w:szCs w:val="24"/>
          <w:rtl/>
        </w:rPr>
        <w:t>محتوى</w:t>
      </w:r>
      <w:r w:rsidRPr="006A24FA">
        <w:rPr>
          <w:rFonts w:ascii="Simplified Arabic" w:hAnsi="Simplified Arabic" w:cs="Simplified Arabic" w:hint="cs"/>
          <w:i/>
          <w:iCs/>
          <w:sz w:val="24"/>
          <w:szCs w:val="24"/>
          <w:rtl/>
        </w:rPr>
        <w:t xml:space="preserve"> </w:t>
      </w:r>
      <w:r w:rsidRPr="006A24FA">
        <w:rPr>
          <w:rFonts w:ascii="Simplified Arabic" w:hAnsi="Simplified Arabic" w:cs="Simplified Arabic"/>
          <w:i/>
          <w:iCs/>
          <w:sz w:val="24"/>
          <w:szCs w:val="24"/>
          <w:rtl/>
        </w:rPr>
        <w:t>مناهج</w:t>
      </w:r>
      <w:r w:rsidRPr="006A24FA">
        <w:rPr>
          <w:rFonts w:ascii="Simplified Arabic" w:hAnsi="Simplified Arabic" w:cs="Simplified Arabic" w:hint="cs"/>
          <w:i/>
          <w:iCs/>
          <w:sz w:val="24"/>
          <w:szCs w:val="24"/>
          <w:rtl/>
        </w:rPr>
        <w:t xml:space="preserve"> </w:t>
      </w:r>
      <w:r w:rsidRPr="006A24FA">
        <w:rPr>
          <w:rFonts w:ascii="Simplified Arabic" w:hAnsi="Simplified Arabic" w:cs="Simplified Arabic"/>
          <w:i/>
          <w:iCs/>
          <w:sz w:val="24"/>
          <w:szCs w:val="24"/>
          <w:rtl/>
        </w:rPr>
        <w:t>اللغة</w:t>
      </w:r>
      <w:r w:rsidRPr="006A24FA">
        <w:rPr>
          <w:rFonts w:ascii="Simplified Arabic" w:hAnsi="Simplified Arabic" w:cs="Simplified Arabic" w:hint="cs"/>
          <w:i/>
          <w:iCs/>
          <w:sz w:val="24"/>
          <w:szCs w:val="24"/>
          <w:rtl/>
        </w:rPr>
        <w:t xml:space="preserve"> </w:t>
      </w:r>
      <w:r w:rsidRPr="006A24FA">
        <w:rPr>
          <w:rFonts w:ascii="Simplified Arabic" w:hAnsi="Simplified Arabic" w:cs="Simplified Arabic"/>
          <w:i/>
          <w:iCs/>
          <w:sz w:val="24"/>
          <w:szCs w:val="24"/>
          <w:rtl/>
        </w:rPr>
        <w:t>العربية: رؤية نظرية</w:t>
      </w:r>
      <w:r w:rsidRPr="006A24FA">
        <w:rPr>
          <w:rFonts w:ascii="Simplified Arabic" w:hAnsi="Simplified Arabic" w:cs="Simplified Arabic" w:hint="cs"/>
          <w:i/>
          <w:iCs/>
          <w:sz w:val="24"/>
          <w:szCs w:val="24"/>
          <w:rtl/>
        </w:rPr>
        <w:t xml:space="preserve"> </w:t>
      </w:r>
      <w:r w:rsidRPr="006A24FA">
        <w:rPr>
          <w:rFonts w:ascii="Simplified Arabic" w:hAnsi="Simplified Arabic" w:cs="Simplified Arabic"/>
          <w:i/>
          <w:iCs/>
          <w:sz w:val="24"/>
          <w:szCs w:val="24"/>
          <w:rtl/>
        </w:rPr>
        <w:t>تطبيقية</w:t>
      </w:r>
      <w:r w:rsidRPr="006A24FA">
        <w:rPr>
          <w:rFonts w:ascii="Simplified Arabic" w:hAnsi="Simplified Arabic" w:cs="Simplified Arabic"/>
          <w:sz w:val="24"/>
          <w:szCs w:val="24"/>
          <w:rtl/>
        </w:rPr>
        <w:t>،</w:t>
      </w:r>
      <w:r w:rsidRPr="006A24FA">
        <w:rPr>
          <w:rFonts w:ascii="Simplified Arabic" w:hAnsi="Simplified Arabic" w:cs="Simplified Arabic" w:hint="cs"/>
          <w:sz w:val="24"/>
          <w:szCs w:val="24"/>
          <w:rtl/>
        </w:rPr>
        <w:t xml:space="preserve"> </w:t>
      </w:r>
      <w:r w:rsidR="00245766" w:rsidRPr="006A24FA">
        <w:rPr>
          <w:rFonts w:ascii="Simplified Arabic" w:hAnsi="Simplified Arabic" w:cs="Simplified Arabic" w:hint="cs"/>
          <w:sz w:val="24"/>
          <w:szCs w:val="24"/>
          <w:rtl/>
        </w:rPr>
        <w:t>عمان</w:t>
      </w:r>
      <w:r w:rsidR="00245766">
        <w:rPr>
          <w:rFonts w:ascii="Simplified Arabic" w:hAnsi="Simplified Arabic" w:cs="Simplified Arabic" w:hint="cs"/>
          <w:sz w:val="24"/>
          <w:szCs w:val="24"/>
          <w:rtl/>
        </w:rPr>
        <w:t>:</w:t>
      </w:r>
      <w:r w:rsidR="00245766" w:rsidRPr="006A24FA">
        <w:rPr>
          <w:rFonts w:ascii="Simplified Arabic" w:hAnsi="Simplified Arabic" w:cs="Simplified Arabic" w:hint="cs"/>
          <w:sz w:val="24"/>
          <w:szCs w:val="24"/>
          <w:rtl/>
        </w:rPr>
        <w:t xml:space="preserve"> </w:t>
      </w:r>
      <w:r w:rsidR="00245766" w:rsidRPr="006A24FA">
        <w:rPr>
          <w:rFonts w:ascii="Simplified Arabic" w:hAnsi="Simplified Arabic" w:cs="Simplified Arabic"/>
          <w:sz w:val="24"/>
          <w:szCs w:val="24"/>
          <w:rtl/>
        </w:rPr>
        <w:t>دار</w:t>
      </w:r>
      <w:r w:rsidRPr="006A24FA">
        <w:rPr>
          <w:rFonts w:ascii="Simplified Arabic" w:hAnsi="Simplified Arabic" w:cs="Simplified Arabic" w:hint="cs"/>
          <w:sz w:val="24"/>
          <w:szCs w:val="24"/>
          <w:rtl/>
        </w:rPr>
        <w:t xml:space="preserve"> صفا</w:t>
      </w:r>
      <w:r w:rsidRPr="006A24FA">
        <w:rPr>
          <w:rFonts w:ascii="Simplified Arabic" w:hAnsi="Simplified Arabic" w:cs="Simplified Arabic" w:hint="eastAsia"/>
          <w:sz w:val="24"/>
          <w:szCs w:val="24"/>
          <w:rtl/>
        </w:rPr>
        <w:t>ء</w:t>
      </w:r>
      <w:r w:rsidRPr="006A24FA">
        <w:rPr>
          <w:rFonts w:ascii="Simplified Arabic" w:hAnsi="Simplified Arabic" w:cs="Simplified Arabic" w:hint="cs"/>
          <w:sz w:val="24"/>
          <w:szCs w:val="24"/>
          <w:rtl/>
        </w:rPr>
        <w:t xml:space="preserve"> </w:t>
      </w:r>
      <w:r w:rsidRPr="006A24FA">
        <w:rPr>
          <w:rFonts w:ascii="Simplified Arabic" w:hAnsi="Simplified Arabic" w:cs="Simplified Arabic"/>
          <w:sz w:val="24"/>
          <w:szCs w:val="24"/>
          <w:rtl/>
        </w:rPr>
        <w:t>للنشر</w:t>
      </w:r>
      <w:r w:rsidRPr="006A24FA">
        <w:rPr>
          <w:rFonts w:ascii="Simplified Arabic" w:hAnsi="Simplified Arabic" w:cs="Simplified Arabic" w:hint="cs"/>
          <w:sz w:val="24"/>
          <w:szCs w:val="24"/>
          <w:rtl/>
        </w:rPr>
        <w:t xml:space="preserve"> </w:t>
      </w:r>
      <w:r w:rsidRPr="006A24FA">
        <w:rPr>
          <w:rFonts w:ascii="Simplified Arabic" w:hAnsi="Simplified Arabic" w:cs="Simplified Arabic"/>
          <w:sz w:val="24"/>
          <w:szCs w:val="24"/>
          <w:rtl/>
        </w:rPr>
        <w:t>والتوزيع.</w:t>
      </w:r>
    </w:p>
    <w:p w:rsidR="006A24FA" w:rsidRPr="006A24FA" w:rsidRDefault="006A24FA" w:rsidP="0085686B">
      <w:pPr>
        <w:pStyle w:val="a5"/>
        <w:numPr>
          <w:ilvl w:val="0"/>
          <w:numId w:val="13"/>
        </w:numPr>
        <w:autoSpaceDE w:val="0"/>
        <w:autoSpaceDN w:val="0"/>
        <w:adjustRightInd w:val="0"/>
        <w:spacing w:after="0" w:line="240" w:lineRule="auto"/>
        <w:rPr>
          <w:rFonts w:ascii="Simplified Arabic" w:hAnsi="Simplified Arabic" w:cs="Simplified Arabic"/>
          <w:sz w:val="24"/>
          <w:szCs w:val="24"/>
          <w:rtl/>
        </w:rPr>
      </w:pPr>
      <w:r w:rsidRPr="006A24FA">
        <w:rPr>
          <w:rFonts w:ascii="Simplified Arabic" w:hAnsi="Simplified Arabic" w:cs="Simplified Arabic" w:hint="cs"/>
          <w:sz w:val="24"/>
          <w:szCs w:val="24"/>
          <w:rtl/>
        </w:rPr>
        <w:t xml:space="preserve">وزارة التربية والتعليم العالي. (2016). </w:t>
      </w:r>
      <w:r w:rsidRPr="006A24FA">
        <w:rPr>
          <w:rFonts w:ascii="Simplified Arabic" w:hAnsi="Simplified Arabic" w:cs="Simplified Arabic"/>
          <w:i/>
          <w:iCs/>
          <w:sz w:val="24"/>
          <w:szCs w:val="24"/>
          <w:rtl/>
        </w:rPr>
        <w:t>وثيقة الإطار المرجعي لتطوير المناهج</w:t>
      </w:r>
      <w:r w:rsidRPr="006A24FA">
        <w:rPr>
          <w:rFonts w:ascii="Simplified Arabic" w:hAnsi="Simplified Arabic" w:cs="Simplified Arabic" w:hint="cs"/>
          <w:i/>
          <w:iCs/>
          <w:sz w:val="24"/>
          <w:szCs w:val="24"/>
          <w:rtl/>
        </w:rPr>
        <w:t xml:space="preserve"> </w:t>
      </w:r>
      <w:r w:rsidRPr="006A24FA">
        <w:rPr>
          <w:rFonts w:ascii="Simplified Arabic" w:hAnsi="Simplified Arabic" w:cs="Simplified Arabic"/>
          <w:i/>
          <w:iCs/>
          <w:sz w:val="24"/>
          <w:szCs w:val="24"/>
          <w:rtl/>
        </w:rPr>
        <w:t>الوطنية</w:t>
      </w:r>
      <w:r w:rsidRPr="006A24FA">
        <w:rPr>
          <w:rFonts w:ascii="Simplified Arabic" w:hAnsi="Simplified Arabic" w:cs="Simplified Arabic" w:hint="cs"/>
          <w:sz w:val="24"/>
          <w:szCs w:val="24"/>
          <w:rtl/>
        </w:rPr>
        <w:t>، فلسطين.</w:t>
      </w:r>
    </w:p>
    <w:p w:rsidR="00DF76B9" w:rsidRDefault="00DF76B9" w:rsidP="0085686B">
      <w:pPr>
        <w:autoSpaceDE w:val="0"/>
        <w:autoSpaceDN w:val="0"/>
        <w:adjustRightInd w:val="0"/>
        <w:spacing w:after="0" w:line="240" w:lineRule="auto"/>
        <w:rPr>
          <w:rFonts w:ascii="Simplified Arabic" w:hAnsi="Simplified Arabic" w:cs="Simplified Arabic"/>
          <w:sz w:val="24"/>
          <w:szCs w:val="24"/>
          <w:rtl/>
        </w:rPr>
      </w:pPr>
    </w:p>
    <w:p w:rsidR="00FA10EE" w:rsidRDefault="00FA10EE" w:rsidP="0085686B">
      <w:pPr>
        <w:spacing w:after="0" w:line="240" w:lineRule="auto"/>
        <w:jc w:val="both"/>
        <w:rPr>
          <w:rFonts w:ascii="Simplified Arabic" w:eastAsia="Calibri" w:hAnsi="Simplified Arabic" w:cs="Simplified Arabic"/>
          <w:sz w:val="28"/>
          <w:szCs w:val="28"/>
          <w:rtl/>
        </w:rPr>
      </w:pPr>
    </w:p>
    <w:p w:rsidR="00FA10EE" w:rsidRDefault="00FA10EE" w:rsidP="0085686B">
      <w:pPr>
        <w:spacing w:after="0" w:line="240" w:lineRule="auto"/>
        <w:jc w:val="both"/>
        <w:rPr>
          <w:rFonts w:ascii="Simplified Arabic" w:eastAsia="Calibri" w:hAnsi="Simplified Arabic" w:cs="Simplified Arabic"/>
          <w:sz w:val="28"/>
          <w:szCs w:val="28"/>
          <w:rtl/>
        </w:rPr>
      </w:pPr>
    </w:p>
    <w:p w:rsidR="006A24FA" w:rsidRPr="006A24FA" w:rsidRDefault="006A24FA" w:rsidP="0085686B">
      <w:pPr>
        <w:spacing w:after="0" w:line="240" w:lineRule="auto"/>
        <w:jc w:val="both"/>
        <w:rPr>
          <w:rFonts w:ascii="Simplified Arabic" w:eastAsia="Calibri" w:hAnsi="Simplified Arabic" w:cs="Simplified Arabic"/>
          <w:sz w:val="28"/>
          <w:szCs w:val="28"/>
          <w:rtl/>
        </w:rPr>
      </w:pPr>
      <w:r w:rsidRPr="006A24FA">
        <w:rPr>
          <w:rFonts w:ascii="Simplified Arabic" w:eastAsia="Calibri" w:hAnsi="Simplified Arabic" w:cs="Simplified Arabic" w:hint="cs"/>
          <w:sz w:val="28"/>
          <w:szCs w:val="28"/>
          <w:rtl/>
        </w:rPr>
        <w:t>ثانيًا المراجع الأجنبية:</w:t>
      </w:r>
    </w:p>
    <w:p w:rsidR="006A24FA" w:rsidRPr="00883E89" w:rsidRDefault="006A24FA" w:rsidP="0085686B">
      <w:pPr>
        <w:pStyle w:val="a5"/>
        <w:numPr>
          <w:ilvl w:val="0"/>
          <w:numId w:val="15"/>
        </w:numPr>
        <w:bidi w:val="0"/>
        <w:spacing w:after="0" w:line="240" w:lineRule="auto"/>
        <w:ind w:left="357" w:hanging="357"/>
        <w:jc w:val="both"/>
        <w:rPr>
          <w:rFonts w:asciiTheme="majorBidi" w:hAnsiTheme="majorBidi" w:cstheme="majorBidi"/>
          <w:sz w:val="24"/>
          <w:szCs w:val="24"/>
        </w:rPr>
      </w:pPr>
      <w:r w:rsidRPr="00883E89">
        <w:rPr>
          <w:rFonts w:asciiTheme="majorBidi" w:hAnsiTheme="majorBidi" w:cstheme="majorBidi"/>
          <w:sz w:val="24"/>
          <w:szCs w:val="24"/>
        </w:rPr>
        <w:t>Alismail, H. &amp; McGuire, P. (2015). 21st Century Standards and Curriculum: Current Research and Practice, Journal of Education and Practice, 6 (6)</w:t>
      </w:r>
      <w:r w:rsidR="00245766">
        <w:rPr>
          <w:rFonts w:asciiTheme="majorBidi" w:hAnsiTheme="majorBidi" w:cstheme="majorBidi"/>
          <w:sz w:val="24"/>
          <w:szCs w:val="24"/>
        </w:rPr>
        <w:t>:</w:t>
      </w:r>
      <w:r w:rsidRPr="00883E89">
        <w:rPr>
          <w:rFonts w:asciiTheme="majorBidi" w:hAnsiTheme="majorBidi" w:cstheme="majorBidi"/>
          <w:sz w:val="24"/>
          <w:szCs w:val="24"/>
        </w:rPr>
        <w:t xml:space="preserve"> 150-155</w:t>
      </w:r>
      <w:r w:rsidRPr="00883E89">
        <w:rPr>
          <w:rFonts w:asciiTheme="majorBidi" w:hAnsiTheme="majorBidi" w:cstheme="majorBidi"/>
          <w:sz w:val="24"/>
          <w:szCs w:val="24"/>
          <w:rtl/>
        </w:rPr>
        <w:t>.</w:t>
      </w:r>
    </w:p>
    <w:p w:rsidR="004F54DD" w:rsidRPr="00883E89" w:rsidRDefault="004F54DD" w:rsidP="0085686B">
      <w:pPr>
        <w:pStyle w:val="a5"/>
        <w:bidi w:val="0"/>
        <w:spacing w:after="0" w:line="240" w:lineRule="auto"/>
        <w:ind w:left="357"/>
        <w:jc w:val="both"/>
        <w:rPr>
          <w:rFonts w:asciiTheme="majorBidi" w:hAnsiTheme="majorBidi" w:cstheme="majorBidi"/>
          <w:sz w:val="24"/>
          <w:szCs w:val="24"/>
        </w:rPr>
      </w:pPr>
    </w:p>
    <w:p w:rsidR="004F54DD" w:rsidRPr="00883E89" w:rsidRDefault="006A24FA" w:rsidP="0085686B">
      <w:pPr>
        <w:pStyle w:val="a5"/>
        <w:numPr>
          <w:ilvl w:val="0"/>
          <w:numId w:val="15"/>
        </w:numPr>
        <w:bidi w:val="0"/>
        <w:spacing w:after="0" w:line="240" w:lineRule="auto"/>
        <w:ind w:left="357" w:hanging="357"/>
        <w:jc w:val="both"/>
        <w:rPr>
          <w:rFonts w:asciiTheme="majorBidi" w:hAnsiTheme="majorBidi" w:cstheme="majorBidi"/>
          <w:sz w:val="24"/>
          <w:szCs w:val="24"/>
        </w:rPr>
      </w:pPr>
      <w:r w:rsidRPr="00883E89">
        <w:rPr>
          <w:rFonts w:asciiTheme="majorBidi" w:hAnsiTheme="majorBidi" w:cstheme="majorBidi"/>
          <w:sz w:val="24"/>
          <w:szCs w:val="24"/>
        </w:rPr>
        <w:t xml:space="preserve">Boe, C. (2013) Have 21st Century Skills Made their Way to the University -Classroom? A Study to Examine the Extent to which 21st </w:t>
      </w:r>
      <w:r w:rsidRPr="00883E89">
        <w:rPr>
          <w:rFonts w:asciiTheme="majorBidi" w:hAnsiTheme="majorBidi" w:cstheme="majorBidi"/>
          <w:sz w:val="24"/>
          <w:szCs w:val="24"/>
        </w:rPr>
        <w:lastRenderedPageBreak/>
        <w:t>Century Skills are being Incorporated into the Academic Programs at a Small, Private, Church-Related University. Unpublished PhD Dissertation, Gardner-Webb University, School of Education</w:t>
      </w:r>
    </w:p>
    <w:p w:rsidR="004F54DD" w:rsidRPr="00883E89" w:rsidRDefault="004F54DD" w:rsidP="0085686B">
      <w:pPr>
        <w:pStyle w:val="a5"/>
        <w:spacing w:after="0" w:line="240" w:lineRule="auto"/>
        <w:rPr>
          <w:rFonts w:asciiTheme="majorBidi" w:hAnsiTheme="majorBidi" w:cstheme="majorBidi"/>
          <w:sz w:val="24"/>
          <w:szCs w:val="24"/>
          <w:rtl/>
        </w:rPr>
      </w:pPr>
    </w:p>
    <w:p w:rsidR="006A24FA" w:rsidRPr="00883E89" w:rsidRDefault="006A24FA" w:rsidP="0085686B">
      <w:pPr>
        <w:pStyle w:val="a5"/>
        <w:numPr>
          <w:ilvl w:val="0"/>
          <w:numId w:val="15"/>
        </w:numPr>
        <w:bidi w:val="0"/>
        <w:spacing w:after="0" w:line="240" w:lineRule="auto"/>
        <w:ind w:left="357" w:hanging="357"/>
        <w:jc w:val="both"/>
        <w:rPr>
          <w:rFonts w:asciiTheme="majorBidi" w:hAnsiTheme="majorBidi" w:cstheme="majorBidi"/>
          <w:sz w:val="24"/>
          <w:szCs w:val="24"/>
        </w:rPr>
      </w:pPr>
      <w:r w:rsidRPr="00883E89">
        <w:rPr>
          <w:rFonts w:asciiTheme="majorBidi" w:hAnsiTheme="majorBidi" w:cstheme="majorBidi"/>
          <w:sz w:val="24"/>
          <w:szCs w:val="24"/>
        </w:rPr>
        <w:t>Brown, Barrington. (2015). Twenty First Century Skills: A Bermuda College Perspective, (1)</w:t>
      </w:r>
      <w:r w:rsidR="00245766">
        <w:rPr>
          <w:rFonts w:asciiTheme="majorBidi" w:hAnsiTheme="majorBidi" w:cstheme="majorBidi"/>
          <w:sz w:val="24"/>
          <w:szCs w:val="24"/>
        </w:rPr>
        <w:t>:</w:t>
      </w:r>
      <w:r w:rsidRPr="00883E89">
        <w:rPr>
          <w:rFonts w:asciiTheme="majorBidi" w:hAnsiTheme="majorBidi" w:cstheme="majorBidi"/>
          <w:sz w:val="24"/>
          <w:szCs w:val="24"/>
        </w:rPr>
        <w:t xml:space="preserve"> 58-64</w:t>
      </w:r>
      <w:r w:rsidRPr="00883E89">
        <w:rPr>
          <w:rFonts w:asciiTheme="majorBidi" w:hAnsiTheme="majorBidi" w:cstheme="majorBidi"/>
          <w:sz w:val="24"/>
          <w:szCs w:val="24"/>
          <w:rtl/>
        </w:rPr>
        <w:t>.</w:t>
      </w:r>
    </w:p>
    <w:p w:rsidR="004F54DD" w:rsidRPr="00883E89" w:rsidRDefault="004F54DD" w:rsidP="0085686B">
      <w:pPr>
        <w:pStyle w:val="a5"/>
        <w:bidi w:val="0"/>
        <w:spacing w:after="0" w:line="240" w:lineRule="auto"/>
        <w:ind w:left="357"/>
        <w:jc w:val="both"/>
        <w:rPr>
          <w:rFonts w:asciiTheme="majorBidi" w:hAnsiTheme="majorBidi" w:cstheme="majorBidi"/>
          <w:sz w:val="24"/>
          <w:szCs w:val="24"/>
        </w:rPr>
      </w:pPr>
    </w:p>
    <w:p w:rsidR="006A24FA" w:rsidRPr="00883E89" w:rsidRDefault="006A24FA" w:rsidP="0085686B">
      <w:pPr>
        <w:pStyle w:val="a5"/>
        <w:numPr>
          <w:ilvl w:val="0"/>
          <w:numId w:val="15"/>
        </w:numPr>
        <w:bidi w:val="0"/>
        <w:spacing w:after="0" w:line="240" w:lineRule="auto"/>
        <w:ind w:left="357" w:hanging="357"/>
        <w:jc w:val="both"/>
        <w:rPr>
          <w:rFonts w:asciiTheme="majorBidi" w:hAnsiTheme="majorBidi" w:cstheme="majorBidi"/>
          <w:sz w:val="24"/>
          <w:szCs w:val="24"/>
        </w:rPr>
      </w:pPr>
      <w:r w:rsidRPr="00883E89">
        <w:rPr>
          <w:rFonts w:asciiTheme="majorBidi" w:hAnsiTheme="majorBidi" w:cstheme="majorBidi"/>
          <w:sz w:val="24"/>
          <w:szCs w:val="24"/>
        </w:rPr>
        <w:t>Fadel, Charles. (2015). Center for Curriculum Redesign, The CCR Foundational White Paper</w:t>
      </w:r>
      <w:r w:rsidRPr="00883E89">
        <w:rPr>
          <w:rFonts w:asciiTheme="majorBidi" w:hAnsiTheme="majorBidi" w:cstheme="majorBidi"/>
          <w:sz w:val="24"/>
          <w:szCs w:val="24"/>
          <w:rtl/>
        </w:rPr>
        <w:t>.</w:t>
      </w:r>
    </w:p>
    <w:p w:rsidR="004F54DD" w:rsidRPr="00883E89" w:rsidRDefault="004F54DD" w:rsidP="0085686B">
      <w:pPr>
        <w:pStyle w:val="a5"/>
        <w:spacing w:after="0" w:line="240" w:lineRule="auto"/>
        <w:rPr>
          <w:rFonts w:asciiTheme="majorBidi" w:hAnsiTheme="majorBidi" w:cstheme="majorBidi"/>
          <w:sz w:val="24"/>
          <w:szCs w:val="24"/>
        </w:rPr>
      </w:pPr>
    </w:p>
    <w:p w:rsidR="006A24FA" w:rsidRPr="00883E89" w:rsidRDefault="006A24FA" w:rsidP="0085686B">
      <w:pPr>
        <w:pStyle w:val="a5"/>
        <w:numPr>
          <w:ilvl w:val="0"/>
          <w:numId w:val="15"/>
        </w:numPr>
        <w:bidi w:val="0"/>
        <w:spacing w:after="0" w:line="240" w:lineRule="auto"/>
        <w:ind w:left="357" w:hanging="357"/>
        <w:jc w:val="both"/>
        <w:rPr>
          <w:rFonts w:asciiTheme="majorBidi" w:hAnsiTheme="majorBidi" w:cstheme="majorBidi"/>
          <w:sz w:val="24"/>
          <w:szCs w:val="24"/>
        </w:rPr>
      </w:pPr>
      <w:r w:rsidRPr="00883E89">
        <w:rPr>
          <w:rFonts w:asciiTheme="majorBidi" w:hAnsiTheme="majorBidi" w:cstheme="majorBidi"/>
          <w:sz w:val="24"/>
          <w:szCs w:val="24"/>
        </w:rPr>
        <w:t xml:space="preserve">Halley, M., </w:t>
      </w:r>
      <w:r w:rsidR="004F54DD" w:rsidRPr="00883E89">
        <w:rPr>
          <w:rFonts w:asciiTheme="majorBidi" w:hAnsiTheme="majorBidi" w:cstheme="majorBidi"/>
          <w:sz w:val="24"/>
          <w:szCs w:val="24"/>
        </w:rPr>
        <w:t>Steely</w:t>
      </w:r>
      <w:r w:rsidRPr="00883E89">
        <w:rPr>
          <w:rFonts w:asciiTheme="majorBidi" w:hAnsiTheme="majorBidi" w:cstheme="majorBidi"/>
          <w:sz w:val="24"/>
          <w:szCs w:val="24"/>
        </w:rPr>
        <w:t>, S. and Salahshoor, M. (2013) Connecting Twenty-first Century Skills and World Language Practices: A Case Study with Teachers of Critical Need Languages, Theory and Practice in Language Studies,3(6)</w:t>
      </w:r>
      <w:r w:rsidR="00245766">
        <w:rPr>
          <w:rFonts w:asciiTheme="majorBidi" w:hAnsiTheme="majorBidi" w:cstheme="majorBidi"/>
          <w:sz w:val="24"/>
          <w:szCs w:val="24"/>
        </w:rPr>
        <w:t xml:space="preserve">: </w:t>
      </w:r>
      <w:r w:rsidRPr="00883E89">
        <w:rPr>
          <w:rFonts w:asciiTheme="majorBidi" w:hAnsiTheme="majorBidi" w:cstheme="majorBidi"/>
          <w:sz w:val="24"/>
          <w:szCs w:val="24"/>
        </w:rPr>
        <w:t>865-876</w:t>
      </w:r>
      <w:r w:rsidRPr="00883E89">
        <w:rPr>
          <w:rFonts w:asciiTheme="majorBidi" w:hAnsiTheme="majorBidi" w:cstheme="majorBidi"/>
          <w:sz w:val="24"/>
          <w:szCs w:val="24"/>
          <w:rtl/>
        </w:rPr>
        <w:t>.</w:t>
      </w:r>
    </w:p>
    <w:p w:rsidR="004F54DD" w:rsidRPr="00883E89" w:rsidRDefault="004F54DD" w:rsidP="0085686B">
      <w:pPr>
        <w:pStyle w:val="a5"/>
        <w:spacing w:after="0" w:line="240" w:lineRule="auto"/>
        <w:rPr>
          <w:rFonts w:asciiTheme="majorBidi" w:hAnsiTheme="majorBidi" w:cstheme="majorBidi"/>
          <w:sz w:val="24"/>
          <w:szCs w:val="24"/>
        </w:rPr>
      </w:pPr>
    </w:p>
    <w:p w:rsidR="006A24FA" w:rsidRPr="00883E89" w:rsidRDefault="006A24FA" w:rsidP="0085686B">
      <w:pPr>
        <w:pStyle w:val="a5"/>
        <w:numPr>
          <w:ilvl w:val="0"/>
          <w:numId w:val="15"/>
        </w:numPr>
        <w:bidi w:val="0"/>
        <w:spacing w:after="0" w:line="240" w:lineRule="auto"/>
        <w:ind w:left="357" w:hanging="357"/>
        <w:jc w:val="both"/>
        <w:rPr>
          <w:rFonts w:asciiTheme="majorBidi" w:hAnsiTheme="majorBidi" w:cstheme="majorBidi"/>
          <w:sz w:val="24"/>
          <w:szCs w:val="24"/>
        </w:rPr>
      </w:pPr>
      <w:r w:rsidRPr="00883E89">
        <w:rPr>
          <w:rFonts w:asciiTheme="majorBidi" w:hAnsiTheme="majorBidi" w:cstheme="majorBidi"/>
          <w:sz w:val="24"/>
          <w:szCs w:val="24"/>
        </w:rPr>
        <w:t>Howard, P. (2018). Twenty-First Century Learning as a Radical Re-Thinking of Education in the Service of Life, Education sciences journal, 6(2)</w:t>
      </w:r>
      <w:r w:rsidR="00245766">
        <w:rPr>
          <w:rFonts w:asciiTheme="majorBidi" w:hAnsiTheme="majorBidi" w:cstheme="majorBidi"/>
          <w:sz w:val="24"/>
          <w:szCs w:val="24"/>
        </w:rPr>
        <w:t>:</w:t>
      </w:r>
      <w:r w:rsidRPr="00883E89">
        <w:rPr>
          <w:rFonts w:asciiTheme="majorBidi" w:hAnsiTheme="majorBidi" w:cstheme="majorBidi"/>
          <w:sz w:val="24"/>
          <w:szCs w:val="24"/>
        </w:rPr>
        <w:t xml:space="preserve"> 1-13</w:t>
      </w:r>
      <w:r w:rsidRPr="00883E89">
        <w:rPr>
          <w:rFonts w:asciiTheme="majorBidi" w:hAnsiTheme="majorBidi" w:cstheme="majorBidi"/>
          <w:sz w:val="24"/>
          <w:szCs w:val="24"/>
          <w:rtl/>
        </w:rPr>
        <w:t xml:space="preserve">. </w:t>
      </w:r>
    </w:p>
    <w:p w:rsidR="004F54DD" w:rsidRPr="00883E89" w:rsidRDefault="004F54DD" w:rsidP="0085686B">
      <w:pPr>
        <w:pStyle w:val="a5"/>
        <w:spacing w:after="0" w:line="240" w:lineRule="auto"/>
        <w:rPr>
          <w:rFonts w:asciiTheme="majorBidi" w:hAnsiTheme="majorBidi" w:cstheme="majorBidi"/>
          <w:sz w:val="24"/>
          <w:szCs w:val="24"/>
        </w:rPr>
      </w:pPr>
    </w:p>
    <w:p w:rsidR="004F54DD" w:rsidRPr="00883E89" w:rsidRDefault="006A24FA" w:rsidP="0085686B">
      <w:pPr>
        <w:pStyle w:val="a5"/>
        <w:numPr>
          <w:ilvl w:val="0"/>
          <w:numId w:val="15"/>
        </w:numPr>
        <w:bidi w:val="0"/>
        <w:spacing w:after="0" w:line="240" w:lineRule="auto"/>
        <w:ind w:left="357" w:hanging="357"/>
        <w:jc w:val="both"/>
        <w:rPr>
          <w:rFonts w:asciiTheme="majorBidi" w:hAnsiTheme="majorBidi" w:cstheme="majorBidi"/>
          <w:sz w:val="24"/>
          <w:szCs w:val="24"/>
        </w:rPr>
      </w:pPr>
      <w:r w:rsidRPr="00883E89">
        <w:rPr>
          <w:rFonts w:asciiTheme="majorBidi" w:hAnsiTheme="majorBidi" w:cstheme="majorBidi"/>
          <w:sz w:val="24"/>
          <w:szCs w:val="24"/>
        </w:rPr>
        <w:t xml:space="preserve">Ken Kay (2010). 21st Century Skills: Why They Matter, What They Are, and How We Get There? </w:t>
      </w:r>
      <w:hyperlink r:id="rId10" w:history="1">
        <w:r w:rsidR="004F54DD" w:rsidRPr="00883E89">
          <w:rPr>
            <w:rStyle w:val="Hyperlink"/>
            <w:rFonts w:asciiTheme="majorBidi" w:hAnsiTheme="majorBidi" w:cstheme="majorBidi"/>
            <w:sz w:val="24"/>
            <w:szCs w:val="24"/>
          </w:rPr>
          <w:t>http://www.innovationlabs.com/plsd/resources/kenkay.pdf</w:t>
        </w:r>
      </w:hyperlink>
    </w:p>
    <w:p w:rsidR="004F54DD" w:rsidRPr="00883E89" w:rsidRDefault="004F54DD" w:rsidP="0085686B">
      <w:pPr>
        <w:pStyle w:val="a5"/>
        <w:spacing w:after="0" w:line="240" w:lineRule="auto"/>
        <w:rPr>
          <w:rFonts w:asciiTheme="majorBidi" w:hAnsiTheme="majorBidi" w:cstheme="majorBidi"/>
          <w:sz w:val="24"/>
          <w:szCs w:val="24"/>
          <w:rtl/>
        </w:rPr>
      </w:pPr>
    </w:p>
    <w:p w:rsidR="006A24FA" w:rsidRPr="00883E89" w:rsidRDefault="006A24FA" w:rsidP="0085686B">
      <w:pPr>
        <w:pStyle w:val="a5"/>
        <w:numPr>
          <w:ilvl w:val="0"/>
          <w:numId w:val="15"/>
        </w:numPr>
        <w:bidi w:val="0"/>
        <w:spacing w:after="0" w:line="240" w:lineRule="auto"/>
        <w:ind w:left="357" w:hanging="357"/>
        <w:jc w:val="both"/>
        <w:rPr>
          <w:rFonts w:asciiTheme="majorBidi" w:hAnsiTheme="majorBidi" w:cstheme="majorBidi"/>
          <w:sz w:val="24"/>
          <w:szCs w:val="24"/>
        </w:rPr>
      </w:pPr>
      <w:r w:rsidRPr="00883E89">
        <w:rPr>
          <w:rFonts w:asciiTheme="majorBidi" w:hAnsiTheme="majorBidi" w:cstheme="majorBidi"/>
          <w:sz w:val="24"/>
          <w:szCs w:val="24"/>
        </w:rPr>
        <w:t>Mabaso, B. (2017). Twenty- First century skills development in rural school learners. Unpublished Master thesis of education. University of Cape Town</w:t>
      </w:r>
      <w:r w:rsidRPr="00883E89">
        <w:rPr>
          <w:rFonts w:asciiTheme="majorBidi" w:hAnsiTheme="majorBidi" w:cstheme="majorBidi"/>
          <w:sz w:val="24"/>
          <w:szCs w:val="24"/>
          <w:rtl/>
        </w:rPr>
        <w:t>.</w:t>
      </w:r>
    </w:p>
    <w:p w:rsidR="004F54DD" w:rsidRPr="00883E89" w:rsidRDefault="004F54DD" w:rsidP="0085686B">
      <w:pPr>
        <w:pStyle w:val="a5"/>
        <w:spacing w:after="0" w:line="240" w:lineRule="auto"/>
        <w:rPr>
          <w:rFonts w:asciiTheme="majorBidi" w:hAnsiTheme="majorBidi" w:cstheme="majorBidi"/>
          <w:sz w:val="24"/>
          <w:szCs w:val="24"/>
        </w:rPr>
      </w:pPr>
    </w:p>
    <w:p w:rsidR="006A24FA" w:rsidRPr="00883E89" w:rsidRDefault="006A24FA" w:rsidP="0085686B">
      <w:pPr>
        <w:pStyle w:val="a5"/>
        <w:numPr>
          <w:ilvl w:val="0"/>
          <w:numId w:val="15"/>
        </w:numPr>
        <w:bidi w:val="0"/>
        <w:spacing w:after="0" w:line="240" w:lineRule="auto"/>
        <w:ind w:left="357" w:hanging="357"/>
        <w:jc w:val="both"/>
        <w:rPr>
          <w:rFonts w:asciiTheme="majorBidi" w:hAnsiTheme="majorBidi" w:cstheme="majorBidi"/>
          <w:sz w:val="24"/>
          <w:szCs w:val="24"/>
        </w:rPr>
      </w:pPr>
      <w:r w:rsidRPr="00883E89">
        <w:rPr>
          <w:rFonts w:asciiTheme="majorBidi" w:hAnsiTheme="majorBidi" w:cstheme="majorBidi"/>
          <w:sz w:val="24"/>
          <w:szCs w:val="24"/>
        </w:rPr>
        <w:t>Pacific Policy Research Center. 2010. 21st Century Skills for Students and Teachers. Honolulu: Kamehameha Schools, Research &amp; Evaluation Division</w:t>
      </w:r>
      <w:r w:rsidRPr="00883E89">
        <w:rPr>
          <w:rFonts w:asciiTheme="majorBidi" w:hAnsiTheme="majorBidi" w:cstheme="majorBidi"/>
          <w:sz w:val="24"/>
          <w:szCs w:val="24"/>
          <w:rtl/>
        </w:rPr>
        <w:t>.</w:t>
      </w:r>
    </w:p>
    <w:p w:rsidR="004F54DD" w:rsidRPr="00883E89" w:rsidRDefault="004F54DD" w:rsidP="0085686B">
      <w:pPr>
        <w:pStyle w:val="a5"/>
        <w:spacing w:after="0" w:line="240" w:lineRule="auto"/>
        <w:rPr>
          <w:rFonts w:asciiTheme="majorBidi" w:hAnsiTheme="majorBidi" w:cstheme="majorBidi"/>
          <w:sz w:val="24"/>
          <w:szCs w:val="24"/>
        </w:rPr>
      </w:pPr>
    </w:p>
    <w:p w:rsidR="006A24FA" w:rsidRPr="00883E89" w:rsidRDefault="006A24FA" w:rsidP="0085686B">
      <w:pPr>
        <w:pStyle w:val="a5"/>
        <w:numPr>
          <w:ilvl w:val="0"/>
          <w:numId w:val="15"/>
        </w:numPr>
        <w:bidi w:val="0"/>
        <w:spacing w:after="0" w:line="240" w:lineRule="auto"/>
        <w:ind w:left="357" w:hanging="357"/>
        <w:jc w:val="both"/>
        <w:rPr>
          <w:rFonts w:asciiTheme="majorBidi" w:hAnsiTheme="majorBidi" w:cstheme="majorBidi"/>
          <w:sz w:val="24"/>
          <w:szCs w:val="24"/>
        </w:rPr>
      </w:pPr>
      <w:r w:rsidRPr="00883E89">
        <w:rPr>
          <w:rFonts w:asciiTheme="majorBidi" w:hAnsiTheme="majorBidi" w:cstheme="majorBidi"/>
          <w:sz w:val="24"/>
          <w:szCs w:val="24"/>
        </w:rPr>
        <w:t xml:space="preserve">Parra, Yamith. (2013). 21st Century Skills and the English Foreign Language Classroom: A Call for More Awareness in Colombia, </w:t>
      </w:r>
      <w:hyperlink r:id="rId11" w:history="1">
        <w:r w:rsidR="004F54DD" w:rsidRPr="00883E89">
          <w:rPr>
            <w:rStyle w:val="Hyperlink"/>
            <w:rFonts w:asciiTheme="majorBidi" w:hAnsiTheme="majorBidi" w:cstheme="majorBidi"/>
            <w:sz w:val="24"/>
            <w:szCs w:val="24"/>
          </w:rPr>
          <w:t>https://www.researchgate.net/publication/262639398</w:t>
        </w:r>
      </w:hyperlink>
    </w:p>
    <w:p w:rsidR="004F54DD" w:rsidRPr="00883E89" w:rsidRDefault="004F54DD" w:rsidP="0085686B">
      <w:pPr>
        <w:pStyle w:val="a5"/>
        <w:spacing w:after="0" w:line="240" w:lineRule="auto"/>
        <w:rPr>
          <w:rFonts w:asciiTheme="majorBidi" w:hAnsiTheme="majorBidi" w:cstheme="majorBidi"/>
          <w:sz w:val="24"/>
          <w:szCs w:val="24"/>
        </w:rPr>
      </w:pPr>
    </w:p>
    <w:p w:rsidR="006A24FA" w:rsidRPr="00883E89" w:rsidRDefault="006A24FA" w:rsidP="0085686B">
      <w:pPr>
        <w:pStyle w:val="a5"/>
        <w:numPr>
          <w:ilvl w:val="0"/>
          <w:numId w:val="15"/>
        </w:numPr>
        <w:bidi w:val="0"/>
        <w:spacing w:after="0" w:line="240" w:lineRule="auto"/>
        <w:ind w:left="357" w:hanging="357"/>
        <w:jc w:val="both"/>
        <w:rPr>
          <w:rFonts w:asciiTheme="majorBidi" w:hAnsiTheme="majorBidi" w:cstheme="majorBidi"/>
          <w:sz w:val="24"/>
          <w:szCs w:val="24"/>
        </w:rPr>
      </w:pPr>
      <w:r w:rsidRPr="00883E89">
        <w:rPr>
          <w:rFonts w:asciiTheme="majorBidi" w:hAnsiTheme="majorBidi" w:cstheme="majorBidi"/>
          <w:sz w:val="24"/>
          <w:szCs w:val="24"/>
        </w:rPr>
        <w:t>Reynolds, R., Notari, M., Taveres, N. &amp; Lee, C. (2016). Twenty-First Century Skills and Global Education Roadmaps. Research gate</w:t>
      </w:r>
      <w:r w:rsidRPr="00883E89">
        <w:rPr>
          <w:rFonts w:asciiTheme="majorBidi" w:hAnsiTheme="majorBidi" w:cstheme="majorBidi"/>
          <w:sz w:val="24"/>
          <w:szCs w:val="24"/>
          <w:rtl/>
        </w:rPr>
        <w:t>.</w:t>
      </w:r>
    </w:p>
    <w:p w:rsidR="004F54DD" w:rsidRPr="00883E89" w:rsidRDefault="004F54DD" w:rsidP="0085686B">
      <w:pPr>
        <w:pStyle w:val="a5"/>
        <w:spacing w:after="0" w:line="240" w:lineRule="auto"/>
        <w:rPr>
          <w:rFonts w:asciiTheme="majorBidi" w:hAnsiTheme="majorBidi" w:cstheme="majorBidi"/>
          <w:sz w:val="24"/>
          <w:szCs w:val="24"/>
        </w:rPr>
      </w:pPr>
    </w:p>
    <w:p w:rsidR="006A24FA" w:rsidRPr="00883E89" w:rsidRDefault="006A24FA" w:rsidP="0085686B">
      <w:pPr>
        <w:pStyle w:val="a5"/>
        <w:numPr>
          <w:ilvl w:val="0"/>
          <w:numId w:val="15"/>
        </w:numPr>
        <w:bidi w:val="0"/>
        <w:spacing w:after="0" w:line="240" w:lineRule="auto"/>
        <w:ind w:left="357" w:hanging="357"/>
        <w:jc w:val="both"/>
        <w:rPr>
          <w:rFonts w:asciiTheme="majorBidi" w:hAnsiTheme="majorBidi" w:cstheme="majorBidi"/>
          <w:sz w:val="24"/>
          <w:szCs w:val="24"/>
        </w:rPr>
      </w:pPr>
      <w:r w:rsidRPr="00883E89">
        <w:rPr>
          <w:rFonts w:asciiTheme="majorBidi" w:hAnsiTheme="majorBidi" w:cstheme="majorBidi"/>
          <w:sz w:val="24"/>
          <w:szCs w:val="24"/>
        </w:rPr>
        <w:t>Trilling &amp; Fadel (2009). 21st Century Learning Skills. San Francisco, CA: John Wiley &amp; Sons</w:t>
      </w:r>
      <w:r w:rsidRPr="00883E89">
        <w:rPr>
          <w:rFonts w:asciiTheme="majorBidi" w:hAnsiTheme="majorBidi" w:cstheme="majorBidi"/>
          <w:sz w:val="24"/>
          <w:szCs w:val="24"/>
          <w:rtl/>
        </w:rPr>
        <w:t>.</w:t>
      </w:r>
    </w:p>
    <w:p w:rsidR="004F54DD" w:rsidRPr="00883E89" w:rsidRDefault="004F54DD" w:rsidP="0085686B">
      <w:pPr>
        <w:pStyle w:val="a5"/>
        <w:spacing w:after="0" w:line="240" w:lineRule="auto"/>
        <w:rPr>
          <w:rFonts w:asciiTheme="majorBidi" w:hAnsiTheme="majorBidi" w:cstheme="majorBidi"/>
          <w:sz w:val="24"/>
          <w:szCs w:val="24"/>
        </w:rPr>
      </w:pPr>
    </w:p>
    <w:p w:rsidR="006A24FA" w:rsidRPr="00883E89" w:rsidRDefault="006A24FA" w:rsidP="0085686B">
      <w:pPr>
        <w:pStyle w:val="a5"/>
        <w:numPr>
          <w:ilvl w:val="0"/>
          <w:numId w:val="15"/>
        </w:numPr>
        <w:bidi w:val="0"/>
        <w:spacing w:after="0" w:line="240" w:lineRule="auto"/>
        <w:ind w:left="357" w:hanging="357"/>
        <w:jc w:val="both"/>
        <w:rPr>
          <w:rFonts w:asciiTheme="majorBidi" w:hAnsiTheme="majorBidi" w:cstheme="majorBidi"/>
          <w:sz w:val="24"/>
          <w:szCs w:val="24"/>
        </w:rPr>
      </w:pPr>
      <w:r w:rsidRPr="00883E89">
        <w:rPr>
          <w:rFonts w:asciiTheme="majorBidi" w:hAnsiTheme="majorBidi" w:cstheme="majorBidi"/>
          <w:sz w:val="24"/>
          <w:szCs w:val="24"/>
        </w:rPr>
        <w:t>Vogt, J. Roblin, Roblin, N. (2012) A Comparative Analysis of International Frameworks for 21st Century Competences: Implications for National Curriculum Policies. Journal of Curriculum Studies,44 (3)</w:t>
      </w:r>
      <w:r w:rsidR="00245766">
        <w:rPr>
          <w:rFonts w:asciiTheme="majorBidi" w:hAnsiTheme="majorBidi" w:cstheme="majorBidi"/>
          <w:sz w:val="24"/>
          <w:szCs w:val="24"/>
        </w:rPr>
        <w:t>:</w:t>
      </w:r>
      <w:r w:rsidRPr="00883E89">
        <w:rPr>
          <w:rFonts w:asciiTheme="majorBidi" w:hAnsiTheme="majorBidi" w:cstheme="majorBidi"/>
          <w:sz w:val="24"/>
          <w:szCs w:val="24"/>
        </w:rPr>
        <w:t xml:space="preserve"> 299-321</w:t>
      </w:r>
      <w:r w:rsidRPr="00883E89">
        <w:rPr>
          <w:rFonts w:asciiTheme="majorBidi" w:hAnsiTheme="majorBidi" w:cstheme="majorBidi"/>
          <w:sz w:val="24"/>
          <w:szCs w:val="24"/>
          <w:rtl/>
        </w:rPr>
        <w:t>.</w:t>
      </w:r>
    </w:p>
    <w:p w:rsidR="006A24FA" w:rsidRPr="00883E89" w:rsidRDefault="006A24FA" w:rsidP="004F54DD">
      <w:pPr>
        <w:spacing w:after="0" w:line="360" w:lineRule="auto"/>
        <w:rPr>
          <w:rFonts w:asciiTheme="majorBidi" w:hAnsiTheme="majorBidi" w:cstheme="majorBidi"/>
          <w:sz w:val="24"/>
          <w:szCs w:val="24"/>
        </w:rPr>
      </w:pPr>
    </w:p>
    <w:p w:rsidR="006A24FA" w:rsidRPr="006A24FA" w:rsidRDefault="006A24FA" w:rsidP="004F54DD">
      <w:pPr>
        <w:spacing w:after="0" w:line="276" w:lineRule="auto"/>
        <w:rPr>
          <w:rFonts w:asciiTheme="majorBidi" w:hAnsiTheme="majorBidi" w:cstheme="majorBidi"/>
          <w:sz w:val="24"/>
          <w:szCs w:val="24"/>
        </w:rPr>
      </w:pPr>
    </w:p>
    <w:p w:rsidR="006A24FA" w:rsidRPr="006A24FA" w:rsidRDefault="006A24FA" w:rsidP="004F54DD">
      <w:pPr>
        <w:spacing w:after="0" w:line="240" w:lineRule="auto"/>
        <w:rPr>
          <w:rFonts w:asciiTheme="majorBidi" w:hAnsiTheme="majorBidi" w:cstheme="majorBidi"/>
          <w:sz w:val="24"/>
          <w:szCs w:val="24"/>
        </w:rPr>
      </w:pPr>
    </w:p>
    <w:p w:rsidR="006A24FA" w:rsidRPr="0004765D" w:rsidRDefault="006A24FA" w:rsidP="006A24FA">
      <w:pPr>
        <w:bidi w:val="0"/>
        <w:spacing w:after="0" w:line="240" w:lineRule="auto"/>
        <w:rPr>
          <w:rFonts w:asciiTheme="majorBidi" w:hAnsiTheme="majorBidi" w:cstheme="majorBidi"/>
          <w:sz w:val="24"/>
          <w:szCs w:val="24"/>
        </w:rPr>
      </w:pPr>
    </w:p>
    <w:sectPr w:rsidR="006A24FA" w:rsidRPr="0004765D" w:rsidSect="00ED7B56">
      <w:type w:val="continuous"/>
      <w:pgSz w:w="11906" w:h="16838"/>
      <w:pgMar w:top="1440" w:right="1800" w:bottom="1440" w:left="1800" w:header="708" w:footer="708"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D82" w:rsidRDefault="003B0D82" w:rsidP="00EB7044">
      <w:pPr>
        <w:spacing w:after="0" w:line="240" w:lineRule="auto"/>
      </w:pPr>
      <w:r>
        <w:separator/>
      </w:r>
    </w:p>
  </w:endnote>
  <w:endnote w:type="continuationSeparator" w:id="0">
    <w:p w:rsidR="003B0D82" w:rsidRDefault="003B0D82" w:rsidP="00EB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72520067"/>
      <w:docPartObj>
        <w:docPartGallery w:val="Page Numbers (Bottom of Page)"/>
        <w:docPartUnique/>
      </w:docPartObj>
    </w:sdtPr>
    <w:sdtContent>
      <w:p w:rsidR="000622D3" w:rsidRDefault="000622D3">
        <w:pPr>
          <w:pStyle w:val="a8"/>
          <w:jc w:val="right"/>
        </w:pPr>
      </w:p>
    </w:sdtContent>
  </w:sdt>
  <w:p w:rsidR="000622D3" w:rsidRDefault="000622D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949506492"/>
      <w:docPartObj>
        <w:docPartGallery w:val="Page Numbers (Bottom of Page)"/>
        <w:docPartUnique/>
      </w:docPartObj>
    </w:sdtPr>
    <w:sdtContent>
      <w:p w:rsidR="00ED7B56" w:rsidRDefault="00ED7B56">
        <w:pPr>
          <w:pStyle w:val="a8"/>
          <w:jc w:val="right"/>
        </w:pPr>
        <w:r>
          <w:fldChar w:fldCharType="begin"/>
        </w:r>
        <w:r>
          <w:instrText>PAGE   \* MERGEFORMAT</w:instrText>
        </w:r>
        <w:r>
          <w:fldChar w:fldCharType="separate"/>
        </w:r>
        <w:r>
          <w:rPr>
            <w:rtl/>
            <w:lang w:val="ar-SA"/>
          </w:rPr>
          <w:t>2</w:t>
        </w:r>
        <w:r>
          <w:fldChar w:fldCharType="end"/>
        </w:r>
      </w:p>
    </w:sdtContent>
  </w:sdt>
  <w:p w:rsidR="00ED7B56" w:rsidRDefault="00ED7B5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D82" w:rsidRDefault="003B0D82" w:rsidP="00EB7044">
      <w:pPr>
        <w:spacing w:after="0" w:line="240" w:lineRule="auto"/>
      </w:pPr>
      <w:r>
        <w:separator/>
      </w:r>
    </w:p>
  </w:footnote>
  <w:footnote w:type="continuationSeparator" w:id="0">
    <w:p w:rsidR="003B0D82" w:rsidRDefault="003B0D82" w:rsidP="00EB7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560F"/>
    <w:multiLevelType w:val="hybridMultilevel"/>
    <w:tmpl w:val="FFD637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9554DD"/>
    <w:multiLevelType w:val="hybridMultilevel"/>
    <w:tmpl w:val="F5E4F69C"/>
    <w:lvl w:ilvl="0" w:tplc="F3C2F984">
      <w:numFmt w:val="bullet"/>
      <w:lvlText w:val="-"/>
      <w:lvlJc w:val="left"/>
      <w:pPr>
        <w:ind w:left="720" w:hanging="360"/>
      </w:pPr>
      <w:rPr>
        <w:rFonts w:ascii="Calibri" w:eastAsiaTheme="minorHAnsi" w:hAnsi="Calibri" w:cstheme="minorBid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A0490"/>
    <w:multiLevelType w:val="hybridMultilevel"/>
    <w:tmpl w:val="BC80EFB4"/>
    <w:lvl w:ilvl="0" w:tplc="F968C6F8">
      <w:numFmt w:val="bullet"/>
      <w:lvlText w:val="-"/>
      <w:lvlJc w:val="left"/>
      <w:pPr>
        <w:ind w:left="360" w:hanging="360"/>
      </w:pPr>
      <w:rPr>
        <w:rFonts w:ascii="Calibri" w:eastAsiaTheme="minorHAnsi" w:hAnsi="Calibri" w:cstheme="minorBidi" w:hint="default"/>
        <w:b w:val="0"/>
        <w:sz w:val="22"/>
        <w:lang w:bidi="ar-SA"/>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3" w15:restartNumberingAfterBreak="0">
    <w:nsid w:val="1E9D34C6"/>
    <w:multiLevelType w:val="hybridMultilevel"/>
    <w:tmpl w:val="B2669452"/>
    <w:lvl w:ilvl="0" w:tplc="F3C2F984">
      <w:numFmt w:val="bullet"/>
      <w:lvlText w:val="-"/>
      <w:lvlJc w:val="left"/>
      <w:pPr>
        <w:ind w:left="360" w:hanging="360"/>
      </w:pPr>
      <w:rPr>
        <w:rFonts w:ascii="Calibri" w:eastAsiaTheme="minorHAnsi" w:hAnsi="Calibri" w:cstheme="minorBidi" w:hint="default"/>
        <w:b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D435A3"/>
    <w:multiLevelType w:val="hybridMultilevel"/>
    <w:tmpl w:val="BD7AA6C8"/>
    <w:lvl w:ilvl="0" w:tplc="F968C6F8">
      <w:numFmt w:val="bullet"/>
      <w:lvlText w:val="-"/>
      <w:lvlJc w:val="left"/>
      <w:pPr>
        <w:ind w:left="720" w:hanging="360"/>
      </w:pPr>
      <w:rPr>
        <w:rFonts w:ascii="Calibri" w:eastAsiaTheme="minorHAnsi" w:hAnsi="Calibri" w:cstheme="minorBidi" w:hint="default"/>
        <w:b w:val="0"/>
        <w:sz w:val="22"/>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426B0C"/>
    <w:multiLevelType w:val="hybridMultilevel"/>
    <w:tmpl w:val="DAF8E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571101"/>
    <w:multiLevelType w:val="hybridMultilevel"/>
    <w:tmpl w:val="F7168BE2"/>
    <w:lvl w:ilvl="0" w:tplc="F3C2F984">
      <w:numFmt w:val="bullet"/>
      <w:lvlText w:val="-"/>
      <w:lvlJc w:val="left"/>
      <w:pPr>
        <w:ind w:left="360" w:hanging="360"/>
      </w:pPr>
      <w:rPr>
        <w:rFonts w:ascii="Calibri" w:eastAsiaTheme="minorHAnsi" w:hAnsi="Calibri" w:cstheme="minorBidi" w:hint="default"/>
        <w:b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C67C82"/>
    <w:multiLevelType w:val="hybridMultilevel"/>
    <w:tmpl w:val="946691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F1852"/>
    <w:multiLevelType w:val="hybridMultilevel"/>
    <w:tmpl w:val="7F10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0278C"/>
    <w:multiLevelType w:val="hybridMultilevel"/>
    <w:tmpl w:val="ABF2C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2D289E"/>
    <w:multiLevelType w:val="hybridMultilevel"/>
    <w:tmpl w:val="DF4A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16013"/>
    <w:multiLevelType w:val="hybridMultilevel"/>
    <w:tmpl w:val="788ACF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0315F4"/>
    <w:multiLevelType w:val="hybridMultilevel"/>
    <w:tmpl w:val="B41894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CF5184"/>
    <w:multiLevelType w:val="hybridMultilevel"/>
    <w:tmpl w:val="788ACF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3E4763"/>
    <w:multiLevelType w:val="hybridMultilevel"/>
    <w:tmpl w:val="E6E6C8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D4B0D09"/>
    <w:multiLevelType w:val="hybridMultilevel"/>
    <w:tmpl w:val="9D2AC73A"/>
    <w:lvl w:ilvl="0" w:tplc="F3C2F984">
      <w:numFmt w:val="bullet"/>
      <w:lvlText w:val="-"/>
      <w:lvlJc w:val="left"/>
      <w:pPr>
        <w:ind w:left="360" w:hanging="360"/>
      </w:pPr>
      <w:rPr>
        <w:rFonts w:ascii="Calibri" w:eastAsiaTheme="minorHAnsi" w:hAnsi="Calibri" w:cstheme="minorBidi" w:hint="default"/>
        <w:b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E9254F"/>
    <w:multiLevelType w:val="hybridMultilevel"/>
    <w:tmpl w:val="8A127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6"/>
  </w:num>
  <w:num w:numId="3">
    <w:abstractNumId w:val="8"/>
  </w:num>
  <w:num w:numId="4">
    <w:abstractNumId w:val="15"/>
  </w:num>
  <w:num w:numId="5">
    <w:abstractNumId w:val="9"/>
  </w:num>
  <w:num w:numId="6">
    <w:abstractNumId w:val="3"/>
  </w:num>
  <w:num w:numId="7">
    <w:abstractNumId w:val="12"/>
  </w:num>
  <w:num w:numId="8">
    <w:abstractNumId w:val="7"/>
  </w:num>
  <w:num w:numId="9">
    <w:abstractNumId w:val="5"/>
  </w:num>
  <w:num w:numId="10">
    <w:abstractNumId w:val="13"/>
  </w:num>
  <w:num w:numId="11">
    <w:abstractNumId w:val="11"/>
  </w:num>
  <w:num w:numId="12">
    <w:abstractNumId w:val="6"/>
  </w:num>
  <w:num w:numId="13">
    <w:abstractNumId w:val="2"/>
  </w:num>
  <w:num w:numId="14">
    <w:abstractNumId w:val="1"/>
  </w:num>
  <w:num w:numId="15">
    <w:abstractNumId w:val="4"/>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9F5"/>
    <w:rsid w:val="00010E4B"/>
    <w:rsid w:val="00015725"/>
    <w:rsid w:val="00025E30"/>
    <w:rsid w:val="000304D3"/>
    <w:rsid w:val="0003094A"/>
    <w:rsid w:val="00037FE6"/>
    <w:rsid w:val="0004765D"/>
    <w:rsid w:val="000622D3"/>
    <w:rsid w:val="000810C5"/>
    <w:rsid w:val="00091AD6"/>
    <w:rsid w:val="00094EDF"/>
    <w:rsid w:val="00095601"/>
    <w:rsid w:val="000A346A"/>
    <w:rsid w:val="000A55A7"/>
    <w:rsid w:val="000B1222"/>
    <w:rsid w:val="000B1352"/>
    <w:rsid w:val="000B5B12"/>
    <w:rsid w:val="000B7DE1"/>
    <w:rsid w:val="000C00A8"/>
    <w:rsid w:val="000C2225"/>
    <w:rsid w:val="000D0CAF"/>
    <w:rsid w:val="000D3350"/>
    <w:rsid w:val="000D3995"/>
    <w:rsid w:val="000E098B"/>
    <w:rsid w:val="000F6125"/>
    <w:rsid w:val="00107D1D"/>
    <w:rsid w:val="0013151E"/>
    <w:rsid w:val="00135A20"/>
    <w:rsid w:val="00136C5A"/>
    <w:rsid w:val="0014359D"/>
    <w:rsid w:val="00151C95"/>
    <w:rsid w:val="0017261E"/>
    <w:rsid w:val="00175B2C"/>
    <w:rsid w:val="001864F1"/>
    <w:rsid w:val="001930C9"/>
    <w:rsid w:val="001956F4"/>
    <w:rsid w:val="001B2C60"/>
    <w:rsid w:val="001D01DC"/>
    <w:rsid w:val="00200CBA"/>
    <w:rsid w:val="00205372"/>
    <w:rsid w:val="0021192A"/>
    <w:rsid w:val="00245766"/>
    <w:rsid w:val="00255772"/>
    <w:rsid w:val="00260ED3"/>
    <w:rsid w:val="00263A58"/>
    <w:rsid w:val="00264A9A"/>
    <w:rsid w:val="00267193"/>
    <w:rsid w:val="00270133"/>
    <w:rsid w:val="00275039"/>
    <w:rsid w:val="00284E29"/>
    <w:rsid w:val="002A0341"/>
    <w:rsid w:val="002A5D23"/>
    <w:rsid w:val="002D3650"/>
    <w:rsid w:val="002D4057"/>
    <w:rsid w:val="002E25FF"/>
    <w:rsid w:val="002E2E52"/>
    <w:rsid w:val="002E5A76"/>
    <w:rsid w:val="002F5592"/>
    <w:rsid w:val="003110AD"/>
    <w:rsid w:val="0031181C"/>
    <w:rsid w:val="00317415"/>
    <w:rsid w:val="00317BCC"/>
    <w:rsid w:val="00323583"/>
    <w:rsid w:val="0033194D"/>
    <w:rsid w:val="0033250C"/>
    <w:rsid w:val="0034283C"/>
    <w:rsid w:val="00345A27"/>
    <w:rsid w:val="00346D9D"/>
    <w:rsid w:val="0035248D"/>
    <w:rsid w:val="00363C3E"/>
    <w:rsid w:val="00365200"/>
    <w:rsid w:val="0036776D"/>
    <w:rsid w:val="003710BA"/>
    <w:rsid w:val="00373AAA"/>
    <w:rsid w:val="0039256B"/>
    <w:rsid w:val="003A07C5"/>
    <w:rsid w:val="003B0D82"/>
    <w:rsid w:val="003C19A8"/>
    <w:rsid w:val="003C3CA0"/>
    <w:rsid w:val="003C57CE"/>
    <w:rsid w:val="003E1A2C"/>
    <w:rsid w:val="003E58C0"/>
    <w:rsid w:val="00400ACB"/>
    <w:rsid w:val="00400C7D"/>
    <w:rsid w:val="0042162E"/>
    <w:rsid w:val="00431E91"/>
    <w:rsid w:val="004368CC"/>
    <w:rsid w:val="004370A2"/>
    <w:rsid w:val="0045753D"/>
    <w:rsid w:val="00457C55"/>
    <w:rsid w:val="00471757"/>
    <w:rsid w:val="0047242C"/>
    <w:rsid w:val="00481E11"/>
    <w:rsid w:val="0049341B"/>
    <w:rsid w:val="00497629"/>
    <w:rsid w:val="00497D35"/>
    <w:rsid w:val="004A3229"/>
    <w:rsid w:val="004A66AA"/>
    <w:rsid w:val="004B4B4E"/>
    <w:rsid w:val="004B6368"/>
    <w:rsid w:val="004C1525"/>
    <w:rsid w:val="004F16E4"/>
    <w:rsid w:val="004F54DD"/>
    <w:rsid w:val="005020DC"/>
    <w:rsid w:val="00503816"/>
    <w:rsid w:val="005075E3"/>
    <w:rsid w:val="00526F96"/>
    <w:rsid w:val="0053449A"/>
    <w:rsid w:val="00550ADF"/>
    <w:rsid w:val="005555B8"/>
    <w:rsid w:val="00562BB4"/>
    <w:rsid w:val="00567C65"/>
    <w:rsid w:val="005755FE"/>
    <w:rsid w:val="00586285"/>
    <w:rsid w:val="005973F0"/>
    <w:rsid w:val="005A50F3"/>
    <w:rsid w:val="005A5272"/>
    <w:rsid w:val="005A7281"/>
    <w:rsid w:val="005B5E7D"/>
    <w:rsid w:val="005B7361"/>
    <w:rsid w:val="005D2E05"/>
    <w:rsid w:val="005E3A70"/>
    <w:rsid w:val="005F09E4"/>
    <w:rsid w:val="005F31E3"/>
    <w:rsid w:val="005F41BB"/>
    <w:rsid w:val="005F5F28"/>
    <w:rsid w:val="006227B3"/>
    <w:rsid w:val="00625216"/>
    <w:rsid w:val="006276CC"/>
    <w:rsid w:val="00644A35"/>
    <w:rsid w:val="00655275"/>
    <w:rsid w:val="00661F8B"/>
    <w:rsid w:val="00664E46"/>
    <w:rsid w:val="00671CEB"/>
    <w:rsid w:val="00672902"/>
    <w:rsid w:val="006732A0"/>
    <w:rsid w:val="006A24FA"/>
    <w:rsid w:val="006C3480"/>
    <w:rsid w:val="006C5ADB"/>
    <w:rsid w:val="006D0CCF"/>
    <w:rsid w:val="006D1B51"/>
    <w:rsid w:val="006D476D"/>
    <w:rsid w:val="006D5B7F"/>
    <w:rsid w:val="006D7CE6"/>
    <w:rsid w:val="006E6C39"/>
    <w:rsid w:val="006F1BA7"/>
    <w:rsid w:val="006F74FD"/>
    <w:rsid w:val="007068A7"/>
    <w:rsid w:val="0071156D"/>
    <w:rsid w:val="0072448D"/>
    <w:rsid w:val="0073553C"/>
    <w:rsid w:val="007430B0"/>
    <w:rsid w:val="00744651"/>
    <w:rsid w:val="00752978"/>
    <w:rsid w:val="00753141"/>
    <w:rsid w:val="00753758"/>
    <w:rsid w:val="007610AA"/>
    <w:rsid w:val="00765976"/>
    <w:rsid w:val="0077003D"/>
    <w:rsid w:val="007728CA"/>
    <w:rsid w:val="00773653"/>
    <w:rsid w:val="007752AD"/>
    <w:rsid w:val="00787DC1"/>
    <w:rsid w:val="0079662E"/>
    <w:rsid w:val="007E3DA5"/>
    <w:rsid w:val="007E5416"/>
    <w:rsid w:val="00816554"/>
    <w:rsid w:val="00841B14"/>
    <w:rsid w:val="00850A54"/>
    <w:rsid w:val="00850CD6"/>
    <w:rsid w:val="0085686B"/>
    <w:rsid w:val="00857520"/>
    <w:rsid w:val="0086567E"/>
    <w:rsid w:val="008815C2"/>
    <w:rsid w:val="00883E89"/>
    <w:rsid w:val="00893FE6"/>
    <w:rsid w:val="008945A7"/>
    <w:rsid w:val="008B14EE"/>
    <w:rsid w:val="008B1DFC"/>
    <w:rsid w:val="008D56B2"/>
    <w:rsid w:val="008E2CD7"/>
    <w:rsid w:val="008E799E"/>
    <w:rsid w:val="008F3AAE"/>
    <w:rsid w:val="008F77FA"/>
    <w:rsid w:val="009038CF"/>
    <w:rsid w:val="00911AB4"/>
    <w:rsid w:val="00931154"/>
    <w:rsid w:val="009312E1"/>
    <w:rsid w:val="009321F3"/>
    <w:rsid w:val="00933649"/>
    <w:rsid w:val="009577A3"/>
    <w:rsid w:val="00960F3A"/>
    <w:rsid w:val="00987111"/>
    <w:rsid w:val="009A4142"/>
    <w:rsid w:val="009A4AE5"/>
    <w:rsid w:val="009B25E0"/>
    <w:rsid w:val="009B6176"/>
    <w:rsid w:val="009C0AFD"/>
    <w:rsid w:val="009E04F4"/>
    <w:rsid w:val="009E69DD"/>
    <w:rsid w:val="00A044A7"/>
    <w:rsid w:val="00A106AA"/>
    <w:rsid w:val="00A17DB8"/>
    <w:rsid w:val="00A3400D"/>
    <w:rsid w:val="00A3678B"/>
    <w:rsid w:val="00A44221"/>
    <w:rsid w:val="00A449A5"/>
    <w:rsid w:val="00A46F73"/>
    <w:rsid w:val="00A50601"/>
    <w:rsid w:val="00A707F5"/>
    <w:rsid w:val="00A70D62"/>
    <w:rsid w:val="00A72E01"/>
    <w:rsid w:val="00A7386B"/>
    <w:rsid w:val="00A83A53"/>
    <w:rsid w:val="00AA0407"/>
    <w:rsid w:val="00AA696F"/>
    <w:rsid w:val="00AC7DA9"/>
    <w:rsid w:val="00AE3820"/>
    <w:rsid w:val="00AE77CA"/>
    <w:rsid w:val="00AF0E52"/>
    <w:rsid w:val="00AF652B"/>
    <w:rsid w:val="00B0213E"/>
    <w:rsid w:val="00B05CFB"/>
    <w:rsid w:val="00B11118"/>
    <w:rsid w:val="00B22F2A"/>
    <w:rsid w:val="00B55E57"/>
    <w:rsid w:val="00B562EB"/>
    <w:rsid w:val="00B7431D"/>
    <w:rsid w:val="00B973DF"/>
    <w:rsid w:val="00BA1D58"/>
    <w:rsid w:val="00BB1E86"/>
    <w:rsid w:val="00BB4E13"/>
    <w:rsid w:val="00BB4E48"/>
    <w:rsid w:val="00BF0262"/>
    <w:rsid w:val="00C0062A"/>
    <w:rsid w:val="00C1222C"/>
    <w:rsid w:val="00C12635"/>
    <w:rsid w:val="00C211BB"/>
    <w:rsid w:val="00C30FA7"/>
    <w:rsid w:val="00C44672"/>
    <w:rsid w:val="00C454AA"/>
    <w:rsid w:val="00C60030"/>
    <w:rsid w:val="00C75918"/>
    <w:rsid w:val="00C766D8"/>
    <w:rsid w:val="00C77DE1"/>
    <w:rsid w:val="00C85195"/>
    <w:rsid w:val="00CA59EB"/>
    <w:rsid w:val="00CB789E"/>
    <w:rsid w:val="00CC7EE6"/>
    <w:rsid w:val="00CF28FB"/>
    <w:rsid w:val="00D0369B"/>
    <w:rsid w:val="00D070ED"/>
    <w:rsid w:val="00D303E4"/>
    <w:rsid w:val="00D4066D"/>
    <w:rsid w:val="00D4357E"/>
    <w:rsid w:val="00D608EE"/>
    <w:rsid w:val="00D7142F"/>
    <w:rsid w:val="00D71DD2"/>
    <w:rsid w:val="00D7673B"/>
    <w:rsid w:val="00D85F26"/>
    <w:rsid w:val="00DA3152"/>
    <w:rsid w:val="00DB5E0F"/>
    <w:rsid w:val="00DB61E2"/>
    <w:rsid w:val="00DC12E2"/>
    <w:rsid w:val="00DC7C99"/>
    <w:rsid w:val="00DD1DB1"/>
    <w:rsid w:val="00DD7A90"/>
    <w:rsid w:val="00DE5376"/>
    <w:rsid w:val="00DF2B39"/>
    <w:rsid w:val="00DF76B9"/>
    <w:rsid w:val="00E059F5"/>
    <w:rsid w:val="00E21841"/>
    <w:rsid w:val="00E31ED2"/>
    <w:rsid w:val="00E33398"/>
    <w:rsid w:val="00E36963"/>
    <w:rsid w:val="00E36E9F"/>
    <w:rsid w:val="00E43D3B"/>
    <w:rsid w:val="00E45FA3"/>
    <w:rsid w:val="00E55CDD"/>
    <w:rsid w:val="00E56367"/>
    <w:rsid w:val="00E62F28"/>
    <w:rsid w:val="00E67CF3"/>
    <w:rsid w:val="00E76AE0"/>
    <w:rsid w:val="00E8057B"/>
    <w:rsid w:val="00E908AB"/>
    <w:rsid w:val="00E95521"/>
    <w:rsid w:val="00EB413D"/>
    <w:rsid w:val="00EB7044"/>
    <w:rsid w:val="00ED0B83"/>
    <w:rsid w:val="00ED1A32"/>
    <w:rsid w:val="00ED7B56"/>
    <w:rsid w:val="00EE704A"/>
    <w:rsid w:val="00F02ECA"/>
    <w:rsid w:val="00F07FE5"/>
    <w:rsid w:val="00F21379"/>
    <w:rsid w:val="00F26355"/>
    <w:rsid w:val="00F32C33"/>
    <w:rsid w:val="00F42BF4"/>
    <w:rsid w:val="00F45881"/>
    <w:rsid w:val="00F54DE7"/>
    <w:rsid w:val="00F619C1"/>
    <w:rsid w:val="00F80FCB"/>
    <w:rsid w:val="00F93E71"/>
    <w:rsid w:val="00FA10EE"/>
    <w:rsid w:val="00FC0ADA"/>
    <w:rsid w:val="00FD4006"/>
    <w:rsid w:val="00FD4FB8"/>
    <w:rsid w:val="00FE191E"/>
    <w:rsid w:val="00FF1093"/>
    <w:rsid w:val="00FF7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A676"/>
  <w15:chartTrackingRefBased/>
  <w15:docId w15:val="{261B94CF-B4FF-4357-AD76-CF10A82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57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F41BB"/>
    <w:rPr>
      <w:color w:val="0000FF"/>
      <w:u w:val="single"/>
    </w:rPr>
  </w:style>
  <w:style w:type="character" w:styleId="a3">
    <w:name w:val="Unresolved Mention"/>
    <w:basedOn w:val="a0"/>
    <w:uiPriority w:val="99"/>
    <w:semiHidden/>
    <w:unhideWhenUsed/>
    <w:rsid w:val="00457C55"/>
    <w:rPr>
      <w:color w:val="605E5C"/>
      <w:shd w:val="clear" w:color="auto" w:fill="E1DFDD"/>
    </w:rPr>
  </w:style>
  <w:style w:type="paragraph" w:styleId="a4">
    <w:name w:val="Balloon Text"/>
    <w:basedOn w:val="a"/>
    <w:link w:val="Char"/>
    <w:uiPriority w:val="99"/>
    <w:semiHidden/>
    <w:unhideWhenUsed/>
    <w:rsid w:val="00664E46"/>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664E46"/>
    <w:rPr>
      <w:rFonts w:ascii="Tahoma" w:hAnsi="Tahoma" w:cs="Tahoma"/>
      <w:sz w:val="18"/>
      <w:szCs w:val="18"/>
    </w:rPr>
  </w:style>
  <w:style w:type="paragraph" w:styleId="a5">
    <w:name w:val="List Paragraph"/>
    <w:basedOn w:val="a"/>
    <w:uiPriority w:val="34"/>
    <w:qFormat/>
    <w:rsid w:val="00765976"/>
    <w:pPr>
      <w:ind w:left="720"/>
      <w:contextualSpacing/>
    </w:pPr>
  </w:style>
  <w:style w:type="table" w:styleId="a6">
    <w:name w:val="Table Grid"/>
    <w:basedOn w:val="a1"/>
    <w:uiPriority w:val="59"/>
    <w:rsid w:val="00673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EB7044"/>
    <w:pPr>
      <w:tabs>
        <w:tab w:val="center" w:pos="4153"/>
        <w:tab w:val="right" w:pos="8306"/>
      </w:tabs>
      <w:spacing w:after="0" w:line="240" w:lineRule="auto"/>
    </w:pPr>
  </w:style>
  <w:style w:type="character" w:customStyle="1" w:styleId="Char0">
    <w:name w:val="رأس الصفحة Char"/>
    <w:basedOn w:val="a0"/>
    <w:link w:val="a7"/>
    <w:uiPriority w:val="99"/>
    <w:rsid w:val="00EB7044"/>
  </w:style>
  <w:style w:type="paragraph" w:styleId="a8">
    <w:name w:val="footer"/>
    <w:basedOn w:val="a"/>
    <w:link w:val="Char1"/>
    <w:uiPriority w:val="99"/>
    <w:unhideWhenUsed/>
    <w:rsid w:val="00EB7044"/>
    <w:pPr>
      <w:tabs>
        <w:tab w:val="center" w:pos="4153"/>
        <w:tab w:val="right" w:pos="8306"/>
      </w:tabs>
      <w:spacing w:after="0" w:line="240" w:lineRule="auto"/>
    </w:pPr>
  </w:style>
  <w:style w:type="character" w:customStyle="1" w:styleId="Char1">
    <w:name w:val="تذييل الصفحة Char"/>
    <w:basedOn w:val="a0"/>
    <w:link w:val="a8"/>
    <w:uiPriority w:val="99"/>
    <w:rsid w:val="00EB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93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262639398" TargetMode="External"/><Relationship Id="rId5" Type="http://schemas.openxmlformats.org/officeDocument/2006/relationships/webSettings" Target="webSettings.xml"/><Relationship Id="rId10" Type="http://schemas.openxmlformats.org/officeDocument/2006/relationships/hyperlink" Target="http://www.innovationlabs.com/plsd/resources/kenkay.pdf"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19D36-40A4-4247-99E9-453E8983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26</Pages>
  <Words>6901</Words>
  <Characters>39340</Characters>
  <Application>Microsoft Office Word</Application>
  <DocSecurity>0</DocSecurity>
  <Lines>327</Lines>
  <Paragraphs>92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ltc2019</dc:creator>
  <cp:keywords/>
  <dc:description/>
  <cp:lastModifiedBy>ltc2019</cp:lastModifiedBy>
  <cp:revision>11</cp:revision>
  <cp:lastPrinted>2019-10-24T07:53:00Z</cp:lastPrinted>
  <dcterms:created xsi:type="dcterms:W3CDTF">2019-11-04T09:43:00Z</dcterms:created>
  <dcterms:modified xsi:type="dcterms:W3CDTF">2019-11-06T11:52:00Z</dcterms:modified>
</cp:coreProperties>
</file>