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04" w:rsidRPr="00B37D88" w:rsidRDefault="009125D4" w:rsidP="00ED7601">
      <w:pPr>
        <w:jc w:val="center"/>
        <w:rPr>
          <w:rFonts w:asciiTheme="majorBidi" w:hAnsiTheme="majorBidi" w:cstheme="majorBidi"/>
          <w:b/>
          <w:bCs/>
          <w:sz w:val="72"/>
          <w:szCs w:val="72"/>
        </w:rPr>
      </w:pPr>
      <w:r w:rsidRPr="00B37D88">
        <w:rPr>
          <w:rFonts w:asciiTheme="majorBidi" w:hAnsiTheme="majorBidi" w:cstheme="majorBidi"/>
          <w:b/>
          <w:bCs/>
          <w:sz w:val="72"/>
          <w:szCs w:val="72"/>
        </w:rPr>
        <w:t>Using Drama Approach to Enhance</w:t>
      </w:r>
      <w:r w:rsidR="00347C04" w:rsidRPr="00B37D88">
        <w:rPr>
          <w:rFonts w:asciiTheme="majorBidi" w:hAnsiTheme="majorBidi" w:cstheme="majorBidi"/>
          <w:b/>
          <w:bCs/>
          <w:sz w:val="72"/>
          <w:szCs w:val="72"/>
        </w:rPr>
        <w:t xml:space="preserve"> the </w:t>
      </w:r>
      <w:r w:rsidR="00020AE5" w:rsidRPr="00B37D88">
        <w:rPr>
          <w:rFonts w:asciiTheme="majorBidi" w:hAnsiTheme="majorBidi" w:cstheme="majorBidi"/>
          <w:b/>
          <w:bCs/>
          <w:sz w:val="72"/>
          <w:szCs w:val="72"/>
        </w:rPr>
        <w:t>S</w:t>
      </w:r>
      <w:r w:rsidR="00347C04" w:rsidRPr="00B37D88">
        <w:rPr>
          <w:rFonts w:asciiTheme="majorBidi" w:hAnsiTheme="majorBidi" w:cstheme="majorBidi"/>
          <w:b/>
          <w:bCs/>
          <w:sz w:val="72"/>
          <w:szCs w:val="72"/>
        </w:rPr>
        <w:t xml:space="preserve">peaking </w:t>
      </w:r>
      <w:r w:rsidR="00020AE5" w:rsidRPr="00B37D88">
        <w:rPr>
          <w:rFonts w:asciiTheme="majorBidi" w:hAnsiTheme="majorBidi" w:cstheme="majorBidi"/>
          <w:b/>
          <w:bCs/>
          <w:sz w:val="72"/>
          <w:szCs w:val="72"/>
        </w:rPr>
        <w:t>P</w:t>
      </w:r>
      <w:r w:rsidR="00347C04" w:rsidRPr="00B37D88">
        <w:rPr>
          <w:rFonts w:asciiTheme="majorBidi" w:hAnsiTheme="majorBidi" w:cstheme="majorBidi"/>
          <w:b/>
          <w:bCs/>
          <w:sz w:val="72"/>
          <w:szCs w:val="72"/>
        </w:rPr>
        <w:t xml:space="preserve">erformance and Intelligibility </w:t>
      </w:r>
      <w:r w:rsidR="00ED7601" w:rsidRPr="00B37D88">
        <w:rPr>
          <w:rFonts w:asciiTheme="majorBidi" w:hAnsiTheme="majorBidi" w:cstheme="majorBidi"/>
          <w:b/>
          <w:bCs/>
          <w:sz w:val="72"/>
          <w:szCs w:val="72"/>
        </w:rPr>
        <w:t>among</w:t>
      </w:r>
      <w:r w:rsidR="00347C04" w:rsidRPr="00B37D88">
        <w:rPr>
          <w:rFonts w:asciiTheme="majorBidi" w:hAnsiTheme="majorBidi" w:cstheme="majorBidi"/>
          <w:b/>
          <w:bCs/>
          <w:sz w:val="72"/>
          <w:szCs w:val="72"/>
        </w:rPr>
        <w:t xml:space="preserve"> Palestine University English Majors</w:t>
      </w:r>
    </w:p>
    <w:p w:rsidR="00347C04" w:rsidRPr="00B37D88" w:rsidRDefault="00700522" w:rsidP="005E2E8E">
      <w:pPr>
        <w:jc w:val="center"/>
        <w:rPr>
          <w:rFonts w:asciiTheme="majorBidi" w:hAnsiTheme="majorBidi" w:cstheme="majorBidi"/>
          <w:b/>
          <w:bCs/>
          <w:sz w:val="72"/>
          <w:szCs w:val="72"/>
        </w:rPr>
      </w:pPr>
      <w:r w:rsidRPr="00B37D88">
        <w:rPr>
          <w:rFonts w:asciiTheme="majorBidi" w:hAnsiTheme="majorBidi" w:cs="Times New Roman"/>
          <w:b/>
          <w:bCs/>
          <w:sz w:val="72"/>
          <w:szCs w:val="72"/>
          <w:rtl/>
        </w:rPr>
        <w:t>استخدام مدخل الدراما لتحسين اداء المحادثة والمفهومية لدي طلبة اللغة الانجليزية في جامعة فلسطين</w:t>
      </w:r>
    </w:p>
    <w:p w:rsidR="00651D41" w:rsidRPr="003A057A" w:rsidRDefault="00651D41" w:rsidP="00651D41">
      <w:pPr>
        <w:jc w:val="center"/>
        <w:rPr>
          <w:rFonts w:asciiTheme="majorBidi" w:hAnsiTheme="majorBidi" w:cstheme="majorBidi"/>
          <w:b/>
          <w:bCs/>
          <w:sz w:val="48"/>
          <w:szCs w:val="48"/>
        </w:rPr>
      </w:pPr>
      <w:r w:rsidRPr="003A057A">
        <w:rPr>
          <w:rFonts w:asciiTheme="majorBidi" w:hAnsiTheme="majorBidi" w:cstheme="majorBidi"/>
          <w:b/>
          <w:bCs/>
          <w:sz w:val="48"/>
          <w:szCs w:val="48"/>
        </w:rPr>
        <w:t>By</w:t>
      </w:r>
    </w:p>
    <w:p w:rsidR="00651D41" w:rsidRPr="003A057A" w:rsidRDefault="00651D41" w:rsidP="002F7740">
      <w:pPr>
        <w:spacing w:after="0" w:line="240" w:lineRule="auto"/>
        <w:jc w:val="center"/>
        <w:rPr>
          <w:rFonts w:asciiTheme="majorBidi" w:eastAsia="Times New Roman" w:hAnsiTheme="majorBidi" w:cstheme="majorBidi"/>
          <w:b/>
          <w:bCs/>
          <w:sz w:val="48"/>
          <w:szCs w:val="48"/>
        </w:rPr>
      </w:pPr>
      <w:r w:rsidRPr="003A057A">
        <w:rPr>
          <w:rFonts w:asciiTheme="majorBidi" w:eastAsia="Times New Roman" w:hAnsiTheme="majorBidi" w:cstheme="majorBidi"/>
          <w:b/>
          <w:bCs/>
          <w:sz w:val="48"/>
          <w:szCs w:val="48"/>
        </w:rPr>
        <w:t xml:space="preserve">Mohamed </w:t>
      </w:r>
      <w:r w:rsidR="00B56176" w:rsidRPr="003A057A">
        <w:rPr>
          <w:rFonts w:asciiTheme="majorBidi" w:eastAsia="Times New Roman" w:hAnsiTheme="majorBidi" w:cstheme="majorBidi"/>
          <w:b/>
          <w:bCs/>
          <w:sz w:val="48"/>
          <w:szCs w:val="48"/>
        </w:rPr>
        <w:t xml:space="preserve">Ali </w:t>
      </w:r>
      <w:proofErr w:type="spellStart"/>
      <w:r w:rsidRPr="003A057A">
        <w:rPr>
          <w:rFonts w:asciiTheme="majorBidi" w:eastAsia="Times New Roman" w:hAnsiTheme="majorBidi" w:cstheme="majorBidi"/>
          <w:b/>
          <w:bCs/>
          <w:sz w:val="48"/>
          <w:szCs w:val="48"/>
        </w:rPr>
        <w:t>Shaat</w:t>
      </w:r>
      <w:proofErr w:type="spellEnd"/>
    </w:p>
    <w:p w:rsidR="00B62422" w:rsidRPr="003A057A" w:rsidRDefault="00B62422" w:rsidP="003A057A">
      <w:pPr>
        <w:spacing w:after="0" w:line="240" w:lineRule="auto"/>
        <w:jc w:val="center"/>
        <w:rPr>
          <w:rFonts w:asciiTheme="majorBidi" w:eastAsia="Times New Roman" w:hAnsiTheme="majorBidi" w:cstheme="majorBidi"/>
          <w:b/>
          <w:bCs/>
          <w:sz w:val="48"/>
          <w:szCs w:val="48"/>
          <w:rtl/>
        </w:rPr>
      </w:pPr>
      <w:r w:rsidRPr="003A057A">
        <w:rPr>
          <w:rFonts w:asciiTheme="majorBidi" w:eastAsia="Times New Roman" w:hAnsiTheme="majorBidi" w:cstheme="majorBidi" w:hint="cs"/>
          <w:b/>
          <w:bCs/>
          <w:sz w:val="48"/>
          <w:szCs w:val="48"/>
          <w:rtl/>
        </w:rPr>
        <w:t xml:space="preserve"> </w:t>
      </w:r>
      <w:proofErr w:type="spellStart"/>
      <w:r w:rsidRPr="003A057A">
        <w:rPr>
          <w:rFonts w:asciiTheme="majorBidi" w:eastAsia="Times New Roman" w:hAnsiTheme="majorBidi" w:cstheme="majorBidi" w:hint="cs"/>
          <w:b/>
          <w:bCs/>
          <w:sz w:val="48"/>
          <w:szCs w:val="48"/>
          <w:rtl/>
        </w:rPr>
        <w:t>محمد</w:t>
      </w:r>
      <w:r w:rsidR="00B56176" w:rsidRPr="003A057A">
        <w:rPr>
          <w:rFonts w:asciiTheme="majorBidi" w:eastAsia="Times New Roman" w:hAnsiTheme="majorBidi" w:cstheme="majorBidi" w:hint="cs"/>
          <w:b/>
          <w:bCs/>
          <w:sz w:val="48"/>
          <w:szCs w:val="48"/>
          <w:rtl/>
        </w:rPr>
        <w:t>علي</w:t>
      </w:r>
      <w:proofErr w:type="spellEnd"/>
      <w:r w:rsidRPr="003A057A">
        <w:rPr>
          <w:rFonts w:asciiTheme="majorBidi" w:eastAsia="Times New Roman" w:hAnsiTheme="majorBidi" w:cstheme="majorBidi" w:hint="cs"/>
          <w:b/>
          <w:bCs/>
          <w:sz w:val="48"/>
          <w:szCs w:val="48"/>
          <w:rtl/>
        </w:rPr>
        <w:t xml:space="preserve"> شعت</w:t>
      </w:r>
    </w:p>
    <w:p w:rsidR="00651D41" w:rsidRPr="003A057A" w:rsidRDefault="00651D41" w:rsidP="00651D41">
      <w:pPr>
        <w:spacing w:after="0" w:line="240" w:lineRule="auto"/>
        <w:jc w:val="center"/>
        <w:rPr>
          <w:rFonts w:asciiTheme="majorBidi" w:eastAsia="Times New Roman" w:hAnsiTheme="majorBidi" w:cstheme="majorBidi"/>
          <w:b/>
          <w:bCs/>
          <w:sz w:val="48"/>
          <w:szCs w:val="48"/>
          <w:rtl/>
        </w:rPr>
      </w:pPr>
      <w:r w:rsidRPr="003A057A">
        <w:rPr>
          <w:rFonts w:asciiTheme="majorBidi" w:eastAsia="Times New Roman" w:hAnsiTheme="majorBidi" w:cstheme="majorBidi"/>
          <w:b/>
          <w:bCs/>
          <w:sz w:val="48"/>
          <w:szCs w:val="48"/>
        </w:rPr>
        <w:t>Assistant Professor of TEFL</w:t>
      </w:r>
    </w:p>
    <w:p w:rsidR="00B62422" w:rsidRPr="003A057A" w:rsidRDefault="00897B25" w:rsidP="00897B25">
      <w:pPr>
        <w:spacing w:after="0" w:line="240" w:lineRule="auto"/>
        <w:jc w:val="center"/>
        <w:rPr>
          <w:rFonts w:asciiTheme="majorBidi" w:eastAsia="Times New Roman" w:hAnsiTheme="majorBidi" w:cstheme="majorBidi"/>
          <w:b/>
          <w:bCs/>
          <w:sz w:val="48"/>
          <w:szCs w:val="48"/>
        </w:rPr>
      </w:pPr>
      <w:r>
        <w:rPr>
          <w:rFonts w:asciiTheme="majorBidi" w:eastAsia="Times New Roman" w:hAnsiTheme="majorBidi" w:cstheme="majorBidi" w:hint="cs"/>
          <w:b/>
          <w:bCs/>
          <w:sz w:val="48"/>
          <w:szCs w:val="48"/>
          <w:rtl/>
        </w:rPr>
        <w:t>استاذ مساعد ل</w:t>
      </w:r>
      <w:r w:rsidR="00B62422" w:rsidRPr="003A057A">
        <w:rPr>
          <w:rFonts w:asciiTheme="majorBidi" w:eastAsia="Times New Roman" w:hAnsiTheme="majorBidi" w:cstheme="majorBidi" w:hint="cs"/>
          <w:b/>
          <w:bCs/>
          <w:sz w:val="48"/>
          <w:szCs w:val="48"/>
          <w:rtl/>
        </w:rPr>
        <w:t>مناهج وطرق تدريس اللغة الانجليزية</w:t>
      </w:r>
    </w:p>
    <w:p w:rsidR="00F924E0" w:rsidRPr="003A057A" w:rsidRDefault="00651D41" w:rsidP="00F924E0">
      <w:pPr>
        <w:spacing w:line="240" w:lineRule="auto"/>
        <w:jc w:val="center"/>
        <w:rPr>
          <w:rFonts w:asciiTheme="majorBidi" w:eastAsia="Times New Roman" w:hAnsiTheme="majorBidi" w:cstheme="majorBidi"/>
          <w:b/>
          <w:bCs/>
          <w:sz w:val="48"/>
          <w:szCs w:val="48"/>
        </w:rPr>
      </w:pPr>
      <w:r w:rsidRPr="003A057A">
        <w:rPr>
          <w:rFonts w:asciiTheme="majorBidi" w:eastAsia="Times New Roman" w:hAnsiTheme="majorBidi" w:cstheme="majorBidi"/>
          <w:b/>
          <w:bCs/>
          <w:sz w:val="48"/>
          <w:szCs w:val="48"/>
        </w:rPr>
        <w:t>University of Palestine</w:t>
      </w:r>
    </w:p>
    <w:p w:rsidR="000645C6" w:rsidRPr="003A057A" w:rsidRDefault="000645C6" w:rsidP="00F924E0">
      <w:pPr>
        <w:spacing w:line="240" w:lineRule="auto"/>
        <w:jc w:val="center"/>
        <w:rPr>
          <w:rFonts w:asciiTheme="majorBidi" w:eastAsia="Times New Roman" w:hAnsiTheme="majorBidi" w:cstheme="majorBidi"/>
          <w:b/>
          <w:bCs/>
          <w:sz w:val="48"/>
          <w:szCs w:val="48"/>
        </w:rPr>
      </w:pPr>
      <w:r w:rsidRPr="003A057A">
        <w:rPr>
          <w:rFonts w:asciiTheme="majorBidi" w:eastAsia="Times New Roman" w:hAnsiTheme="majorBidi" w:cstheme="majorBidi" w:hint="cs"/>
          <w:b/>
          <w:bCs/>
          <w:sz w:val="48"/>
          <w:szCs w:val="48"/>
          <w:rtl/>
        </w:rPr>
        <w:t>قطاع غزة_ فلسطين</w:t>
      </w:r>
    </w:p>
    <w:p w:rsidR="00B37D88" w:rsidRDefault="007B5E0F" w:rsidP="00651D41">
      <w:pPr>
        <w:jc w:val="center"/>
        <w:rPr>
          <w:rFonts w:asciiTheme="majorBidi" w:eastAsia="Times New Roman" w:hAnsiTheme="majorBidi" w:cstheme="majorBidi"/>
          <w:b/>
          <w:bCs/>
          <w:sz w:val="24"/>
          <w:szCs w:val="24"/>
        </w:rPr>
        <w:sectPr w:rsidR="00B37D88" w:rsidSect="00B37D88">
          <w:footerReference w:type="default" r:id="rId9"/>
          <w:pgSz w:w="12240" w:h="15840"/>
          <w:pgMar w:top="1134" w:right="851" w:bottom="1418" w:left="851" w:header="720" w:footer="720" w:gutter="0"/>
          <w:cols w:space="1043"/>
          <w:rtlGutter/>
          <w:docGrid w:linePitch="360"/>
        </w:sectPr>
      </w:pPr>
      <w:r w:rsidRPr="00B91495">
        <w:rPr>
          <w:rFonts w:asciiTheme="majorBidi" w:eastAsia="Times New Roman" w:hAnsiTheme="majorBidi" w:cstheme="majorBidi"/>
          <w:b/>
          <w:bCs/>
          <w:sz w:val="24"/>
          <w:szCs w:val="24"/>
        </w:rPr>
        <w:t xml:space="preserve">E-mail: </w:t>
      </w:r>
      <w:hyperlink r:id="rId10" w:history="1">
        <w:r w:rsidRPr="00B91495">
          <w:rPr>
            <w:rStyle w:val="Hyperlink"/>
            <w:rFonts w:asciiTheme="majorBidi" w:eastAsia="Times New Roman" w:hAnsiTheme="majorBidi" w:cstheme="majorBidi"/>
            <w:b/>
            <w:bCs/>
            <w:sz w:val="24"/>
            <w:szCs w:val="24"/>
          </w:rPr>
          <w:t>shaat1971@yahoo.com</w:t>
        </w:r>
      </w:hyperlink>
      <w:r w:rsidRPr="00B91495">
        <w:rPr>
          <w:rFonts w:asciiTheme="majorBidi" w:eastAsia="Times New Roman" w:hAnsiTheme="majorBidi" w:cstheme="majorBidi"/>
          <w:b/>
          <w:bCs/>
          <w:sz w:val="24"/>
          <w:szCs w:val="24"/>
        </w:rPr>
        <w:t xml:space="preserve">                    Mobile:</w:t>
      </w:r>
      <w:r w:rsidR="009E60CC">
        <w:rPr>
          <w:rFonts w:asciiTheme="majorBidi" w:eastAsia="Times New Roman" w:hAnsiTheme="majorBidi" w:cstheme="majorBidi"/>
          <w:b/>
          <w:bCs/>
          <w:sz w:val="24"/>
          <w:szCs w:val="24"/>
        </w:rPr>
        <w:t>00972-59999650</w:t>
      </w:r>
    </w:p>
    <w:p w:rsidR="00800ADD" w:rsidRPr="009E60CC" w:rsidRDefault="004D470F" w:rsidP="009E60CC">
      <w:pPr>
        <w:jc w:val="center"/>
        <w:rPr>
          <w:rFonts w:asciiTheme="majorBidi" w:eastAsia="Times New Roman" w:hAnsiTheme="majorBidi" w:cstheme="majorBidi"/>
          <w:b/>
          <w:bCs/>
          <w:sz w:val="28"/>
          <w:szCs w:val="28"/>
          <w:rtl/>
        </w:rPr>
      </w:pPr>
      <w:r w:rsidRPr="004D470F">
        <w:rPr>
          <w:rFonts w:ascii="Times New Roman" w:eastAsia="Times New Roman" w:hAnsi="Times New Roman" w:cs="Times New Roman" w:hint="cs"/>
          <w:b/>
          <w:bCs/>
          <w:sz w:val="28"/>
          <w:szCs w:val="28"/>
          <w:rtl/>
        </w:rPr>
        <w:lastRenderedPageBreak/>
        <w:t>الملخص العربي</w:t>
      </w:r>
    </w:p>
    <w:p w:rsidR="00E21613" w:rsidRPr="004F1F42" w:rsidRDefault="00C174B3" w:rsidP="00020AE5">
      <w:pPr>
        <w:jc w:val="center"/>
        <w:rPr>
          <w:rFonts w:ascii="Times New Roman" w:eastAsia="Times New Roman" w:hAnsi="Times New Roman" w:cs="Times New Roman"/>
          <w:b/>
          <w:bCs/>
          <w:sz w:val="28"/>
          <w:szCs w:val="28"/>
          <w:rtl/>
        </w:rPr>
      </w:pPr>
      <w:r w:rsidRPr="004F1F42">
        <w:rPr>
          <w:rFonts w:ascii="Times New Roman" w:eastAsia="Times New Roman" w:hAnsi="Times New Roman" w:cs="Times New Roman" w:hint="cs"/>
          <w:b/>
          <w:bCs/>
          <w:sz w:val="28"/>
          <w:szCs w:val="28"/>
          <w:rtl/>
          <w:lang w:bidi="ar-EG"/>
        </w:rPr>
        <w:t>استخدام مدخل الدراما لتحسين ا</w:t>
      </w:r>
      <w:r w:rsidR="00020AE5" w:rsidRPr="004F1F42">
        <w:rPr>
          <w:rFonts w:ascii="Times New Roman" w:eastAsia="Times New Roman" w:hAnsi="Times New Roman" w:cs="Times New Roman" w:hint="cs"/>
          <w:b/>
          <w:bCs/>
          <w:sz w:val="28"/>
          <w:szCs w:val="28"/>
          <w:rtl/>
          <w:lang w:bidi="ar-EG"/>
        </w:rPr>
        <w:t xml:space="preserve">داء المحادثة </w:t>
      </w:r>
      <w:r w:rsidRPr="004F1F42">
        <w:rPr>
          <w:rFonts w:ascii="Times New Roman" w:eastAsia="Times New Roman" w:hAnsi="Times New Roman" w:cs="Times New Roman" w:hint="cs"/>
          <w:b/>
          <w:bCs/>
          <w:sz w:val="28"/>
          <w:szCs w:val="28"/>
          <w:rtl/>
          <w:lang w:bidi="ar-EG"/>
        </w:rPr>
        <w:t>والمفهومية لدي طلبة اللغة الانجليزية في جامعة فلسطين</w:t>
      </w:r>
    </w:p>
    <w:p w:rsidR="00FE2A08" w:rsidRPr="00510E57" w:rsidRDefault="006D2054" w:rsidP="003A01CE">
      <w:pPr>
        <w:bidi/>
        <w:jc w:val="lowKashida"/>
        <w:rPr>
          <w:rFonts w:ascii="Times New Roman" w:eastAsia="Times New Roman" w:hAnsi="Times New Roman" w:cs="Times New Roman"/>
          <w:sz w:val="24"/>
          <w:szCs w:val="24"/>
          <w:rtl/>
        </w:rPr>
      </w:pPr>
      <w:r w:rsidRPr="00510E57">
        <w:rPr>
          <w:rFonts w:ascii="Times New Roman" w:eastAsia="Times New Roman" w:hAnsi="Times New Roman" w:cs="Times New Roman" w:hint="cs"/>
          <w:sz w:val="24"/>
          <w:szCs w:val="24"/>
          <w:rtl/>
        </w:rPr>
        <w:t xml:space="preserve">تعتبر انشطة المحادثة من احدى اصعب المهمات التي لا </w:t>
      </w:r>
      <w:r w:rsidR="0033475D" w:rsidRPr="00510E57">
        <w:rPr>
          <w:rFonts w:ascii="Times New Roman" w:eastAsia="Times New Roman" w:hAnsi="Times New Roman" w:cs="Times New Roman" w:hint="cs"/>
          <w:sz w:val="24"/>
          <w:szCs w:val="24"/>
          <w:rtl/>
        </w:rPr>
        <w:t>يفضله</w:t>
      </w:r>
      <w:r w:rsidRPr="00510E57">
        <w:rPr>
          <w:rFonts w:ascii="Times New Roman" w:eastAsia="Times New Roman" w:hAnsi="Times New Roman" w:cs="Times New Roman" w:hint="cs"/>
          <w:sz w:val="24"/>
          <w:szCs w:val="24"/>
          <w:rtl/>
        </w:rPr>
        <w:t xml:space="preserve">ا </w:t>
      </w:r>
      <w:r w:rsidR="0033475D" w:rsidRPr="00510E57">
        <w:rPr>
          <w:rFonts w:ascii="Times New Roman" w:eastAsia="Times New Roman" w:hAnsi="Times New Roman" w:cs="Times New Roman" w:hint="cs"/>
          <w:sz w:val="24"/>
          <w:szCs w:val="24"/>
          <w:rtl/>
        </w:rPr>
        <w:t>عدد كبير</w:t>
      </w:r>
      <w:r w:rsidR="003A01CE">
        <w:rPr>
          <w:rFonts w:ascii="Times New Roman" w:eastAsia="Times New Roman" w:hAnsi="Times New Roman" w:cs="Times New Roman"/>
          <w:sz w:val="24"/>
          <w:szCs w:val="24"/>
        </w:rPr>
        <w:t xml:space="preserve"> </w:t>
      </w:r>
      <w:r w:rsidR="0033475D" w:rsidRPr="00510E57">
        <w:rPr>
          <w:rFonts w:ascii="Times New Roman" w:eastAsia="Times New Roman" w:hAnsi="Times New Roman" w:cs="Times New Roman" w:hint="cs"/>
          <w:sz w:val="24"/>
          <w:szCs w:val="24"/>
          <w:rtl/>
        </w:rPr>
        <w:t xml:space="preserve">من </w:t>
      </w:r>
      <w:r w:rsidRPr="00510E57">
        <w:rPr>
          <w:rFonts w:ascii="Times New Roman" w:eastAsia="Times New Roman" w:hAnsi="Times New Roman" w:cs="Times New Roman" w:hint="cs"/>
          <w:sz w:val="24"/>
          <w:szCs w:val="24"/>
          <w:rtl/>
        </w:rPr>
        <w:t xml:space="preserve">طلبة </w:t>
      </w:r>
      <w:r w:rsidR="0033475D" w:rsidRPr="00510E57">
        <w:rPr>
          <w:rFonts w:ascii="Times New Roman" w:eastAsia="Times New Roman" w:hAnsi="Times New Roman" w:cs="Times New Roman" w:hint="cs"/>
          <w:sz w:val="24"/>
          <w:szCs w:val="24"/>
          <w:rtl/>
        </w:rPr>
        <w:t xml:space="preserve">اللغة الانجليزية </w:t>
      </w:r>
      <w:r w:rsidRPr="00510E57">
        <w:rPr>
          <w:rFonts w:ascii="Times New Roman" w:eastAsia="Times New Roman" w:hAnsi="Times New Roman" w:cs="Times New Roman" w:hint="cs"/>
          <w:sz w:val="24"/>
          <w:szCs w:val="24"/>
          <w:rtl/>
        </w:rPr>
        <w:t>و</w:t>
      </w:r>
      <w:r w:rsidR="0033475D" w:rsidRPr="00510E57">
        <w:rPr>
          <w:rFonts w:ascii="Times New Roman" w:eastAsia="Times New Roman" w:hAnsi="Times New Roman" w:cs="Times New Roman" w:hint="cs"/>
          <w:sz w:val="24"/>
          <w:szCs w:val="24"/>
          <w:rtl/>
        </w:rPr>
        <w:t>الذين</w:t>
      </w:r>
      <w:r w:rsidRPr="00510E57">
        <w:rPr>
          <w:rFonts w:ascii="Times New Roman" w:eastAsia="Times New Roman" w:hAnsi="Times New Roman" w:cs="Times New Roman" w:hint="cs"/>
          <w:sz w:val="24"/>
          <w:szCs w:val="24"/>
          <w:rtl/>
        </w:rPr>
        <w:t xml:space="preserve"> </w:t>
      </w:r>
      <w:r w:rsidR="00473CC5" w:rsidRPr="00510E57">
        <w:rPr>
          <w:rFonts w:ascii="Times New Roman" w:eastAsia="Times New Roman" w:hAnsi="Times New Roman" w:cs="Times New Roman" w:hint="cs"/>
          <w:sz w:val="24"/>
          <w:szCs w:val="24"/>
          <w:rtl/>
        </w:rPr>
        <w:t>لا يشعرو</w:t>
      </w:r>
      <w:r w:rsidR="003A01CE">
        <w:rPr>
          <w:rFonts w:ascii="Times New Roman" w:eastAsia="Times New Roman" w:hAnsi="Times New Roman" w:cs="Times New Roman" w:hint="cs"/>
          <w:sz w:val="24"/>
          <w:szCs w:val="24"/>
          <w:rtl/>
        </w:rPr>
        <w:t>ن</w:t>
      </w:r>
      <w:r w:rsidR="00473CC5" w:rsidRPr="00510E57">
        <w:rPr>
          <w:rFonts w:ascii="Times New Roman" w:eastAsia="Times New Roman" w:hAnsi="Times New Roman" w:cs="Times New Roman" w:hint="cs"/>
          <w:sz w:val="24"/>
          <w:szCs w:val="24"/>
          <w:rtl/>
        </w:rPr>
        <w:t xml:space="preserve"> بالتحفيز للمشاركة في هذه الفعاليات </w:t>
      </w:r>
      <w:r w:rsidR="00011048" w:rsidRPr="00510E57">
        <w:rPr>
          <w:rFonts w:ascii="Times New Roman" w:eastAsia="Times New Roman" w:hAnsi="Times New Roman" w:cs="Times New Roman" w:hint="cs"/>
          <w:sz w:val="24"/>
          <w:szCs w:val="24"/>
          <w:rtl/>
        </w:rPr>
        <w:t>لذا</w:t>
      </w:r>
      <w:r w:rsidR="00473CC5" w:rsidRPr="00510E57">
        <w:rPr>
          <w:rFonts w:ascii="Times New Roman" w:eastAsia="Times New Roman" w:hAnsi="Times New Roman" w:cs="Times New Roman" w:hint="cs"/>
          <w:sz w:val="24"/>
          <w:szCs w:val="24"/>
          <w:rtl/>
        </w:rPr>
        <w:t xml:space="preserve"> </w:t>
      </w:r>
      <w:r w:rsidR="00FE4F82" w:rsidRPr="00510E57">
        <w:rPr>
          <w:rFonts w:ascii="Times New Roman" w:eastAsia="Times New Roman" w:hAnsi="Times New Roman" w:cs="Times New Roman" w:hint="cs"/>
          <w:sz w:val="24"/>
          <w:szCs w:val="24"/>
          <w:rtl/>
        </w:rPr>
        <w:t>ينسحب منها معظم الطلاب</w:t>
      </w:r>
      <w:r w:rsidR="002248F0" w:rsidRPr="00510E57">
        <w:rPr>
          <w:rFonts w:ascii="Times New Roman" w:eastAsia="Times New Roman" w:hAnsi="Times New Roman" w:cs="Times New Roman" w:hint="cs"/>
          <w:sz w:val="24"/>
          <w:szCs w:val="24"/>
          <w:rtl/>
        </w:rPr>
        <w:t xml:space="preserve">, </w:t>
      </w:r>
      <w:r w:rsidR="00011048" w:rsidRPr="00510E57">
        <w:rPr>
          <w:rFonts w:ascii="Times New Roman" w:eastAsia="Times New Roman" w:hAnsi="Times New Roman" w:cs="Times New Roman" w:hint="cs"/>
          <w:sz w:val="24"/>
          <w:szCs w:val="24"/>
          <w:rtl/>
        </w:rPr>
        <w:t xml:space="preserve">وبالتزامن </w:t>
      </w:r>
      <w:r w:rsidR="002248F0" w:rsidRPr="00510E57">
        <w:rPr>
          <w:rFonts w:ascii="Times New Roman" w:eastAsia="Times New Roman" w:hAnsi="Times New Roman" w:cs="Times New Roman" w:hint="cs"/>
          <w:sz w:val="24"/>
          <w:szCs w:val="24"/>
          <w:rtl/>
        </w:rPr>
        <w:t>نجد ان معظم المدرسين ي</w:t>
      </w:r>
      <w:r w:rsidR="009A7A72" w:rsidRPr="00510E57">
        <w:rPr>
          <w:rFonts w:ascii="Times New Roman" w:eastAsia="Times New Roman" w:hAnsi="Times New Roman" w:cs="Times New Roman" w:hint="cs"/>
          <w:sz w:val="24"/>
          <w:szCs w:val="24"/>
          <w:rtl/>
        </w:rPr>
        <w:t>ستخدمو</w:t>
      </w:r>
      <w:r w:rsidR="003A01CE">
        <w:rPr>
          <w:rFonts w:ascii="Times New Roman" w:eastAsia="Times New Roman" w:hAnsi="Times New Roman" w:cs="Times New Roman" w:hint="cs"/>
          <w:sz w:val="24"/>
          <w:szCs w:val="24"/>
          <w:rtl/>
        </w:rPr>
        <w:t>ن</w:t>
      </w:r>
      <w:r w:rsidR="009A7A72" w:rsidRPr="00510E57">
        <w:rPr>
          <w:rFonts w:ascii="Times New Roman" w:eastAsia="Times New Roman" w:hAnsi="Times New Roman" w:cs="Times New Roman" w:hint="cs"/>
          <w:sz w:val="24"/>
          <w:szCs w:val="24"/>
          <w:rtl/>
        </w:rPr>
        <w:t xml:space="preserve"> طرق تقليدية</w:t>
      </w:r>
      <w:r w:rsidR="002248F0" w:rsidRPr="00510E57">
        <w:rPr>
          <w:rFonts w:ascii="Times New Roman" w:eastAsia="Times New Roman" w:hAnsi="Times New Roman" w:cs="Times New Roman" w:hint="cs"/>
          <w:sz w:val="24"/>
          <w:szCs w:val="24"/>
          <w:rtl/>
        </w:rPr>
        <w:t xml:space="preserve"> </w:t>
      </w:r>
      <w:r w:rsidR="009A7A72" w:rsidRPr="00510E57">
        <w:rPr>
          <w:rFonts w:ascii="Times New Roman" w:eastAsia="Times New Roman" w:hAnsi="Times New Roman" w:cs="Times New Roman" w:hint="cs"/>
          <w:sz w:val="24"/>
          <w:szCs w:val="24"/>
          <w:rtl/>
        </w:rPr>
        <w:t>ل</w:t>
      </w:r>
      <w:r w:rsidR="002248F0" w:rsidRPr="00510E57">
        <w:rPr>
          <w:rFonts w:ascii="Times New Roman" w:eastAsia="Times New Roman" w:hAnsi="Times New Roman" w:cs="Times New Roman" w:hint="cs"/>
          <w:sz w:val="24"/>
          <w:szCs w:val="24"/>
          <w:rtl/>
        </w:rPr>
        <w:t>تنفي</w:t>
      </w:r>
      <w:r w:rsidR="0033475D" w:rsidRPr="00510E57">
        <w:rPr>
          <w:rFonts w:ascii="Times New Roman" w:eastAsia="Times New Roman" w:hAnsi="Times New Roman" w:cs="Times New Roman" w:hint="cs"/>
          <w:sz w:val="24"/>
          <w:szCs w:val="24"/>
          <w:rtl/>
        </w:rPr>
        <w:t>ذ</w:t>
      </w:r>
      <w:r w:rsidR="002248F0" w:rsidRPr="00510E57">
        <w:rPr>
          <w:rFonts w:ascii="Times New Roman" w:eastAsia="Times New Roman" w:hAnsi="Times New Roman" w:cs="Times New Roman" w:hint="cs"/>
          <w:sz w:val="24"/>
          <w:szCs w:val="24"/>
          <w:rtl/>
        </w:rPr>
        <w:t xml:space="preserve"> انشطة المحادثة لطلبتهم</w:t>
      </w:r>
      <w:r w:rsidR="0033475D" w:rsidRPr="00510E57">
        <w:rPr>
          <w:rFonts w:ascii="Times New Roman" w:eastAsia="Times New Roman" w:hAnsi="Times New Roman" w:cs="Times New Roman" w:hint="cs"/>
          <w:sz w:val="24"/>
          <w:szCs w:val="24"/>
          <w:rtl/>
        </w:rPr>
        <w:t>,</w:t>
      </w:r>
      <w:r w:rsidR="002248F0" w:rsidRPr="00510E57">
        <w:rPr>
          <w:rFonts w:ascii="Times New Roman" w:eastAsia="Times New Roman" w:hAnsi="Times New Roman" w:cs="Times New Roman" w:hint="cs"/>
          <w:sz w:val="24"/>
          <w:szCs w:val="24"/>
          <w:rtl/>
        </w:rPr>
        <w:t xml:space="preserve"> الامر الذي ينعكس سلبا على اداء المحادثة والمفهومية </w:t>
      </w:r>
      <w:r w:rsidR="0033475D" w:rsidRPr="00510E57">
        <w:rPr>
          <w:rFonts w:ascii="Times New Roman" w:eastAsia="Times New Roman" w:hAnsi="Times New Roman" w:cs="Times New Roman" w:hint="cs"/>
          <w:sz w:val="24"/>
          <w:szCs w:val="24"/>
          <w:rtl/>
        </w:rPr>
        <w:t>لهؤلاء ا</w:t>
      </w:r>
      <w:r w:rsidR="002248F0" w:rsidRPr="00510E57">
        <w:rPr>
          <w:rFonts w:ascii="Times New Roman" w:eastAsia="Times New Roman" w:hAnsi="Times New Roman" w:cs="Times New Roman" w:hint="cs"/>
          <w:sz w:val="24"/>
          <w:szCs w:val="24"/>
          <w:rtl/>
        </w:rPr>
        <w:t>لطلبة. تهدف هذه الدراسة الي تقص اثر استخدام منهج الدراما لتحسين اداء المحادثة والمفهومية لطلبة اللغة الانجليزية في جامعة فلسطين</w:t>
      </w:r>
      <w:r w:rsidR="00C1057C" w:rsidRPr="00510E57">
        <w:rPr>
          <w:rFonts w:ascii="Times New Roman" w:eastAsia="Times New Roman" w:hAnsi="Times New Roman" w:cs="Times New Roman" w:hint="cs"/>
          <w:sz w:val="24"/>
          <w:szCs w:val="24"/>
          <w:rtl/>
        </w:rPr>
        <w:t>,</w:t>
      </w:r>
      <w:r w:rsidR="002248F0" w:rsidRPr="00510E57">
        <w:rPr>
          <w:rFonts w:ascii="Times New Roman" w:eastAsia="Times New Roman" w:hAnsi="Times New Roman" w:cs="Times New Roman" w:hint="cs"/>
          <w:sz w:val="24"/>
          <w:szCs w:val="24"/>
          <w:rtl/>
        </w:rPr>
        <w:t xml:space="preserve"> </w:t>
      </w:r>
      <w:r w:rsidR="00184FDD" w:rsidRPr="00510E57">
        <w:rPr>
          <w:rFonts w:ascii="Times New Roman" w:eastAsia="Times New Roman" w:hAnsi="Times New Roman" w:cs="Times New Roman" w:hint="cs"/>
          <w:sz w:val="24"/>
          <w:szCs w:val="24"/>
          <w:rtl/>
        </w:rPr>
        <w:t>وقام</w:t>
      </w:r>
      <w:r w:rsidR="002248F0" w:rsidRPr="00510E57">
        <w:rPr>
          <w:rFonts w:ascii="Times New Roman" w:eastAsia="Times New Roman" w:hAnsi="Times New Roman" w:cs="Times New Roman" w:hint="cs"/>
          <w:sz w:val="24"/>
          <w:szCs w:val="24"/>
          <w:rtl/>
        </w:rPr>
        <w:t xml:space="preserve"> الباحث </w:t>
      </w:r>
      <w:r w:rsidR="00184FDD" w:rsidRPr="00510E57">
        <w:rPr>
          <w:rFonts w:ascii="Times New Roman" w:eastAsia="Times New Roman" w:hAnsi="Times New Roman" w:cs="Times New Roman" w:hint="cs"/>
          <w:sz w:val="24"/>
          <w:szCs w:val="24"/>
          <w:rtl/>
        </w:rPr>
        <w:t>باختيار عين</w:t>
      </w:r>
      <w:r w:rsidR="00184FDD" w:rsidRPr="00510E57">
        <w:rPr>
          <w:rFonts w:ascii="Times New Roman" w:eastAsia="Times New Roman" w:hAnsi="Times New Roman" w:cs="Times New Roman" w:hint="eastAsia"/>
          <w:sz w:val="24"/>
          <w:szCs w:val="24"/>
          <w:rtl/>
        </w:rPr>
        <w:t>ة</w:t>
      </w:r>
      <w:r w:rsidR="004F0DE6" w:rsidRPr="00510E57">
        <w:rPr>
          <w:rFonts w:ascii="Times New Roman" w:eastAsia="Times New Roman" w:hAnsi="Times New Roman" w:cs="Times New Roman" w:hint="cs"/>
          <w:sz w:val="24"/>
          <w:szCs w:val="24"/>
          <w:rtl/>
        </w:rPr>
        <w:t xml:space="preserve"> قصدية تشمل </w:t>
      </w:r>
      <w:r w:rsidR="0096702E" w:rsidRPr="00510E57">
        <w:rPr>
          <w:rFonts w:ascii="Times New Roman" w:eastAsia="Times New Roman" w:hAnsi="Times New Roman" w:cs="Times New Roman" w:hint="cs"/>
          <w:sz w:val="24"/>
          <w:szCs w:val="24"/>
          <w:rtl/>
        </w:rPr>
        <w:t>(1</w:t>
      </w:r>
      <w:r w:rsidR="00443C57" w:rsidRPr="00510E57">
        <w:rPr>
          <w:rFonts w:ascii="Times New Roman" w:eastAsia="Times New Roman" w:hAnsi="Times New Roman" w:cs="Times New Roman" w:hint="cs"/>
          <w:sz w:val="24"/>
          <w:szCs w:val="24"/>
          <w:rtl/>
        </w:rPr>
        <w:t>5</w:t>
      </w:r>
      <w:r w:rsidR="0096702E" w:rsidRPr="00510E57">
        <w:rPr>
          <w:rFonts w:ascii="Times New Roman" w:eastAsia="Times New Roman" w:hAnsi="Times New Roman" w:cs="Times New Roman" w:hint="cs"/>
          <w:sz w:val="24"/>
          <w:szCs w:val="24"/>
          <w:rtl/>
        </w:rPr>
        <w:t>)</w:t>
      </w:r>
      <w:r w:rsidR="002248F0" w:rsidRPr="00510E57">
        <w:rPr>
          <w:rFonts w:ascii="Times New Roman" w:eastAsia="Times New Roman" w:hAnsi="Times New Roman" w:cs="Times New Roman" w:hint="cs"/>
          <w:sz w:val="24"/>
          <w:szCs w:val="24"/>
          <w:rtl/>
        </w:rPr>
        <w:t xml:space="preserve"> </w:t>
      </w:r>
      <w:r w:rsidR="00C1057C" w:rsidRPr="00510E57">
        <w:rPr>
          <w:rFonts w:ascii="Times New Roman" w:eastAsia="Times New Roman" w:hAnsi="Times New Roman" w:cs="Times New Roman" w:hint="cs"/>
          <w:sz w:val="24"/>
          <w:szCs w:val="24"/>
          <w:rtl/>
        </w:rPr>
        <w:t>دارس لغة انجليزية</w:t>
      </w:r>
      <w:r w:rsidR="002248F0" w:rsidRPr="00510E57">
        <w:rPr>
          <w:rFonts w:ascii="Times New Roman" w:eastAsia="Times New Roman" w:hAnsi="Times New Roman" w:cs="Times New Roman" w:hint="cs"/>
          <w:sz w:val="24"/>
          <w:szCs w:val="24"/>
          <w:rtl/>
        </w:rPr>
        <w:t xml:space="preserve"> </w:t>
      </w:r>
      <w:r w:rsidR="00C1057C" w:rsidRPr="00510E57">
        <w:rPr>
          <w:rFonts w:ascii="Times New Roman" w:eastAsia="Times New Roman" w:hAnsi="Times New Roman" w:cs="Times New Roman" w:hint="cs"/>
          <w:sz w:val="24"/>
          <w:szCs w:val="24"/>
          <w:rtl/>
        </w:rPr>
        <w:t xml:space="preserve">من كلية التربية </w:t>
      </w:r>
      <w:r w:rsidR="00C1057C" w:rsidRPr="00510E57">
        <w:rPr>
          <w:rFonts w:ascii="Times New Roman" w:eastAsia="Times New Roman" w:hAnsi="Times New Roman" w:cs="Times New Roman"/>
          <w:sz w:val="24"/>
          <w:szCs w:val="24"/>
          <w:rtl/>
        </w:rPr>
        <w:t>–</w:t>
      </w:r>
      <w:r w:rsidR="00C1057C" w:rsidRPr="00510E57">
        <w:rPr>
          <w:rFonts w:ascii="Times New Roman" w:eastAsia="Times New Roman" w:hAnsi="Times New Roman" w:cs="Times New Roman" w:hint="cs"/>
          <w:sz w:val="24"/>
          <w:szCs w:val="24"/>
          <w:rtl/>
        </w:rPr>
        <w:t xml:space="preserve"> جامعة فلسطين </w:t>
      </w:r>
      <w:r w:rsidR="002248F0" w:rsidRPr="00510E57">
        <w:rPr>
          <w:rFonts w:ascii="Times New Roman" w:eastAsia="Times New Roman" w:hAnsi="Times New Roman" w:cs="Times New Roman" w:hint="cs"/>
          <w:sz w:val="24"/>
          <w:szCs w:val="24"/>
          <w:rtl/>
        </w:rPr>
        <w:t xml:space="preserve">موزعين الي </w:t>
      </w:r>
      <w:r w:rsidR="00C2758B" w:rsidRPr="00510E57">
        <w:rPr>
          <w:rFonts w:ascii="Times New Roman" w:eastAsia="Times New Roman" w:hAnsi="Times New Roman" w:cs="Times New Roman" w:hint="cs"/>
          <w:sz w:val="24"/>
          <w:szCs w:val="24"/>
          <w:rtl/>
        </w:rPr>
        <w:t>(2)</w:t>
      </w:r>
      <w:r w:rsidR="004F0DE6" w:rsidRPr="00510E57">
        <w:rPr>
          <w:rFonts w:ascii="Times New Roman" w:eastAsia="Times New Roman" w:hAnsi="Times New Roman" w:cs="Times New Roman" w:hint="cs"/>
          <w:sz w:val="24"/>
          <w:szCs w:val="24"/>
          <w:rtl/>
        </w:rPr>
        <w:t xml:space="preserve"> ذكور و </w:t>
      </w:r>
      <w:r w:rsidR="00C2758B" w:rsidRPr="00510E57">
        <w:rPr>
          <w:rFonts w:ascii="Times New Roman" w:eastAsia="Times New Roman" w:hAnsi="Times New Roman" w:cs="Times New Roman" w:hint="cs"/>
          <w:sz w:val="24"/>
          <w:szCs w:val="24"/>
          <w:rtl/>
        </w:rPr>
        <w:t>(1</w:t>
      </w:r>
      <w:r w:rsidR="00443C57" w:rsidRPr="00510E57">
        <w:rPr>
          <w:rFonts w:ascii="Times New Roman" w:eastAsia="Times New Roman" w:hAnsi="Times New Roman" w:cs="Times New Roman" w:hint="cs"/>
          <w:sz w:val="24"/>
          <w:szCs w:val="24"/>
          <w:rtl/>
        </w:rPr>
        <w:t>3</w:t>
      </w:r>
      <w:r w:rsidR="00C2758B" w:rsidRPr="00510E57">
        <w:rPr>
          <w:rFonts w:ascii="Times New Roman" w:eastAsia="Times New Roman" w:hAnsi="Times New Roman" w:cs="Times New Roman" w:hint="cs"/>
          <w:sz w:val="24"/>
          <w:szCs w:val="24"/>
          <w:rtl/>
        </w:rPr>
        <w:t>)</w:t>
      </w:r>
      <w:r w:rsidR="002248F0" w:rsidRPr="00510E57">
        <w:rPr>
          <w:rFonts w:ascii="Times New Roman" w:eastAsia="Times New Roman" w:hAnsi="Times New Roman" w:cs="Times New Roman" w:hint="cs"/>
          <w:sz w:val="24"/>
          <w:szCs w:val="24"/>
          <w:rtl/>
        </w:rPr>
        <w:t>اناث وال</w:t>
      </w:r>
      <w:r w:rsidR="00C1057C" w:rsidRPr="00510E57">
        <w:rPr>
          <w:rFonts w:ascii="Times New Roman" w:eastAsia="Times New Roman" w:hAnsi="Times New Roman" w:cs="Times New Roman" w:hint="cs"/>
          <w:sz w:val="24"/>
          <w:szCs w:val="24"/>
          <w:rtl/>
        </w:rPr>
        <w:t>ذ</w:t>
      </w:r>
      <w:r w:rsidR="002248F0" w:rsidRPr="00510E57">
        <w:rPr>
          <w:rFonts w:ascii="Times New Roman" w:eastAsia="Times New Roman" w:hAnsi="Times New Roman" w:cs="Times New Roman" w:hint="cs"/>
          <w:sz w:val="24"/>
          <w:szCs w:val="24"/>
          <w:rtl/>
        </w:rPr>
        <w:t>ين كانوا مسجلين لمقرر الدراما خلال الفصل الدرا</w:t>
      </w:r>
      <w:r w:rsidR="00814F24">
        <w:rPr>
          <w:rFonts w:ascii="Times New Roman" w:eastAsia="Times New Roman" w:hAnsi="Times New Roman" w:cs="Times New Roman" w:hint="cs"/>
          <w:sz w:val="24"/>
          <w:szCs w:val="24"/>
          <w:rtl/>
        </w:rPr>
        <w:t>سي الثاني للعام الجامعي 2018/20</w:t>
      </w:r>
      <w:r w:rsidR="002248F0" w:rsidRPr="00510E57">
        <w:rPr>
          <w:rFonts w:ascii="Times New Roman" w:eastAsia="Times New Roman" w:hAnsi="Times New Roman" w:cs="Times New Roman" w:hint="cs"/>
          <w:sz w:val="24"/>
          <w:szCs w:val="24"/>
          <w:rtl/>
        </w:rPr>
        <w:t>19 م, حيث استخدم الباحث مدخل الدراما كاستراتيجية تدريس لتحسين اداء المحادثة والمفهومية لعينة الدراسة مستخدما في ذلك عينة تجريبية واحدة طبق عليها اختبار محادثة قبلي وبعدي</w:t>
      </w:r>
      <w:r w:rsidR="001B78C5" w:rsidRPr="00510E57">
        <w:rPr>
          <w:rFonts w:ascii="Times New Roman" w:eastAsia="Times New Roman" w:hAnsi="Times New Roman" w:cs="Times New Roman" w:hint="cs"/>
          <w:sz w:val="24"/>
          <w:szCs w:val="24"/>
          <w:rtl/>
        </w:rPr>
        <w:t xml:space="preserve"> والذي تم تحليل نتائجه كميا وكيفيا</w:t>
      </w:r>
      <w:r w:rsidR="002248F0" w:rsidRPr="00510E57">
        <w:rPr>
          <w:rFonts w:ascii="Times New Roman" w:eastAsia="Times New Roman" w:hAnsi="Times New Roman" w:cs="Times New Roman" w:hint="cs"/>
          <w:sz w:val="24"/>
          <w:szCs w:val="24"/>
          <w:rtl/>
        </w:rPr>
        <w:t xml:space="preserve">, اظهرت النتائج ان </w:t>
      </w:r>
      <w:r w:rsidR="00B53A20" w:rsidRPr="00510E57">
        <w:rPr>
          <w:rFonts w:ascii="Times New Roman" w:eastAsia="Times New Roman" w:hAnsi="Times New Roman" w:cs="Times New Roman" w:hint="cs"/>
          <w:sz w:val="24"/>
          <w:szCs w:val="24"/>
          <w:rtl/>
        </w:rPr>
        <w:t>هناك اثر ايجابي للدراما في تحسين اداء المحادثة والمفهومية لطلبة اللغة الانجليزية في جامعة فلسطين</w:t>
      </w:r>
      <w:r w:rsidR="00016368" w:rsidRPr="00510E57">
        <w:rPr>
          <w:rFonts w:ascii="Times New Roman" w:eastAsia="Times New Roman" w:hAnsi="Times New Roman" w:cs="Times New Roman" w:hint="cs"/>
          <w:sz w:val="24"/>
          <w:szCs w:val="24"/>
          <w:rtl/>
        </w:rPr>
        <w:t>.</w:t>
      </w:r>
      <w:r w:rsidR="005810C1" w:rsidRPr="00510E57">
        <w:rPr>
          <w:rFonts w:ascii="Times New Roman" w:eastAsia="Times New Roman" w:hAnsi="Times New Roman" w:cs="Times New Roman" w:hint="cs"/>
          <w:sz w:val="24"/>
          <w:szCs w:val="24"/>
          <w:rtl/>
        </w:rPr>
        <w:t xml:space="preserve">   </w:t>
      </w:r>
      <w:r w:rsidR="005810C1" w:rsidRPr="00510E57">
        <w:rPr>
          <w:rFonts w:ascii="Times New Roman" w:eastAsia="Times New Roman" w:hAnsi="Times New Roman" w:cs="Times New Roman"/>
          <w:sz w:val="24"/>
          <w:szCs w:val="24"/>
        </w:rPr>
        <w:t xml:space="preserve"> </w:t>
      </w:r>
      <w:r w:rsidR="00FE2A08" w:rsidRPr="00510E57">
        <w:rPr>
          <w:rFonts w:ascii="Times New Roman" w:eastAsia="Times New Roman" w:hAnsi="Times New Roman" w:cs="Times New Roman" w:hint="cs"/>
          <w:sz w:val="24"/>
          <w:szCs w:val="24"/>
          <w:rtl/>
        </w:rPr>
        <w:t xml:space="preserve">                                                                     </w:t>
      </w:r>
    </w:p>
    <w:p w:rsidR="0015567E" w:rsidRPr="00510E57" w:rsidRDefault="00CF36BA" w:rsidP="000B1F2E">
      <w:pPr>
        <w:jc w:val="right"/>
        <w:rPr>
          <w:rFonts w:ascii="Times New Roman" w:eastAsia="Times New Roman" w:hAnsi="Times New Roman" w:cs="Times New Roman"/>
          <w:b/>
          <w:bCs/>
          <w:sz w:val="24"/>
          <w:szCs w:val="24"/>
          <w:rtl/>
        </w:rPr>
      </w:pPr>
      <w:r w:rsidRPr="00510E57">
        <w:rPr>
          <w:rFonts w:ascii="Times New Roman" w:eastAsia="Times New Roman" w:hAnsi="Times New Roman" w:cs="Times New Roman" w:hint="cs"/>
          <w:b/>
          <w:bCs/>
          <w:sz w:val="24"/>
          <w:szCs w:val="24"/>
          <w:rtl/>
        </w:rPr>
        <w:t>الكلمات المفتاحية:</w:t>
      </w:r>
    </w:p>
    <w:p w:rsidR="00CF36BA" w:rsidRPr="00510E57" w:rsidRDefault="00C174B3" w:rsidP="007E588E">
      <w:pPr>
        <w:jc w:val="right"/>
        <w:rPr>
          <w:rFonts w:ascii="Times New Roman" w:eastAsia="Times New Roman" w:hAnsi="Times New Roman" w:cs="Times New Roman"/>
          <w:sz w:val="24"/>
          <w:szCs w:val="24"/>
          <w:rtl/>
        </w:rPr>
      </w:pPr>
      <w:r w:rsidRPr="00510E57">
        <w:rPr>
          <w:rFonts w:ascii="Times New Roman" w:eastAsia="Times New Roman" w:hAnsi="Times New Roman" w:cs="Times New Roman" w:hint="cs"/>
          <w:sz w:val="24"/>
          <w:szCs w:val="24"/>
          <w:rtl/>
        </w:rPr>
        <w:t xml:space="preserve">مدخل الدراما </w:t>
      </w:r>
      <w:r w:rsidR="007E588E" w:rsidRPr="00510E57">
        <w:rPr>
          <w:rFonts w:ascii="Times New Roman" w:eastAsia="Times New Roman" w:hAnsi="Times New Roman" w:cs="Times New Roman"/>
          <w:sz w:val="24"/>
          <w:szCs w:val="24"/>
          <w:rtl/>
        </w:rPr>
        <w:t>–</w:t>
      </w:r>
      <w:r w:rsidR="00646918" w:rsidRPr="00510E57">
        <w:rPr>
          <w:rFonts w:ascii="Times New Roman" w:eastAsia="Times New Roman" w:hAnsi="Times New Roman" w:cs="Times New Roman" w:hint="cs"/>
          <w:sz w:val="24"/>
          <w:szCs w:val="24"/>
          <w:rtl/>
        </w:rPr>
        <w:t xml:space="preserve"> </w:t>
      </w:r>
      <w:r w:rsidR="00650DCE" w:rsidRPr="00510E57">
        <w:rPr>
          <w:rFonts w:ascii="Times New Roman" w:eastAsia="Times New Roman" w:hAnsi="Times New Roman" w:cs="Times New Roman" w:hint="cs"/>
          <w:sz w:val="24"/>
          <w:szCs w:val="24"/>
          <w:rtl/>
        </w:rPr>
        <w:t>ا</w:t>
      </w:r>
      <w:r w:rsidR="007E588E" w:rsidRPr="00510E57">
        <w:rPr>
          <w:rFonts w:ascii="Times New Roman" w:eastAsia="Times New Roman" w:hAnsi="Times New Roman" w:cs="Times New Roman" w:hint="cs"/>
          <w:sz w:val="24"/>
          <w:szCs w:val="24"/>
          <w:rtl/>
        </w:rPr>
        <w:t xml:space="preserve">داء المحادثة </w:t>
      </w:r>
      <w:r w:rsidRPr="00510E57">
        <w:rPr>
          <w:rFonts w:ascii="Times New Roman" w:eastAsia="Times New Roman" w:hAnsi="Times New Roman" w:cs="Times New Roman" w:hint="cs"/>
          <w:sz w:val="24"/>
          <w:szCs w:val="24"/>
          <w:rtl/>
        </w:rPr>
        <w:t>والمفهومية</w:t>
      </w:r>
    </w:p>
    <w:p w:rsidR="00C70A5C" w:rsidRDefault="0015567E" w:rsidP="0015567E">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English </w:t>
      </w:r>
      <w:r w:rsidR="00C70A5C">
        <w:rPr>
          <w:rFonts w:ascii="Times New Roman" w:eastAsia="Times New Roman" w:hAnsi="Times New Roman" w:cs="Times New Roman"/>
          <w:b/>
          <w:bCs/>
          <w:sz w:val="28"/>
          <w:szCs w:val="28"/>
        </w:rPr>
        <w:t>Abstract</w:t>
      </w:r>
    </w:p>
    <w:p w:rsidR="00D1772E" w:rsidRPr="009922A1" w:rsidRDefault="009A7A72" w:rsidP="00216978">
      <w:pPr>
        <w:jc w:val="lowKashida"/>
        <w:rPr>
          <w:rFonts w:asciiTheme="majorBidi" w:hAnsiTheme="majorBidi" w:cstheme="majorBidi"/>
          <w:sz w:val="24"/>
          <w:szCs w:val="24"/>
        </w:rPr>
      </w:pPr>
      <w:r w:rsidRPr="009922A1">
        <w:rPr>
          <w:rFonts w:asciiTheme="majorBidi" w:hAnsiTheme="majorBidi" w:cstheme="majorBidi"/>
          <w:sz w:val="24"/>
          <w:szCs w:val="24"/>
        </w:rPr>
        <w:t>S</w:t>
      </w:r>
      <w:r w:rsidR="007A235A" w:rsidRPr="009922A1">
        <w:rPr>
          <w:rFonts w:asciiTheme="majorBidi" w:hAnsiTheme="majorBidi" w:cstheme="majorBidi"/>
          <w:sz w:val="24"/>
          <w:szCs w:val="24"/>
        </w:rPr>
        <w:t xml:space="preserve">peaking activities are one of the most difficult tasks that a large number of  </w:t>
      </w:r>
      <w:r w:rsidR="00AB26DE" w:rsidRPr="009922A1">
        <w:rPr>
          <w:rFonts w:asciiTheme="majorBidi" w:hAnsiTheme="majorBidi" w:cstheme="majorBidi"/>
          <w:sz w:val="24"/>
          <w:szCs w:val="24"/>
        </w:rPr>
        <w:t>English foreign language learners (</w:t>
      </w:r>
      <w:r w:rsidR="007A235A" w:rsidRPr="009922A1">
        <w:rPr>
          <w:rFonts w:asciiTheme="majorBidi" w:hAnsiTheme="majorBidi" w:cstheme="majorBidi"/>
          <w:sz w:val="24"/>
          <w:szCs w:val="24"/>
        </w:rPr>
        <w:t>EFLLs</w:t>
      </w:r>
      <w:r w:rsidR="00AB26DE" w:rsidRPr="009922A1">
        <w:rPr>
          <w:rFonts w:asciiTheme="majorBidi" w:hAnsiTheme="majorBidi" w:cstheme="majorBidi"/>
          <w:sz w:val="24"/>
          <w:szCs w:val="24"/>
        </w:rPr>
        <w:t>)</w:t>
      </w:r>
      <w:r w:rsidR="007A235A" w:rsidRPr="009922A1">
        <w:rPr>
          <w:rFonts w:asciiTheme="majorBidi" w:hAnsiTheme="majorBidi" w:cstheme="majorBidi"/>
          <w:sz w:val="24"/>
          <w:szCs w:val="24"/>
        </w:rPr>
        <w:t xml:space="preserve"> do not admire</w:t>
      </w:r>
      <w:r w:rsidR="00473CC5" w:rsidRPr="009922A1">
        <w:rPr>
          <w:rFonts w:asciiTheme="majorBidi" w:hAnsiTheme="majorBidi" w:cstheme="majorBidi"/>
          <w:sz w:val="24"/>
          <w:szCs w:val="24"/>
        </w:rPr>
        <w:t>.</w:t>
      </w:r>
      <w:r w:rsidR="0083477C" w:rsidRPr="009922A1">
        <w:rPr>
          <w:rFonts w:asciiTheme="majorBidi" w:hAnsiTheme="majorBidi" w:cstheme="majorBidi"/>
          <w:sz w:val="24"/>
          <w:szCs w:val="24"/>
        </w:rPr>
        <w:t xml:space="preserve"> </w:t>
      </w:r>
      <w:r w:rsidR="00473CC5" w:rsidRPr="009922A1">
        <w:rPr>
          <w:rFonts w:asciiTheme="majorBidi" w:hAnsiTheme="majorBidi" w:cstheme="majorBidi"/>
          <w:sz w:val="24"/>
          <w:szCs w:val="24"/>
        </w:rPr>
        <w:t xml:space="preserve">These learners are not motivated </w:t>
      </w:r>
      <w:r w:rsidR="00216978">
        <w:rPr>
          <w:rFonts w:asciiTheme="majorBidi" w:hAnsiTheme="majorBidi" w:cstheme="majorBidi"/>
          <w:sz w:val="24"/>
          <w:szCs w:val="24"/>
        </w:rPr>
        <w:t xml:space="preserve">enough </w:t>
      </w:r>
      <w:r w:rsidR="00473CC5" w:rsidRPr="009922A1">
        <w:rPr>
          <w:rFonts w:asciiTheme="majorBidi" w:hAnsiTheme="majorBidi" w:cstheme="majorBidi"/>
          <w:sz w:val="24"/>
          <w:szCs w:val="24"/>
        </w:rPr>
        <w:t xml:space="preserve">to participate </w:t>
      </w:r>
      <w:r w:rsidR="000429DD" w:rsidRPr="009922A1">
        <w:rPr>
          <w:rFonts w:asciiTheme="majorBidi" w:hAnsiTheme="majorBidi" w:cstheme="majorBidi"/>
          <w:sz w:val="24"/>
          <w:szCs w:val="24"/>
        </w:rPr>
        <w:t xml:space="preserve">in such activities </w:t>
      </w:r>
      <w:r w:rsidR="00473CC5" w:rsidRPr="009922A1">
        <w:rPr>
          <w:rFonts w:asciiTheme="majorBidi" w:hAnsiTheme="majorBidi" w:cstheme="majorBidi"/>
          <w:sz w:val="24"/>
          <w:szCs w:val="24"/>
        </w:rPr>
        <w:t xml:space="preserve">and usually </w:t>
      </w:r>
      <w:r w:rsidR="00216978">
        <w:rPr>
          <w:rFonts w:asciiTheme="majorBidi" w:hAnsiTheme="majorBidi" w:cstheme="majorBidi"/>
          <w:sz w:val="24"/>
          <w:szCs w:val="24"/>
        </w:rPr>
        <w:t xml:space="preserve">opt to </w:t>
      </w:r>
      <w:r w:rsidR="00473CC5" w:rsidRPr="009922A1">
        <w:rPr>
          <w:rFonts w:asciiTheme="majorBidi" w:hAnsiTheme="majorBidi" w:cstheme="majorBidi"/>
          <w:sz w:val="24"/>
          <w:szCs w:val="24"/>
        </w:rPr>
        <w:t>w</w:t>
      </w:r>
      <w:r w:rsidR="000429DD" w:rsidRPr="009922A1">
        <w:rPr>
          <w:rFonts w:asciiTheme="majorBidi" w:hAnsiTheme="majorBidi" w:cstheme="majorBidi"/>
          <w:sz w:val="24"/>
          <w:szCs w:val="24"/>
        </w:rPr>
        <w:t>ithdraw from them</w:t>
      </w:r>
      <w:r w:rsidR="00457235" w:rsidRPr="009922A1">
        <w:rPr>
          <w:rFonts w:asciiTheme="majorBidi" w:hAnsiTheme="majorBidi" w:cstheme="majorBidi"/>
          <w:sz w:val="24"/>
          <w:szCs w:val="24"/>
        </w:rPr>
        <w:t>. Moreover</w:t>
      </w:r>
      <w:r w:rsidR="0083477C" w:rsidRPr="009922A1">
        <w:rPr>
          <w:rFonts w:asciiTheme="majorBidi" w:hAnsiTheme="majorBidi" w:cstheme="majorBidi"/>
          <w:sz w:val="24"/>
          <w:szCs w:val="24"/>
        </w:rPr>
        <w:t>,</w:t>
      </w:r>
      <w:r w:rsidR="007A235A" w:rsidRPr="009922A1">
        <w:rPr>
          <w:rFonts w:asciiTheme="majorBidi" w:hAnsiTheme="majorBidi" w:cstheme="majorBidi"/>
          <w:sz w:val="24"/>
          <w:szCs w:val="24"/>
        </w:rPr>
        <w:t xml:space="preserve"> most </w:t>
      </w:r>
      <w:r w:rsidR="00606581" w:rsidRPr="009922A1">
        <w:rPr>
          <w:rFonts w:asciiTheme="majorBidi" w:hAnsiTheme="majorBidi" w:cstheme="majorBidi"/>
          <w:sz w:val="24"/>
          <w:szCs w:val="24"/>
        </w:rPr>
        <w:t xml:space="preserve">English language </w:t>
      </w:r>
      <w:r w:rsidR="007A235A" w:rsidRPr="009922A1">
        <w:rPr>
          <w:rFonts w:asciiTheme="majorBidi" w:hAnsiTheme="majorBidi" w:cstheme="majorBidi"/>
          <w:sz w:val="24"/>
          <w:szCs w:val="24"/>
        </w:rPr>
        <w:t xml:space="preserve">teachers </w:t>
      </w:r>
      <w:r w:rsidRPr="009922A1">
        <w:rPr>
          <w:rFonts w:asciiTheme="majorBidi" w:hAnsiTheme="majorBidi" w:cstheme="majorBidi"/>
          <w:sz w:val="24"/>
          <w:szCs w:val="24"/>
        </w:rPr>
        <w:t>adopt traditional methods in</w:t>
      </w:r>
      <w:r w:rsidR="007A235A" w:rsidRPr="009922A1">
        <w:rPr>
          <w:rFonts w:asciiTheme="majorBidi" w:hAnsiTheme="majorBidi" w:cstheme="majorBidi"/>
          <w:sz w:val="24"/>
          <w:szCs w:val="24"/>
        </w:rPr>
        <w:t xml:space="preserve"> handling </w:t>
      </w:r>
      <w:r w:rsidR="00606581" w:rsidRPr="009922A1">
        <w:rPr>
          <w:rFonts w:asciiTheme="majorBidi" w:hAnsiTheme="majorBidi" w:cstheme="majorBidi"/>
          <w:sz w:val="24"/>
          <w:szCs w:val="24"/>
        </w:rPr>
        <w:t>such activities</w:t>
      </w:r>
      <w:r w:rsidR="007A235A" w:rsidRPr="009922A1">
        <w:rPr>
          <w:rFonts w:asciiTheme="majorBidi" w:hAnsiTheme="majorBidi" w:cstheme="majorBidi"/>
          <w:sz w:val="24"/>
          <w:szCs w:val="24"/>
        </w:rPr>
        <w:t xml:space="preserve"> to students</w:t>
      </w:r>
      <w:r w:rsidR="00AE295F">
        <w:rPr>
          <w:rFonts w:asciiTheme="majorBidi" w:hAnsiTheme="majorBidi" w:cstheme="majorBidi"/>
          <w:sz w:val="24"/>
          <w:szCs w:val="24"/>
        </w:rPr>
        <w:t>,</w:t>
      </w:r>
      <w:r w:rsidR="00606581" w:rsidRPr="009922A1">
        <w:rPr>
          <w:rFonts w:asciiTheme="majorBidi" w:hAnsiTheme="majorBidi" w:cstheme="majorBidi"/>
          <w:sz w:val="24"/>
          <w:szCs w:val="24"/>
        </w:rPr>
        <w:t xml:space="preserve"> which negatively affects the</w:t>
      </w:r>
      <w:r w:rsidR="006D2054" w:rsidRPr="009922A1">
        <w:rPr>
          <w:rFonts w:asciiTheme="majorBidi" w:hAnsiTheme="majorBidi" w:cstheme="majorBidi"/>
          <w:sz w:val="24"/>
          <w:szCs w:val="24"/>
        </w:rPr>
        <w:t>ir</w:t>
      </w:r>
      <w:r w:rsidR="00606581" w:rsidRPr="009922A1">
        <w:rPr>
          <w:rFonts w:asciiTheme="majorBidi" w:hAnsiTheme="majorBidi" w:cstheme="majorBidi"/>
          <w:sz w:val="24"/>
          <w:szCs w:val="24"/>
        </w:rPr>
        <w:t xml:space="preserve"> students’ speaking performance</w:t>
      </w:r>
      <w:r w:rsidR="007A235A" w:rsidRPr="009922A1">
        <w:rPr>
          <w:rFonts w:asciiTheme="majorBidi" w:hAnsiTheme="majorBidi" w:cstheme="majorBidi"/>
          <w:sz w:val="24"/>
          <w:szCs w:val="24"/>
        </w:rPr>
        <w:t xml:space="preserve">. </w:t>
      </w:r>
      <w:r w:rsidR="00AB63B1">
        <w:rPr>
          <w:rFonts w:asciiTheme="majorBidi" w:hAnsiTheme="majorBidi" w:cstheme="majorBidi"/>
          <w:sz w:val="24"/>
          <w:szCs w:val="24"/>
        </w:rPr>
        <w:t>Th</w:t>
      </w:r>
      <w:r w:rsidR="00960076">
        <w:rPr>
          <w:rFonts w:asciiTheme="majorBidi" w:hAnsiTheme="majorBidi" w:cstheme="majorBidi"/>
          <w:sz w:val="24"/>
          <w:szCs w:val="24"/>
        </w:rPr>
        <w:t xml:space="preserve">e main </w:t>
      </w:r>
      <w:r w:rsidR="003A7137">
        <w:rPr>
          <w:rFonts w:asciiTheme="majorBidi" w:hAnsiTheme="majorBidi" w:cstheme="majorBidi"/>
          <w:sz w:val="24"/>
          <w:szCs w:val="24"/>
        </w:rPr>
        <w:t>purpose</w:t>
      </w:r>
      <w:r w:rsidR="00960076">
        <w:rPr>
          <w:rFonts w:asciiTheme="majorBidi" w:hAnsiTheme="majorBidi" w:cstheme="majorBidi"/>
          <w:sz w:val="24"/>
          <w:szCs w:val="24"/>
        </w:rPr>
        <w:t xml:space="preserve"> of the present</w:t>
      </w:r>
      <w:r w:rsidR="00682F82">
        <w:rPr>
          <w:rFonts w:asciiTheme="majorBidi" w:hAnsiTheme="majorBidi" w:cstheme="majorBidi"/>
          <w:sz w:val="24"/>
          <w:szCs w:val="24"/>
        </w:rPr>
        <w:t xml:space="preserve"> study </w:t>
      </w:r>
      <w:r w:rsidR="00AB63B1">
        <w:rPr>
          <w:rFonts w:asciiTheme="majorBidi" w:hAnsiTheme="majorBidi" w:cstheme="majorBidi"/>
          <w:sz w:val="24"/>
          <w:szCs w:val="24"/>
        </w:rPr>
        <w:t>is to</w:t>
      </w:r>
      <w:r w:rsidR="00C70A5C" w:rsidRPr="009922A1">
        <w:rPr>
          <w:rFonts w:asciiTheme="majorBidi" w:hAnsiTheme="majorBidi" w:cstheme="majorBidi"/>
          <w:sz w:val="24"/>
          <w:szCs w:val="24"/>
        </w:rPr>
        <w:t xml:space="preserve"> </w:t>
      </w:r>
      <w:r w:rsidR="00960076">
        <w:rPr>
          <w:rFonts w:asciiTheme="majorBidi" w:hAnsiTheme="majorBidi" w:cstheme="majorBidi"/>
          <w:sz w:val="24"/>
          <w:szCs w:val="24"/>
        </w:rPr>
        <w:t>investigate</w:t>
      </w:r>
      <w:r w:rsidR="00424DB5" w:rsidRPr="009922A1">
        <w:rPr>
          <w:rFonts w:asciiTheme="majorBidi" w:hAnsiTheme="majorBidi" w:cstheme="majorBidi"/>
          <w:sz w:val="24"/>
          <w:szCs w:val="24"/>
        </w:rPr>
        <w:t xml:space="preserve"> </w:t>
      </w:r>
      <w:r w:rsidR="00D24698" w:rsidRPr="009922A1">
        <w:rPr>
          <w:rFonts w:asciiTheme="majorBidi" w:hAnsiTheme="majorBidi" w:cstheme="majorBidi"/>
          <w:sz w:val="24"/>
          <w:szCs w:val="24"/>
        </w:rPr>
        <w:t xml:space="preserve">the </w:t>
      </w:r>
      <w:r w:rsidR="00891C38" w:rsidRPr="009922A1">
        <w:rPr>
          <w:rFonts w:asciiTheme="majorBidi" w:hAnsiTheme="majorBidi" w:cstheme="majorBidi"/>
          <w:sz w:val="24"/>
          <w:szCs w:val="24"/>
        </w:rPr>
        <w:t>effect</w:t>
      </w:r>
      <w:r w:rsidR="00D24698" w:rsidRPr="009922A1">
        <w:rPr>
          <w:rFonts w:asciiTheme="majorBidi" w:hAnsiTheme="majorBidi" w:cstheme="majorBidi"/>
          <w:sz w:val="24"/>
          <w:szCs w:val="24"/>
        </w:rPr>
        <w:t xml:space="preserve"> of </w:t>
      </w:r>
      <w:r w:rsidR="00DE08B5" w:rsidRPr="009922A1">
        <w:rPr>
          <w:rFonts w:asciiTheme="majorBidi" w:hAnsiTheme="majorBidi" w:cstheme="majorBidi"/>
          <w:sz w:val="24"/>
          <w:szCs w:val="24"/>
        </w:rPr>
        <w:t xml:space="preserve">using drama approach </w:t>
      </w:r>
      <w:r w:rsidR="00D77C31" w:rsidRPr="009922A1">
        <w:rPr>
          <w:rFonts w:asciiTheme="majorBidi" w:hAnsiTheme="majorBidi" w:cstheme="majorBidi"/>
          <w:sz w:val="24"/>
          <w:szCs w:val="24"/>
        </w:rPr>
        <w:t>o</w:t>
      </w:r>
      <w:r w:rsidR="00DE08B5" w:rsidRPr="009922A1">
        <w:rPr>
          <w:rFonts w:asciiTheme="majorBidi" w:hAnsiTheme="majorBidi" w:cstheme="majorBidi"/>
          <w:sz w:val="24"/>
          <w:szCs w:val="24"/>
        </w:rPr>
        <w:t xml:space="preserve">n enhancing </w:t>
      </w:r>
      <w:r w:rsidR="008C33FD" w:rsidRPr="009922A1">
        <w:rPr>
          <w:rFonts w:asciiTheme="majorBidi" w:hAnsiTheme="majorBidi" w:cstheme="majorBidi"/>
          <w:sz w:val="24"/>
          <w:szCs w:val="24"/>
        </w:rPr>
        <w:t>the speaking performance</w:t>
      </w:r>
      <w:r w:rsidR="00DE08B5" w:rsidRPr="009922A1">
        <w:rPr>
          <w:rFonts w:asciiTheme="majorBidi" w:hAnsiTheme="majorBidi" w:cstheme="majorBidi"/>
          <w:sz w:val="24"/>
          <w:szCs w:val="24"/>
        </w:rPr>
        <w:t xml:space="preserve"> and intelligibility </w:t>
      </w:r>
      <w:r w:rsidR="00AB26DE" w:rsidRPr="009922A1">
        <w:rPr>
          <w:rFonts w:asciiTheme="majorBidi" w:hAnsiTheme="majorBidi" w:cstheme="majorBidi"/>
          <w:sz w:val="24"/>
          <w:szCs w:val="24"/>
        </w:rPr>
        <w:t>among</w:t>
      </w:r>
      <w:r w:rsidR="00DE08B5" w:rsidRPr="009922A1">
        <w:rPr>
          <w:rFonts w:asciiTheme="majorBidi" w:hAnsiTheme="majorBidi" w:cstheme="majorBidi"/>
          <w:sz w:val="24"/>
          <w:szCs w:val="24"/>
        </w:rPr>
        <w:t xml:space="preserve"> Palestine University </w:t>
      </w:r>
      <w:r w:rsidR="00DE08B5" w:rsidRPr="009922A1">
        <w:rPr>
          <w:rFonts w:asciiTheme="majorBidi" w:hAnsiTheme="majorBidi" w:cstheme="majorBidi"/>
          <w:sz w:val="24"/>
          <w:szCs w:val="24"/>
        </w:rPr>
        <w:lastRenderedPageBreak/>
        <w:t>English majors</w:t>
      </w:r>
      <w:r w:rsidR="00D1772E" w:rsidRPr="009922A1">
        <w:rPr>
          <w:rFonts w:asciiTheme="majorBidi" w:hAnsiTheme="majorBidi" w:cstheme="majorBidi"/>
          <w:sz w:val="24"/>
          <w:szCs w:val="24"/>
        </w:rPr>
        <w:t xml:space="preserve">. </w:t>
      </w:r>
      <w:r w:rsidR="00606581" w:rsidRPr="009922A1">
        <w:rPr>
          <w:rFonts w:asciiTheme="majorBidi" w:hAnsiTheme="majorBidi" w:cstheme="majorBidi"/>
          <w:sz w:val="24"/>
          <w:szCs w:val="24"/>
        </w:rPr>
        <w:t xml:space="preserve">The researcher </w:t>
      </w:r>
      <w:r w:rsidR="00682F82">
        <w:rPr>
          <w:rFonts w:asciiTheme="majorBidi" w:hAnsiTheme="majorBidi" w:cstheme="majorBidi"/>
          <w:sz w:val="24"/>
          <w:szCs w:val="24"/>
        </w:rPr>
        <w:t>adopted</w:t>
      </w:r>
      <w:r w:rsidR="00B707B0" w:rsidRPr="009922A1">
        <w:rPr>
          <w:rFonts w:asciiTheme="majorBidi" w:hAnsiTheme="majorBidi" w:cstheme="majorBidi"/>
          <w:sz w:val="24"/>
          <w:szCs w:val="24"/>
        </w:rPr>
        <w:t xml:space="preserve"> the quasi-experimental approach and </w:t>
      </w:r>
      <w:r w:rsidR="00682F82">
        <w:rPr>
          <w:rFonts w:asciiTheme="majorBidi" w:hAnsiTheme="majorBidi" w:cstheme="majorBidi"/>
          <w:sz w:val="24"/>
          <w:szCs w:val="24"/>
        </w:rPr>
        <w:t>selected</w:t>
      </w:r>
      <w:r w:rsidR="00606581" w:rsidRPr="009922A1">
        <w:rPr>
          <w:rFonts w:asciiTheme="majorBidi" w:hAnsiTheme="majorBidi" w:cstheme="majorBidi"/>
          <w:sz w:val="24"/>
          <w:szCs w:val="24"/>
        </w:rPr>
        <w:t xml:space="preserve"> a </w:t>
      </w:r>
      <w:r w:rsidR="00216978">
        <w:rPr>
          <w:rFonts w:asciiTheme="majorBidi" w:hAnsiTheme="majorBidi" w:cstheme="majorBidi"/>
          <w:sz w:val="24"/>
          <w:szCs w:val="24"/>
        </w:rPr>
        <w:t>convenient</w:t>
      </w:r>
      <w:r w:rsidR="00606581" w:rsidRPr="009922A1">
        <w:rPr>
          <w:rFonts w:asciiTheme="majorBidi" w:hAnsiTheme="majorBidi" w:cstheme="majorBidi"/>
          <w:sz w:val="24"/>
          <w:szCs w:val="24"/>
        </w:rPr>
        <w:t xml:space="preserve"> sample of Palestine University </w:t>
      </w:r>
      <w:r w:rsidR="00682F82">
        <w:rPr>
          <w:rFonts w:asciiTheme="majorBidi" w:hAnsiTheme="majorBidi" w:cstheme="majorBidi"/>
          <w:sz w:val="24"/>
          <w:szCs w:val="24"/>
        </w:rPr>
        <w:t>English majors which included</w:t>
      </w:r>
      <w:r w:rsidR="00130C56" w:rsidRPr="009922A1">
        <w:rPr>
          <w:rFonts w:asciiTheme="majorBidi" w:hAnsiTheme="majorBidi" w:cstheme="majorBidi"/>
          <w:sz w:val="24"/>
          <w:szCs w:val="24"/>
        </w:rPr>
        <w:t xml:space="preserve"> (</w:t>
      </w:r>
      <w:r w:rsidR="00130C56" w:rsidRPr="009922A1">
        <w:rPr>
          <w:rFonts w:asciiTheme="majorBidi" w:hAnsiTheme="majorBidi" w:cstheme="majorBidi" w:hint="cs"/>
          <w:sz w:val="24"/>
          <w:szCs w:val="24"/>
          <w:rtl/>
        </w:rPr>
        <w:t>1</w:t>
      </w:r>
      <w:r w:rsidR="00061E76" w:rsidRPr="009922A1">
        <w:rPr>
          <w:rFonts w:asciiTheme="majorBidi" w:hAnsiTheme="majorBidi" w:cstheme="majorBidi"/>
          <w:sz w:val="24"/>
          <w:szCs w:val="24"/>
        </w:rPr>
        <w:t>5</w:t>
      </w:r>
      <w:r w:rsidR="00606581" w:rsidRPr="009922A1">
        <w:rPr>
          <w:rFonts w:asciiTheme="majorBidi" w:hAnsiTheme="majorBidi" w:cstheme="majorBidi"/>
          <w:sz w:val="24"/>
          <w:szCs w:val="24"/>
        </w:rPr>
        <w:t xml:space="preserve">) </w:t>
      </w:r>
      <w:r w:rsidR="00C8335A" w:rsidRPr="009922A1">
        <w:rPr>
          <w:rFonts w:asciiTheme="majorBidi" w:hAnsiTheme="majorBidi" w:cstheme="majorBidi"/>
          <w:sz w:val="24"/>
          <w:szCs w:val="24"/>
        </w:rPr>
        <w:t>senior</w:t>
      </w:r>
      <w:r w:rsidR="00606581" w:rsidRPr="009922A1">
        <w:rPr>
          <w:rFonts w:asciiTheme="majorBidi" w:hAnsiTheme="majorBidi" w:cstheme="majorBidi"/>
          <w:sz w:val="24"/>
          <w:szCs w:val="24"/>
        </w:rPr>
        <w:t xml:space="preserve"> students; (</w:t>
      </w:r>
      <w:r w:rsidR="00130C56" w:rsidRPr="009922A1">
        <w:rPr>
          <w:rFonts w:asciiTheme="majorBidi" w:hAnsiTheme="majorBidi" w:cstheme="majorBidi" w:hint="cs"/>
          <w:sz w:val="24"/>
          <w:szCs w:val="24"/>
          <w:rtl/>
        </w:rPr>
        <w:t>2</w:t>
      </w:r>
      <w:r w:rsidR="00606581" w:rsidRPr="009922A1">
        <w:rPr>
          <w:rFonts w:asciiTheme="majorBidi" w:hAnsiTheme="majorBidi" w:cstheme="majorBidi"/>
          <w:sz w:val="24"/>
          <w:szCs w:val="24"/>
        </w:rPr>
        <w:t>) males and (1</w:t>
      </w:r>
      <w:r w:rsidR="00061E76" w:rsidRPr="009922A1">
        <w:rPr>
          <w:rFonts w:asciiTheme="majorBidi" w:hAnsiTheme="majorBidi" w:cstheme="majorBidi"/>
          <w:sz w:val="24"/>
          <w:szCs w:val="24"/>
        </w:rPr>
        <w:t>3</w:t>
      </w:r>
      <w:r w:rsidR="00606581" w:rsidRPr="009922A1">
        <w:rPr>
          <w:rFonts w:asciiTheme="majorBidi" w:hAnsiTheme="majorBidi" w:cstheme="majorBidi"/>
          <w:sz w:val="24"/>
          <w:szCs w:val="24"/>
        </w:rPr>
        <w:t>) female</w:t>
      </w:r>
      <w:r w:rsidR="00C8335A" w:rsidRPr="009922A1">
        <w:rPr>
          <w:rFonts w:asciiTheme="majorBidi" w:hAnsiTheme="majorBidi" w:cstheme="majorBidi"/>
          <w:sz w:val="24"/>
          <w:szCs w:val="24"/>
        </w:rPr>
        <w:t xml:space="preserve">. Those students were enrolled in a drama course during the second semester of the academic year 2018/2019 and the researcher used drama as a </w:t>
      </w:r>
      <w:r w:rsidR="00894F3E" w:rsidRPr="009922A1">
        <w:rPr>
          <w:rFonts w:asciiTheme="majorBidi" w:hAnsiTheme="majorBidi" w:cstheme="majorBidi"/>
          <w:sz w:val="24"/>
          <w:szCs w:val="24"/>
        </w:rPr>
        <w:t xml:space="preserve">teaching </w:t>
      </w:r>
      <w:r w:rsidR="00AE295F">
        <w:rPr>
          <w:rFonts w:asciiTheme="majorBidi" w:hAnsiTheme="majorBidi" w:cstheme="majorBidi"/>
          <w:sz w:val="24"/>
          <w:szCs w:val="24"/>
        </w:rPr>
        <w:t>approach</w:t>
      </w:r>
      <w:r w:rsidR="00C8335A" w:rsidRPr="009922A1">
        <w:rPr>
          <w:rFonts w:asciiTheme="majorBidi" w:hAnsiTheme="majorBidi" w:cstheme="majorBidi"/>
          <w:sz w:val="24"/>
          <w:szCs w:val="24"/>
        </w:rPr>
        <w:t xml:space="preserve"> to enhance students’ speaking performa</w:t>
      </w:r>
      <w:r w:rsidR="00ED7D5A" w:rsidRPr="009922A1">
        <w:rPr>
          <w:rFonts w:asciiTheme="majorBidi" w:hAnsiTheme="majorBidi" w:cstheme="majorBidi"/>
          <w:sz w:val="24"/>
          <w:szCs w:val="24"/>
        </w:rPr>
        <w:t>nce and intelligibility. In the experiment of this study</w:t>
      </w:r>
      <w:r w:rsidR="00C8335A" w:rsidRPr="009922A1">
        <w:rPr>
          <w:rFonts w:asciiTheme="majorBidi" w:hAnsiTheme="majorBidi" w:cstheme="majorBidi"/>
          <w:sz w:val="24"/>
          <w:szCs w:val="24"/>
        </w:rPr>
        <w:t xml:space="preserve">, the researcher conducted a speaking pre/posttest on a one group </w:t>
      </w:r>
      <w:r w:rsidR="00B707B0" w:rsidRPr="009922A1">
        <w:rPr>
          <w:rFonts w:asciiTheme="majorBidi" w:hAnsiTheme="majorBidi" w:cstheme="majorBidi"/>
          <w:sz w:val="24"/>
          <w:szCs w:val="24"/>
        </w:rPr>
        <w:t>experiment</w:t>
      </w:r>
      <w:r w:rsidR="006D2054" w:rsidRPr="009922A1">
        <w:rPr>
          <w:rFonts w:asciiTheme="majorBidi" w:hAnsiTheme="majorBidi" w:cstheme="majorBidi"/>
          <w:sz w:val="24"/>
          <w:szCs w:val="24"/>
        </w:rPr>
        <w:t xml:space="preserve"> design</w:t>
      </w:r>
      <w:r w:rsidR="00C8335A" w:rsidRPr="009922A1">
        <w:rPr>
          <w:rFonts w:asciiTheme="majorBidi" w:hAnsiTheme="majorBidi" w:cstheme="majorBidi"/>
          <w:sz w:val="24"/>
          <w:szCs w:val="24"/>
        </w:rPr>
        <w:t>, and the participants</w:t>
      </w:r>
      <w:r w:rsidR="00AE295F">
        <w:rPr>
          <w:rFonts w:asciiTheme="majorBidi" w:hAnsiTheme="majorBidi" w:cstheme="majorBidi"/>
          <w:sz w:val="24"/>
          <w:szCs w:val="24"/>
        </w:rPr>
        <w:t>’</w:t>
      </w:r>
      <w:r w:rsidR="00C8335A" w:rsidRPr="009922A1">
        <w:rPr>
          <w:rFonts w:asciiTheme="majorBidi" w:hAnsiTheme="majorBidi" w:cstheme="majorBidi"/>
          <w:sz w:val="24"/>
          <w:szCs w:val="24"/>
        </w:rPr>
        <w:t xml:space="preserve"> speaking performance </w:t>
      </w:r>
      <w:r w:rsidR="006D2054" w:rsidRPr="009922A1">
        <w:rPr>
          <w:rFonts w:asciiTheme="majorBidi" w:hAnsiTheme="majorBidi" w:cstheme="majorBidi"/>
          <w:sz w:val="24"/>
          <w:szCs w:val="24"/>
        </w:rPr>
        <w:t>and intelligibility were</w:t>
      </w:r>
      <w:r w:rsidR="00C8335A" w:rsidRPr="009922A1">
        <w:rPr>
          <w:rFonts w:asciiTheme="majorBidi" w:hAnsiTheme="majorBidi" w:cstheme="majorBidi"/>
          <w:sz w:val="24"/>
          <w:szCs w:val="24"/>
        </w:rPr>
        <w:t xml:space="preserve"> </w:t>
      </w:r>
      <w:r w:rsidR="006D2054" w:rsidRPr="009922A1">
        <w:rPr>
          <w:rFonts w:asciiTheme="majorBidi" w:hAnsiTheme="majorBidi" w:cstheme="majorBidi"/>
          <w:sz w:val="24"/>
          <w:szCs w:val="24"/>
        </w:rPr>
        <w:t>qualitatively</w:t>
      </w:r>
      <w:r w:rsidR="00C8335A" w:rsidRPr="009922A1">
        <w:rPr>
          <w:rFonts w:asciiTheme="majorBidi" w:hAnsiTheme="majorBidi" w:cstheme="majorBidi"/>
          <w:sz w:val="24"/>
          <w:szCs w:val="24"/>
        </w:rPr>
        <w:t xml:space="preserve"> and </w:t>
      </w:r>
      <w:r w:rsidR="006D2054" w:rsidRPr="009922A1">
        <w:rPr>
          <w:rFonts w:asciiTheme="majorBidi" w:hAnsiTheme="majorBidi" w:cstheme="majorBidi"/>
          <w:sz w:val="24"/>
          <w:szCs w:val="24"/>
        </w:rPr>
        <w:t>quantitatively</w:t>
      </w:r>
      <w:r w:rsidR="00C8335A" w:rsidRPr="009922A1">
        <w:rPr>
          <w:rFonts w:asciiTheme="majorBidi" w:hAnsiTheme="majorBidi" w:cstheme="majorBidi"/>
          <w:sz w:val="24"/>
          <w:szCs w:val="24"/>
        </w:rPr>
        <w:t xml:space="preserve"> analyzed. Results revealed that </w:t>
      </w:r>
      <w:r w:rsidR="00894F3E" w:rsidRPr="009922A1">
        <w:rPr>
          <w:rFonts w:asciiTheme="majorBidi" w:hAnsiTheme="majorBidi" w:cstheme="majorBidi"/>
          <w:sz w:val="24"/>
          <w:szCs w:val="24"/>
        </w:rPr>
        <w:t xml:space="preserve">drama approach has a positive effect on enhancing </w:t>
      </w:r>
      <w:r w:rsidR="00BA131D">
        <w:rPr>
          <w:rFonts w:asciiTheme="majorBidi" w:hAnsiTheme="majorBidi" w:cstheme="majorBidi"/>
          <w:sz w:val="24"/>
          <w:szCs w:val="24"/>
        </w:rPr>
        <w:t xml:space="preserve">Palestine University </w:t>
      </w:r>
      <w:r w:rsidR="00C8335A" w:rsidRPr="009922A1">
        <w:rPr>
          <w:rFonts w:asciiTheme="majorBidi" w:hAnsiTheme="majorBidi" w:cstheme="majorBidi"/>
          <w:sz w:val="24"/>
          <w:szCs w:val="24"/>
        </w:rPr>
        <w:t>English majors</w:t>
      </w:r>
      <w:r w:rsidR="00894F3E" w:rsidRPr="009922A1">
        <w:rPr>
          <w:rFonts w:asciiTheme="majorBidi" w:hAnsiTheme="majorBidi" w:cstheme="majorBidi"/>
          <w:sz w:val="24"/>
          <w:szCs w:val="24"/>
        </w:rPr>
        <w:t>’</w:t>
      </w:r>
      <w:r w:rsidR="00C8335A" w:rsidRPr="009922A1">
        <w:rPr>
          <w:rFonts w:asciiTheme="majorBidi" w:hAnsiTheme="majorBidi" w:cstheme="majorBidi"/>
          <w:sz w:val="24"/>
          <w:szCs w:val="24"/>
        </w:rPr>
        <w:t xml:space="preserve"> speaking performance and </w:t>
      </w:r>
      <w:r w:rsidR="006D2054" w:rsidRPr="009922A1">
        <w:rPr>
          <w:rFonts w:asciiTheme="majorBidi" w:hAnsiTheme="majorBidi" w:cstheme="majorBidi"/>
          <w:sz w:val="24"/>
          <w:szCs w:val="24"/>
        </w:rPr>
        <w:t xml:space="preserve">intelligibility. </w:t>
      </w:r>
    </w:p>
    <w:p w:rsidR="00406BA2" w:rsidRPr="009922A1" w:rsidRDefault="00D1772E" w:rsidP="008C33FD">
      <w:pPr>
        <w:jc w:val="lowKashida"/>
        <w:rPr>
          <w:rFonts w:asciiTheme="majorBidi" w:hAnsiTheme="majorBidi" w:cstheme="majorBidi"/>
          <w:b/>
          <w:bCs/>
          <w:sz w:val="24"/>
          <w:szCs w:val="24"/>
        </w:rPr>
      </w:pPr>
      <w:r w:rsidRPr="009922A1">
        <w:rPr>
          <w:rFonts w:asciiTheme="majorBidi" w:hAnsiTheme="majorBidi" w:cstheme="majorBidi"/>
          <w:b/>
          <w:bCs/>
          <w:sz w:val="24"/>
          <w:szCs w:val="24"/>
        </w:rPr>
        <w:t>Key Words</w:t>
      </w:r>
      <w:r w:rsidRPr="009922A1">
        <w:rPr>
          <w:rFonts w:asciiTheme="majorBidi" w:hAnsiTheme="majorBidi" w:cstheme="majorBidi"/>
          <w:sz w:val="24"/>
          <w:szCs w:val="24"/>
        </w:rPr>
        <w:t xml:space="preserve">: </w:t>
      </w:r>
      <w:r w:rsidR="00DE08B5" w:rsidRPr="009922A1">
        <w:rPr>
          <w:rFonts w:asciiTheme="majorBidi" w:hAnsiTheme="majorBidi" w:cstheme="majorBidi"/>
          <w:sz w:val="24"/>
          <w:szCs w:val="24"/>
        </w:rPr>
        <w:t>drama approach</w:t>
      </w:r>
      <w:r w:rsidR="00424DB5" w:rsidRPr="009922A1">
        <w:rPr>
          <w:rFonts w:asciiTheme="majorBidi" w:hAnsiTheme="majorBidi" w:cstheme="majorBidi"/>
          <w:sz w:val="24"/>
          <w:szCs w:val="24"/>
        </w:rPr>
        <w:t xml:space="preserve">, </w:t>
      </w:r>
      <w:r w:rsidR="008C33FD" w:rsidRPr="009922A1">
        <w:rPr>
          <w:rFonts w:asciiTheme="majorBidi" w:hAnsiTheme="majorBidi" w:cstheme="majorBidi"/>
          <w:sz w:val="24"/>
          <w:szCs w:val="24"/>
        </w:rPr>
        <w:t>speaking performance</w:t>
      </w:r>
      <w:r w:rsidR="00DE08B5" w:rsidRPr="009922A1">
        <w:rPr>
          <w:rFonts w:asciiTheme="majorBidi" w:hAnsiTheme="majorBidi" w:cstheme="majorBidi"/>
          <w:sz w:val="24"/>
          <w:szCs w:val="24"/>
        </w:rPr>
        <w:t xml:space="preserve"> and intelligibility</w:t>
      </w:r>
    </w:p>
    <w:p w:rsidR="002F186D" w:rsidRPr="00C93D74" w:rsidRDefault="00C93D74" w:rsidP="00510E57">
      <w:pPr>
        <w:spacing w:line="240" w:lineRule="auto"/>
        <w:jc w:val="lowKashida"/>
        <w:rPr>
          <w:rFonts w:asciiTheme="majorBidi" w:hAnsiTheme="majorBidi" w:cstheme="majorBidi"/>
          <w:b/>
          <w:bCs/>
          <w:sz w:val="28"/>
          <w:szCs w:val="28"/>
        </w:rPr>
      </w:pPr>
      <w:r>
        <w:rPr>
          <w:rFonts w:asciiTheme="majorBidi" w:hAnsiTheme="majorBidi" w:cstheme="majorBidi"/>
          <w:b/>
          <w:bCs/>
          <w:sz w:val="28"/>
          <w:szCs w:val="28"/>
        </w:rPr>
        <w:t xml:space="preserve">1. </w:t>
      </w:r>
      <w:r w:rsidR="002F186D" w:rsidRPr="00C93D74">
        <w:rPr>
          <w:rFonts w:asciiTheme="majorBidi" w:hAnsiTheme="majorBidi" w:cstheme="majorBidi"/>
          <w:b/>
          <w:bCs/>
          <w:sz w:val="28"/>
          <w:szCs w:val="28"/>
        </w:rPr>
        <w:t>Introduction</w:t>
      </w:r>
    </w:p>
    <w:p w:rsidR="00D1510D" w:rsidRPr="009922A1" w:rsidRDefault="00D1510D" w:rsidP="00016FE3">
      <w:pPr>
        <w:spacing w:line="240" w:lineRule="auto"/>
        <w:jc w:val="mediumKashida"/>
        <w:rPr>
          <w:rFonts w:asciiTheme="majorBidi" w:hAnsiTheme="majorBidi" w:cstheme="majorBidi"/>
          <w:sz w:val="24"/>
          <w:szCs w:val="24"/>
        </w:rPr>
      </w:pPr>
      <w:r w:rsidRPr="009922A1">
        <w:rPr>
          <w:rFonts w:asciiTheme="majorBidi" w:hAnsiTheme="majorBidi" w:cstheme="majorBidi"/>
          <w:sz w:val="24"/>
          <w:szCs w:val="24"/>
        </w:rPr>
        <w:t xml:space="preserve">Speaking is one of the </w:t>
      </w:r>
      <w:r w:rsidR="00682F82">
        <w:rPr>
          <w:rFonts w:asciiTheme="majorBidi" w:hAnsiTheme="majorBidi" w:cstheme="majorBidi"/>
          <w:sz w:val="24"/>
          <w:szCs w:val="24"/>
        </w:rPr>
        <w:t xml:space="preserve">four </w:t>
      </w:r>
      <w:r w:rsidRPr="009922A1">
        <w:rPr>
          <w:rFonts w:asciiTheme="majorBidi" w:hAnsiTheme="majorBidi" w:cstheme="majorBidi"/>
          <w:sz w:val="24"/>
          <w:szCs w:val="24"/>
        </w:rPr>
        <w:t xml:space="preserve">important skills of any language. </w:t>
      </w:r>
      <w:r w:rsidR="00016FE3">
        <w:rPr>
          <w:rFonts w:asciiTheme="majorBidi" w:hAnsiTheme="majorBidi" w:cstheme="majorBidi"/>
          <w:sz w:val="24"/>
          <w:szCs w:val="24"/>
        </w:rPr>
        <w:t xml:space="preserve">People speak to express their thoughts and feelings. </w:t>
      </w:r>
      <w:r w:rsidR="00AD7873" w:rsidRPr="009922A1">
        <w:rPr>
          <w:rFonts w:asciiTheme="majorBidi" w:hAnsiTheme="majorBidi" w:cstheme="majorBidi"/>
          <w:sz w:val="24"/>
          <w:szCs w:val="24"/>
        </w:rPr>
        <w:t>Chaney &amp; Burk</w:t>
      </w:r>
      <w:r w:rsidR="00B265A0" w:rsidRPr="009922A1">
        <w:rPr>
          <w:rFonts w:asciiTheme="majorBidi" w:hAnsiTheme="majorBidi" w:cstheme="majorBidi"/>
          <w:sz w:val="24"/>
          <w:szCs w:val="24"/>
        </w:rPr>
        <w:t xml:space="preserve"> (199</w:t>
      </w:r>
      <w:r w:rsidR="00AD7873" w:rsidRPr="009922A1">
        <w:rPr>
          <w:rFonts w:asciiTheme="majorBidi" w:hAnsiTheme="majorBidi" w:cstheme="majorBidi"/>
          <w:sz w:val="24"/>
          <w:szCs w:val="24"/>
        </w:rPr>
        <w:t>8) mention</w:t>
      </w:r>
      <w:r w:rsidR="00EA1E8F" w:rsidRPr="009922A1">
        <w:rPr>
          <w:rFonts w:asciiTheme="majorBidi" w:hAnsiTheme="majorBidi" w:cstheme="majorBidi"/>
          <w:sz w:val="24"/>
          <w:szCs w:val="24"/>
        </w:rPr>
        <w:t>ed, “S</w:t>
      </w:r>
      <w:r w:rsidR="00AD7873" w:rsidRPr="009922A1">
        <w:rPr>
          <w:rFonts w:asciiTheme="majorBidi" w:hAnsiTheme="majorBidi" w:cstheme="majorBidi"/>
          <w:sz w:val="24"/>
          <w:szCs w:val="24"/>
        </w:rPr>
        <w:t>peaking is</w:t>
      </w:r>
      <w:r w:rsidR="00EA1E8F" w:rsidRPr="009922A1">
        <w:rPr>
          <w:rFonts w:asciiTheme="majorBidi" w:hAnsiTheme="majorBidi" w:cstheme="majorBidi"/>
          <w:sz w:val="24"/>
          <w:szCs w:val="24"/>
        </w:rPr>
        <w:t xml:space="preserve"> t</w:t>
      </w:r>
      <w:r w:rsidR="00B265A0" w:rsidRPr="009922A1">
        <w:rPr>
          <w:rFonts w:asciiTheme="majorBidi" w:hAnsiTheme="majorBidi" w:cstheme="majorBidi"/>
          <w:sz w:val="24"/>
          <w:szCs w:val="24"/>
        </w:rPr>
        <w:t>he process of building and sharing meaning through the use of  verbal and non-verbal sy</w:t>
      </w:r>
      <w:r w:rsidR="00AD7873" w:rsidRPr="009922A1">
        <w:rPr>
          <w:rFonts w:asciiTheme="majorBidi" w:hAnsiTheme="majorBidi" w:cstheme="majorBidi"/>
          <w:sz w:val="24"/>
          <w:szCs w:val="24"/>
        </w:rPr>
        <w:t>mbols, in a variety of contexts,</w:t>
      </w:r>
      <w:r w:rsidR="00B265A0" w:rsidRPr="009922A1">
        <w:rPr>
          <w:rFonts w:asciiTheme="majorBidi" w:hAnsiTheme="majorBidi" w:cstheme="majorBidi"/>
          <w:sz w:val="24"/>
          <w:szCs w:val="24"/>
        </w:rPr>
        <w:t xml:space="preserve">" (p.13). </w:t>
      </w:r>
      <w:r w:rsidRPr="009922A1">
        <w:rPr>
          <w:rFonts w:asciiTheme="majorBidi" w:hAnsiTheme="majorBidi" w:cstheme="majorBidi"/>
          <w:sz w:val="24"/>
          <w:szCs w:val="24"/>
        </w:rPr>
        <w:t xml:space="preserve"> </w:t>
      </w:r>
      <w:r w:rsidR="00B265A0" w:rsidRPr="009922A1">
        <w:rPr>
          <w:rFonts w:asciiTheme="majorBidi" w:hAnsiTheme="majorBidi" w:cstheme="majorBidi"/>
          <w:sz w:val="24"/>
          <w:szCs w:val="24"/>
        </w:rPr>
        <w:t xml:space="preserve">It </w:t>
      </w:r>
      <w:r w:rsidR="00AE1B35" w:rsidRPr="009922A1">
        <w:rPr>
          <w:rFonts w:asciiTheme="majorBidi" w:hAnsiTheme="majorBidi" w:cstheme="majorBidi"/>
          <w:sz w:val="24"/>
          <w:szCs w:val="24"/>
        </w:rPr>
        <w:t>includes the speaker’s ability to produce accurate and correct utterances; linguistic competence, and  knowledge of the appro</w:t>
      </w:r>
      <w:r w:rsidR="00DF0F8B" w:rsidRPr="009922A1">
        <w:rPr>
          <w:rFonts w:asciiTheme="majorBidi" w:hAnsiTheme="majorBidi" w:cstheme="majorBidi"/>
          <w:sz w:val="24"/>
          <w:szCs w:val="24"/>
        </w:rPr>
        <w:t>priate context for language use which enables a speaker</w:t>
      </w:r>
      <w:r w:rsidR="00AE1B35" w:rsidRPr="009922A1">
        <w:rPr>
          <w:rFonts w:asciiTheme="majorBidi" w:hAnsiTheme="majorBidi" w:cstheme="majorBidi"/>
          <w:sz w:val="24"/>
          <w:szCs w:val="24"/>
        </w:rPr>
        <w:t xml:space="preserve"> </w:t>
      </w:r>
      <w:r w:rsidR="00A046FD" w:rsidRPr="009922A1">
        <w:rPr>
          <w:rFonts w:asciiTheme="majorBidi" w:hAnsiTheme="majorBidi" w:cstheme="majorBidi"/>
          <w:sz w:val="24"/>
          <w:szCs w:val="24"/>
        </w:rPr>
        <w:t xml:space="preserve">to use  </w:t>
      </w:r>
      <w:r w:rsidR="00AE1B35" w:rsidRPr="009922A1">
        <w:rPr>
          <w:rFonts w:asciiTheme="majorBidi" w:hAnsiTheme="majorBidi" w:cstheme="majorBidi"/>
          <w:sz w:val="24"/>
          <w:szCs w:val="24"/>
        </w:rPr>
        <w:t xml:space="preserve">the </w:t>
      </w:r>
      <w:r w:rsidR="00DF0F8B" w:rsidRPr="009922A1">
        <w:rPr>
          <w:rFonts w:asciiTheme="majorBidi" w:hAnsiTheme="majorBidi" w:cstheme="majorBidi"/>
          <w:sz w:val="24"/>
          <w:szCs w:val="24"/>
        </w:rPr>
        <w:t xml:space="preserve">suitable form of a </w:t>
      </w:r>
      <w:r w:rsidR="00AE1B35" w:rsidRPr="009922A1">
        <w:rPr>
          <w:rFonts w:asciiTheme="majorBidi" w:hAnsiTheme="majorBidi" w:cstheme="majorBidi"/>
          <w:sz w:val="24"/>
          <w:szCs w:val="24"/>
        </w:rPr>
        <w:t xml:space="preserve">language </w:t>
      </w:r>
      <w:r w:rsidR="00A046FD" w:rsidRPr="009922A1">
        <w:rPr>
          <w:rFonts w:asciiTheme="majorBidi" w:hAnsiTheme="majorBidi" w:cstheme="majorBidi"/>
          <w:sz w:val="24"/>
          <w:szCs w:val="24"/>
        </w:rPr>
        <w:t xml:space="preserve">in </w:t>
      </w:r>
      <w:r w:rsidR="00976227" w:rsidRPr="009922A1">
        <w:rPr>
          <w:rFonts w:asciiTheme="majorBidi" w:hAnsiTheme="majorBidi" w:cstheme="majorBidi"/>
          <w:sz w:val="24"/>
          <w:szCs w:val="24"/>
        </w:rPr>
        <w:t xml:space="preserve">different </w:t>
      </w:r>
      <w:r w:rsidR="00A046FD" w:rsidRPr="009922A1">
        <w:rPr>
          <w:rFonts w:asciiTheme="majorBidi" w:hAnsiTheme="majorBidi" w:cstheme="majorBidi"/>
          <w:sz w:val="24"/>
          <w:szCs w:val="24"/>
        </w:rPr>
        <w:t>speaking situations</w:t>
      </w:r>
      <w:r w:rsidR="00074E8C" w:rsidRPr="009922A1">
        <w:rPr>
          <w:rFonts w:asciiTheme="majorBidi" w:hAnsiTheme="majorBidi" w:cstheme="majorBidi"/>
          <w:sz w:val="24"/>
          <w:szCs w:val="24"/>
        </w:rPr>
        <w:t>;</w:t>
      </w:r>
      <w:r w:rsidR="00DF0F8B" w:rsidRPr="009922A1">
        <w:rPr>
          <w:rFonts w:asciiTheme="majorBidi" w:hAnsiTheme="majorBidi" w:cstheme="majorBidi"/>
          <w:sz w:val="24"/>
          <w:szCs w:val="24"/>
        </w:rPr>
        <w:t xml:space="preserve"> socio-cultural competence</w:t>
      </w:r>
      <w:r w:rsidR="00B265A0" w:rsidRPr="009922A1">
        <w:rPr>
          <w:rFonts w:asciiTheme="majorBidi" w:hAnsiTheme="majorBidi" w:cstheme="majorBidi"/>
          <w:sz w:val="24"/>
          <w:szCs w:val="24"/>
        </w:rPr>
        <w:t>.</w:t>
      </w:r>
      <w:r w:rsidR="00D02DD2" w:rsidRPr="009922A1">
        <w:rPr>
          <w:rFonts w:asciiTheme="majorBidi" w:hAnsiTheme="majorBidi" w:cstheme="majorBidi"/>
          <w:sz w:val="24"/>
          <w:szCs w:val="24"/>
        </w:rPr>
        <w:t xml:space="preserve"> T</w:t>
      </w:r>
      <w:r w:rsidR="00A046FD" w:rsidRPr="009922A1">
        <w:rPr>
          <w:rFonts w:asciiTheme="majorBidi" w:hAnsiTheme="majorBidi" w:cstheme="majorBidi"/>
          <w:sz w:val="24"/>
          <w:szCs w:val="24"/>
        </w:rPr>
        <w:t>h</w:t>
      </w:r>
      <w:r w:rsidR="00D02DD2" w:rsidRPr="009922A1">
        <w:rPr>
          <w:rFonts w:asciiTheme="majorBidi" w:hAnsiTheme="majorBidi" w:cstheme="majorBidi"/>
          <w:sz w:val="24"/>
          <w:szCs w:val="24"/>
        </w:rPr>
        <w:t xml:space="preserve">is </w:t>
      </w:r>
      <w:r w:rsidR="00A046FD" w:rsidRPr="009922A1">
        <w:rPr>
          <w:rFonts w:asciiTheme="majorBidi" w:hAnsiTheme="majorBidi" w:cstheme="majorBidi"/>
          <w:sz w:val="24"/>
          <w:szCs w:val="24"/>
        </w:rPr>
        <w:t>was illu</w:t>
      </w:r>
      <w:r w:rsidR="00B62EE9" w:rsidRPr="009922A1">
        <w:rPr>
          <w:rFonts w:asciiTheme="majorBidi" w:hAnsiTheme="majorBidi" w:cstheme="majorBidi"/>
          <w:sz w:val="24"/>
          <w:szCs w:val="24"/>
        </w:rPr>
        <w:t xml:space="preserve">strated by </w:t>
      </w:r>
      <w:proofErr w:type="spellStart"/>
      <w:r w:rsidR="00B62EE9" w:rsidRPr="009922A1">
        <w:rPr>
          <w:rFonts w:asciiTheme="majorBidi" w:hAnsiTheme="majorBidi" w:cstheme="majorBidi"/>
          <w:sz w:val="24"/>
          <w:szCs w:val="24"/>
        </w:rPr>
        <w:t>Kailani</w:t>
      </w:r>
      <w:proofErr w:type="spellEnd"/>
      <w:r w:rsidR="00B62EE9" w:rsidRPr="009922A1">
        <w:rPr>
          <w:rFonts w:asciiTheme="majorBidi" w:hAnsiTheme="majorBidi" w:cstheme="majorBidi"/>
          <w:sz w:val="24"/>
          <w:szCs w:val="24"/>
        </w:rPr>
        <w:t xml:space="preserve">, &amp; </w:t>
      </w:r>
      <w:proofErr w:type="spellStart"/>
      <w:r w:rsidR="00B62EE9" w:rsidRPr="009922A1">
        <w:rPr>
          <w:rFonts w:asciiTheme="majorBidi" w:hAnsiTheme="majorBidi" w:cstheme="majorBidi"/>
          <w:sz w:val="24"/>
          <w:szCs w:val="24"/>
        </w:rPr>
        <w:t>Muqattach</w:t>
      </w:r>
      <w:proofErr w:type="spellEnd"/>
      <w:r w:rsidR="004E6844" w:rsidRPr="009922A1">
        <w:rPr>
          <w:rFonts w:asciiTheme="majorBidi" w:hAnsiTheme="majorBidi" w:cstheme="majorBidi"/>
          <w:sz w:val="24"/>
          <w:szCs w:val="24"/>
        </w:rPr>
        <w:t xml:space="preserve"> (2017</w:t>
      </w:r>
      <w:r w:rsidR="00A046FD" w:rsidRPr="009922A1">
        <w:rPr>
          <w:rFonts w:asciiTheme="majorBidi" w:hAnsiTheme="majorBidi" w:cstheme="majorBidi"/>
          <w:sz w:val="24"/>
          <w:szCs w:val="24"/>
        </w:rPr>
        <w:t xml:space="preserve">) who stated </w:t>
      </w:r>
      <w:r w:rsidR="00D02DD2" w:rsidRPr="009922A1">
        <w:rPr>
          <w:rFonts w:asciiTheme="majorBidi" w:hAnsiTheme="majorBidi" w:cstheme="majorBidi"/>
          <w:sz w:val="24"/>
          <w:szCs w:val="24"/>
        </w:rPr>
        <w:t>“</w:t>
      </w:r>
      <w:r w:rsidR="00A046FD" w:rsidRPr="009922A1">
        <w:rPr>
          <w:rFonts w:asciiTheme="majorBidi" w:hAnsiTheme="majorBidi" w:cstheme="majorBidi"/>
          <w:sz w:val="24"/>
          <w:szCs w:val="24"/>
        </w:rPr>
        <w:t xml:space="preserve">Speaking </w:t>
      </w:r>
      <w:r w:rsidR="00C1013C" w:rsidRPr="009922A1">
        <w:rPr>
          <w:rFonts w:asciiTheme="majorBidi" w:hAnsiTheme="majorBidi" w:cstheme="majorBidi"/>
          <w:sz w:val="24"/>
          <w:szCs w:val="24"/>
        </w:rPr>
        <w:t>i</w:t>
      </w:r>
      <w:r w:rsidR="00D02DD2" w:rsidRPr="009922A1">
        <w:rPr>
          <w:rFonts w:asciiTheme="majorBidi" w:hAnsiTheme="majorBidi" w:cstheme="majorBidi"/>
          <w:sz w:val="24"/>
          <w:szCs w:val="24"/>
        </w:rPr>
        <w:t>nvolves the linguistic forms of a language as well as a knowledge of when and how to use these forms</w:t>
      </w:r>
      <w:r w:rsidR="00CF3984" w:rsidRPr="009922A1">
        <w:rPr>
          <w:rFonts w:asciiTheme="majorBidi" w:hAnsiTheme="majorBidi" w:cstheme="majorBidi"/>
          <w:sz w:val="24"/>
          <w:szCs w:val="24"/>
        </w:rPr>
        <w:t>,</w:t>
      </w:r>
      <w:r w:rsidR="00D02DD2" w:rsidRPr="009922A1">
        <w:rPr>
          <w:rFonts w:asciiTheme="majorBidi" w:hAnsiTheme="majorBidi" w:cstheme="majorBidi"/>
          <w:sz w:val="24"/>
          <w:szCs w:val="24"/>
        </w:rPr>
        <w:t>”( p.43)</w:t>
      </w:r>
      <w:r w:rsidR="008A6754" w:rsidRPr="009922A1">
        <w:rPr>
          <w:rFonts w:asciiTheme="majorBidi" w:hAnsiTheme="majorBidi" w:cstheme="majorBidi"/>
          <w:sz w:val="24"/>
          <w:szCs w:val="24"/>
        </w:rPr>
        <w:t xml:space="preserve">. </w:t>
      </w:r>
    </w:p>
    <w:p w:rsidR="00B02676" w:rsidRPr="009922A1" w:rsidRDefault="004C16AB" w:rsidP="006B12DF">
      <w:pPr>
        <w:spacing w:line="240" w:lineRule="auto"/>
        <w:jc w:val="mediumKashida"/>
        <w:rPr>
          <w:rFonts w:asciiTheme="majorBidi" w:hAnsiTheme="majorBidi" w:cstheme="majorBidi"/>
          <w:sz w:val="24"/>
          <w:szCs w:val="24"/>
        </w:rPr>
      </w:pPr>
      <w:r w:rsidRPr="009922A1">
        <w:rPr>
          <w:rFonts w:asciiTheme="majorBidi" w:hAnsiTheme="majorBidi" w:cstheme="majorBidi"/>
          <w:sz w:val="24"/>
          <w:szCs w:val="24"/>
        </w:rPr>
        <w:t>From t</w:t>
      </w:r>
      <w:r w:rsidR="00744FD3" w:rsidRPr="009922A1">
        <w:rPr>
          <w:rFonts w:asciiTheme="majorBidi" w:hAnsiTheme="majorBidi" w:cstheme="majorBidi"/>
          <w:sz w:val="24"/>
          <w:szCs w:val="24"/>
        </w:rPr>
        <w:t>he</w:t>
      </w:r>
      <w:r w:rsidR="00AD1824" w:rsidRPr="009922A1">
        <w:rPr>
          <w:rFonts w:asciiTheme="majorBidi" w:hAnsiTheme="majorBidi" w:cstheme="majorBidi"/>
          <w:sz w:val="24"/>
          <w:szCs w:val="24"/>
        </w:rPr>
        <w:t xml:space="preserve"> aforementioned </w:t>
      </w:r>
      <w:r w:rsidR="002B149C" w:rsidRPr="009922A1">
        <w:rPr>
          <w:rFonts w:asciiTheme="majorBidi" w:hAnsiTheme="majorBidi" w:cstheme="majorBidi"/>
          <w:sz w:val="24"/>
          <w:szCs w:val="24"/>
        </w:rPr>
        <w:t>paragraph, which illustrate</w:t>
      </w:r>
      <w:r w:rsidR="00B93290" w:rsidRPr="009922A1">
        <w:rPr>
          <w:rFonts w:asciiTheme="majorBidi" w:hAnsiTheme="majorBidi" w:cstheme="majorBidi"/>
          <w:sz w:val="24"/>
          <w:szCs w:val="24"/>
        </w:rPr>
        <w:t>s</w:t>
      </w:r>
      <w:r w:rsidR="002B149C" w:rsidRPr="009922A1">
        <w:rPr>
          <w:rFonts w:asciiTheme="majorBidi" w:hAnsiTheme="majorBidi" w:cstheme="majorBidi"/>
          <w:sz w:val="24"/>
          <w:szCs w:val="24"/>
        </w:rPr>
        <w:t xml:space="preserve"> the </w:t>
      </w:r>
      <w:r w:rsidR="00AD1824" w:rsidRPr="009922A1">
        <w:rPr>
          <w:rFonts w:asciiTheme="majorBidi" w:hAnsiTheme="majorBidi" w:cstheme="majorBidi"/>
          <w:sz w:val="24"/>
          <w:szCs w:val="24"/>
        </w:rPr>
        <w:t>im</w:t>
      </w:r>
      <w:r w:rsidR="00D72770" w:rsidRPr="009922A1">
        <w:rPr>
          <w:rFonts w:asciiTheme="majorBidi" w:hAnsiTheme="majorBidi" w:cstheme="majorBidi"/>
          <w:sz w:val="24"/>
          <w:szCs w:val="24"/>
        </w:rPr>
        <w:t>portance of speaking skill</w:t>
      </w:r>
      <w:r w:rsidR="002B149C" w:rsidRPr="009922A1">
        <w:rPr>
          <w:rFonts w:asciiTheme="majorBidi" w:hAnsiTheme="majorBidi" w:cstheme="majorBidi"/>
          <w:sz w:val="24"/>
          <w:szCs w:val="24"/>
        </w:rPr>
        <w:t xml:space="preserve"> </w:t>
      </w:r>
      <w:r w:rsidR="002B149C" w:rsidRPr="009922A1">
        <w:rPr>
          <w:rFonts w:asciiTheme="majorBidi" w:hAnsiTheme="majorBidi" w:cstheme="majorBidi"/>
          <w:sz w:val="24"/>
          <w:szCs w:val="24"/>
        </w:rPr>
        <w:lastRenderedPageBreak/>
        <w:t>and its components</w:t>
      </w:r>
      <w:r w:rsidR="00D72770" w:rsidRPr="009922A1">
        <w:rPr>
          <w:rFonts w:asciiTheme="majorBidi" w:hAnsiTheme="majorBidi" w:cstheme="majorBidi"/>
          <w:sz w:val="24"/>
          <w:szCs w:val="24"/>
        </w:rPr>
        <w:t xml:space="preserve">, </w:t>
      </w:r>
      <w:r w:rsidRPr="009922A1">
        <w:rPr>
          <w:rFonts w:asciiTheme="majorBidi" w:hAnsiTheme="majorBidi" w:cstheme="majorBidi"/>
          <w:sz w:val="24"/>
          <w:szCs w:val="24"/>
        </w:rPr>
        <w:t xml:space="preserve">one can conclude </w:t>
      </w:r>
      <w:r w:rsidR="00B93290" w:rsidRPr="009922A1">
        <w:rPr>
          <w:rFonts w:asciiTheme="majorBidi" w:hAnsiTheme="majorBidi" w:cstheme="majorBidi"/>
          <w:sz w:val="24"/>
          <w:szCs w:val="24"/>
        </w:rPr>
        <w:t xml:space="preserve">that </w:t>
      </w:r>
      <w:r w:rsidR="00744FD3" w:rsidRPr="009922A1">
        <w:rPr>
          <w:rFonts w:asciiTheme="majorBidi" w:hAnsiTheme="majorBidi" w:cstheme="majorBidi"/>
          <w:sz w:val="24"/>
          <w:szCs w:val="24"/>
        </w:rPr>
        <w:t xml:space="preserve">handling </w:t>
      </w:r>
      <w:r w:rsidR="00B93290" w:rsidRPr="009922A1">
        <w:rPr>
          <w:rFonts w:asciiTheme="majorBidi" w:hAnsiTheme="majorBidi" w:cstheme="majorBidi"/>
          <w:sz w:val="24"/>
          <w:szCs w:val="24"/>
        </w:rPr>
        <w:t xml:space="preserve">speaking </w:t>
      </w:r>
      <w:r w:rsidR="00744FD3" w:rsidRPr="009922A1">
        <w:rPr>
          <w:rFonts w:asciiTheme="majorBidi" w:hAnsiTheme="majorBidi" w:cstheme="majorBidi"/>
          <w:sz w:val="24"/>
          <w:szCs w:val="24"/>
        </w:rPr>
        <w:t xml:space="preserve">activities </w:t>
      </w:r>
      <w:r w:rsidRPr="009922A1">
        <w:rPr>
          <w:rFonts w:asciiTheme="majorBidi" w:hAnsiTheme="majorBidi" w:cstheme="majorBidi"/>
          <w:sz w:val="24"/>
          <w:szCs w:val="24"/>
        </w:rPr>
        <w:t xml:space="preserve">to EFLLs </w:t>
      </w:r>
      <w:r w:rsidR="00B93290" w:rsidRPr="009922A1">
        <w:rPr>
          <w:rFonts w:asciiTheme="majorBidi" w:hAnsiTheme="majorBidi" w:cstheme="majorBidi"/>
          <w:sz w:val="24"/>
          <w:szCs w:val="24"/>
        </w:rPr>
        <w:t xml:space="preserve">requires well-planned teaching </w:t>
      </w:r>
      <w:r w:rsidR="00744FD3" w:rsidRPr="009922A1">
        <w:rPr>
          <w:rFonts w:asciiTheme="majorBidi" w:hAnsiTheme="majorBidi" w:cstheme="majorBidi"/>
          <w:sz w:val="24"/>
          <w:szCs w:val="24"/>
        </w:rPr>
        <w:t xml:space="preserve">procedures which aim to enhance the </w:t>
      </w:r>
      <w:r w:rsidR="000C3624" w:rsidRPr="009922A1">
        <w:rPr>
          <w:rFonts w:asciiTheme="majorBidi" w:hAnsiTheme="majorBidi" w:cstheme="majorBidi"/>
          <w:sz w:val="24"/>
          <w:szCs w:val="24"/>
        </w:rPr>
        <w:t>communicative competence; strategic, linguistic and socio-cultural competences of these learners</w:t>
      </w:r>
      <w:r w:rsidR="00B93290" w:rsidRPr="009922A1">
        <w:rPr>
          <w:rFonts w:asciiTheme="majorBidi" w:hAnsiTheme="majorBidi" w:cstheme="majorBidi"/>
          <w:sz w:val="24"/>
          <w:szCs w:val="24"/>
        </w:rPr>
        <w:t xml:space="preserve">. However, </w:t>
      </w:r>
      <w:r w:rsidR="00D72770" w:rsidRPr="009922A1">
        <w:rPr>
          <w:rFonts w:asciiTheme="majorBidi" w:hAnsiTheme="majorBidi" w:cstheme="majorBidi"/>
          <w:sz w:val="24"/>
          <w:szCs w:val="24"/>
        </w:rPr>
        <w:t xml:space="preserve"> </w:t>
      </w:r>
      <w:r w:rsidR="00457235" w:rsidRPr="009922A1">
        <w:rPr>
          <w:rFonts w:asciiTheme="majorBidi" w:hAnsiTheme="majorBidi" w:cstheme="majorBidi"/>
          <w:sz w:val="24"/>
          <w:szCs w:val="24"/>
        </w:rPr>
        <w:t xml:space="preserve">effective </w:t>
      </w:r>
      <w:r w:rsidR="00D72770" w:rsidRPr="009922A1">
        <w:rPr>
          <w:rFonts w:asciiTheme="majorBidi" w:hAnsiTheme="majorBidi" w:cstheme="majorBidi"/>
          <w:sz w:val="24"/>
          <w:szCs w:val="24"/>
        </w:rPr>
        <w:t xml:space="preserve">teaching </w:t>
      </w:r>
      <w:r w:rsidR="00457235" w:rsidRPr="009922A1">
        <w:rPr>
          <w:rFonts w:asciiTheme="majorBidi" w:hAnsiTheme="majorBidi" w:cstheme="majorBidi"/>
          <w:sz w:val="24"/>
          <w:szCs w:val="24"/>
        </w:rPr>
        <w:t xml:space="preserve">of </w:t>
      </w:r>
      <w:r w:rsidR="005613FF" w:rsidRPr="009922A1">
        <w:rPr>
          <w:rFonts w:asciiTheme="majorBidi" w:hAnsiTheme="majorBidi" w:cstheme="majorBidi"/>
          <w:sz w:val="24"/>
          <w:szCs w:val="24"/>
        </w:rPr>
        <w:t>speaking, which enables learners to use the target language naturally,</w:t>
      </w:r>
      <w:r w:rsidR="008D517D" w:rsidRPr="009922A1">
        <w:rPr>
          <w:rFonts w:asciiTheme="majorBidi" w:hAnsiTheme="majorBidi" w:cstheme="majorBidi"/>
          <w:sz w:val="24"/>
          <w:szCs w:val="24"/>
        </w:rPr>
        <w:t xml:space="preserve"> </w:t>
      </w:r>
      <w:r w:rsidR="00D72770" w:rsidRPr="009922A1">
        <w:rPr>
          <w:rFonts w:asciiTheme="majorBidi" w:hAnsiTheme="majorBidi" w:cstheme="majorBidi"/>
          <w:sz w:val="24"/>
          <w:szCs w:val="24"/>
        </w:rPr>
        <w:t xml:space="preserve">is still neglected by </w:t>
      </w:r>
      <w:r w:rsidR="00E05203" w:rsidRPr="009922A1">
        <w:rPr>
          <w:rFonts w:asciiTheme="majorBidi" w:hAnsiTheme="majorBidi" w:cstheme="majorBidi"/>
          <w:sz w:val="24"/>
          <w:szCs w:val="24"/>
        </w:rPr>
        <w:t xml:space="preserve">EFL </w:t>
      </w:r>
      <w:r w:rsidR="00D72770" w:rsidRPr="009922A1">
        <w:rPr>
          <w:rFonts w:asciiTheme="majorBidi" w:hAnsiTheme="majorBidi" w:cstheme="majorBidi"/>
          <w:sz w:val="24"/>
          <w:szCs w:val="24"/>
        </w:rPr>
        <w:t>teachers</w:t>
      </w:r>
      <w:r w:rsidR="008D517D" w:rsidRPr="009922A1">
        <w:rPr>
          <w:rFonts w:asciiTheme="majorBidi" w:hAnsiTheme="majorBidi" w:cstheme="majorBidi"/>
          <w:sz w:val="24"/>
          <w:szCs w:val="24"/>
        </w:rPr>
        <w:t xml:space="preserve"> (</w:t>
      </w:r>
      <w:proofErr w:type="spellStart"/>
      <w:r w:rsidR="004041C2" w:rsidRPr="009922A1">
        <w:rPr>
          <w:rFonts w:asciiTheme="majorBidi" w:hAnsiTheme="majorBidi" w:cstheme="majorBidi"/>
          <w:sz w:val="24"/>
          <w:szCs w:val="24"/>
        </w:rPr>
        <w:t>Afana</w:t>
      </w:r>
      <w:proofErr w:type="spellEnd"/>
      <w:r w:rsidR="004041C2" w:rsidRPr="009922A1">
        <w:rPr>
          <w:rFonts w:asciiTheme="majorBidi" w:hAnsiTheme="majorBidi" w:cstheme="majorBidi"/>
          <w:sz w:val="24"/>
          <w:szCs w:val="24"/>
        </w:rPr>
        <w:t xml:space="preserve">, 2012; </w:t>
      </w:r>
      <w:proofErr w:type="spellStart"/>
      <w:r w:rsidR="004041C2" w:rsidRPr="009922A1">
        <w:rPr>
          <w:rFonts w:asciiTheme="majorBidi" w:hAnsiTheme="majorBidi" w:cstheme="majorBidi"/>
          <w:sz w:val="24"/>
          <w:szCs w:val="24"/>
        </w:rPr>
        <w:t>Ashour</w:t>
      </w:r>
      <w:proofErr w:type="spellEnd"/>
      <w:r w:rsidR="004041C2" w:rsidRPr="009922A1">
        <w:rPr>
          <w:rFonts w:asciiTheme="majorBidi" w:hAnsiTheme="majorBidi" w:cstheme="majorBidi"/>
          <w:sz w:val="24"/>
          <w:szCs w:val="24"/>
        </w:rPr>
        <w:t xml:space="preserve">, 2014; </w:t>
      </w:r>
      <w:proofErr w:type="spellStart"/>
      <w:r w:rsidR="004041C2" w:rsidRPr="009922A1">
        <w:rPr>
          <w:rFonts w:asciiTheme="majorBidi" w:hAnsiTheme="majorBidi" w:cstheme="majorBidi"/>
          <w:sz w:val="24"/>
          <w:szCs w:val="24"/>
        </w:rPr>
        <w:t>Zourob</w:t>
      </w:r>
      <w:proofErr w:type="spellEnd"/>
      <w:r w:rsidR="004041C2" w:rsidRPr="009922A1">
        <w:rPr>
          <w:rFonts w:asciiTheme="majorBidi" w:hAnsiTheme="majorBidi" w:cstheme="majorBidi"/>
          <w:sz w:val="24"/>
          <w:szCs w:val="24"/>
        </w:rPr>
        <w:t>, 2014</w:t>
      </w:r>
      <w:r w:rsidR="008D517D" w:rsidRPr="009922A1">
        <w:rPr>
          <w:rFonts w:asciiTheme="majorBidi" w:hAnsiTheme="majorBidi" w:cstheme="majorBidi"/>
          <w:sz w:val="24"/>
          <w:szCs w:val="24"/>
        </w:rPr>
        <w:t>)</w:t>
      </w:r>
      <w:r w:rsidR="00D72770" w:rsidRPr="009922A1">
        <w:rPr>
          <w:rFonts w:asciiTheme="majorBidi" w:hAnsiTheme="majorBidi" w:cstheme="majorBidi"/>
          <w:sz w:val="24"/>
          <w:szCs w:val="24"/>
        </w:rPr>
        <w:t xml:space="preserve">. </w:t>
      </w:r>
      <w:r w:rsidR="00094059">
        <w:rPr>
          <w:rFonts w:asciiTheme="majorBidi" w:hAnsiTheme="majorBidi" w:cstheme="majorBidi"/>
          <w:sz w:val="24"/>
          <w:szCs w:val="24"/>
        </w:rPr>
        <w:t xml:space="preserve">It seems that most </w:t>
      </w:r>
      <w:r w:rsidR="00BE1CC1">
        <w:rPr>
          <w:rFonts w:asciiTheme="majorBidi" w:hAnsiTheme="majorBidi" w:cstheme="majorBidi"/>
          <w:sz w:val="24"/>
          <w:szCs w:val="24"/>
        </w:rPr>
        <w:t xml:space="preserve">of </w:t>
      </w:r>
      <w:r w:rsidR="006B12DF">
        <w:rPr>
          <w:rFonts w:asciiTheme="majorBidi" w:hAnsiTheme="majorBidi" w:cstheme="majorBidi"/>
          <w:sz w:val="24"/>
          <w:szCs w:val="24"/>
        </w:rPr>
        <w:t>those t</w:t>
      </w:r>
      <w:r w:rsidR="00094059">
        <w:rPr>
          <w:rFonts w:asciiTheme="majorBidi" w:hAnsiTheme="majorBidi" w:cstheme="majorBidi"/>
          <w:sz w:val="24"/>
          <w:szCs w:val="24"/>
        </w:rPr>
        <w:t xml:space="preserve">eachers are still adopting the traditional methods of teaching which focus on teaching grammar rules and meaning of vocabulary which is isolated from </w:t>
      </w:r>
      <w:r w:rsidR="004C1625">
        <w:rPr>
          <w:rFonts w:asciiTheme="majorBidi" w:hAnsiTheme="majorBidi" w:cstheme="majorBidi"/>
          <w:sz w:val="24"/>
          <w:szCs w:val="24"/>
        </w:rPr>
        <w:t xml:space="preserve">its </w:t>
      </w:r>
      <w:r w:rsidR="00094059">
        <w:rPr>
          <w:rFonts w:asciiTheme="majorBidi" w:hAnsiTheme="majorBidi" w:cstheme="majorBidi"/>
          <w:sz w:val="24"/>
          <w:szCs w:val="24"/>
        </w:rPr>
        <w:t>social context (</w:t>
      </w:r>
      <w:proofErr w:type="spellStart"/>
      <w:r w:rsidR="00094059">
        <w:rPr>
          <w:rFonts w:asciiTheme="majorBidi" w:hAnsiTheme="majorBidi" w:cstheme="majorBidi"/>
          <w:sz w:val="24"/>
          <w:szCs w:val="24"/>
        </w:rPr>
        <w:t>Harmar</w:t>
      </w:r>
      <w:proofErr w:type="spellEnd"/>
      <w:r w:rsidR="00094059">
        <w:rPr>
          <w:rFonts w:asciiTheme="majorBidi" w:hAnsiTheme="majorBidi" w:cstheme="majorBidi"/>
          <w:sz w:val="24"/>
          <w:szCs w:val="24"/>
        </w:rPr>
        <w:t xml:space="preserve">, </w:t>
      </w:r>
      <w:r w:rsidR="001E0E08">
        <w:rPr>
          <w:rFonts w:asciiTheme="majorBidi" w:hAnsiTheme="majorBidi" w:cstheme="majorBidi"/>
          <w:sz w:val="24"/>
          <w:szCs w:val="24"/>
        </w:rPr>
        <w:t>2001</w:t>
      </w:r>
      <w:r w:rsidR="00094059">
        <w:rPr>
          <w:rFonts w:asciiTheme="majorBidi" w:hAnsiTheme="majorBidi" w:cstheme="majorBidi"/>
          <w:sz w:val="24"/>
          <w:szCs w:val="24"/>
        </w:rPr>
        <w:t xml:space="preserve">; </w:t>
      </w:r>
      <w:r w:rsidR="00033291" w:rsidRPr="009922A1">
        <w:rPr>
          <w:rFonts w:asciiTheme="majorBidi" w:hAnsiTheme="majorBidi" w:cstheme="majorBidi"/>
          <w:sz w:val="24"/>
          <w:szCs w:val="24"/>
        </w:rPr>
        <w:t xml:space="preserve">Richards &amp; </w:t>
      </w:r>
      <w:proofErr w:type="spellStart"/>
      <w:r w:rsidR="00033291" w:rsidRPr="009922A1">
        <w:rPr>
          <w:rFonts w:asciiTheme="majorBidi" w:hAnsiTheme="majorBidi" w:cstheme="majorBidi"/>
          <w:sz w:val="24"/>
          <w:szCs w:val="24"/>
        </w:rPr>
        <w:t>Renandyya</w:t>
      </w:r>
      <w:proofErr w:type="spellEnd"/>
      <w:r w:rsidR="00033291" w:rsidRPr="009922A1">
        <w:rPr>
          <w:rFonts w:asciiTheme="majorBidi" w:hAnsiTheme="majorBidi" w:cstheme="majorBidi"/>
          <w:sz w:val="24"/>
          <w:szCs w:val="24"/>
        </w:rPr>
        <w:t>, 2002</w:t>
      </w:r>
      <w:r w:rsidR="00727972" w:rsidRPr="009922A1">
        <w:rPr>
          <w:rFonts w:asciiTheme="majorBidi" w:hAnsiTheme="majorBidi" w:cstheme="majorBidi"/>
          <w:sz w:val="24"/>
          <w:szCs w:val="24"/>
        </w:rPr>
        <w:t xml:space="preserve">). </w:t>
      </w:r>
      <w:proofErr w:type="spellStart"/>
      <w:r w:rsidR="004E6844" w:rsidRPr="009922A1">
        <w:rPr>
          <w:rFonts w:asciiTheme="majorBidi" w:hAnsiTheme="majorBidi" w:cstheme="majorBidi"/>
          <w:sz w:val="24"/>
          <w:szCs w:val="24"/>
        </w:rPr>
        <w:t>Kailani</w:t>
      </w:r>
      <w:proofErr w:type="spellEnd"/>
      <w:r w:rsidR="004E6844" w:rsidRPr="009922A1">
        <w:rPr>
          <w:rFonts w:asciiTheme="majorBidi" w:hAnsiTheme="majorBidi" w:cstheme="majorBidi"/>
          <w:sz w:val="24"/>
          <w:szCs w:val="24"/>
        </w:rPr>
        <w:t xml:space="preserve">, &amp; </w:t>
      </w:r>
      <w:proofErr w:type="spellStart"/>
      <w:r w:rsidR="004E6844" w:rsidRPr="009922A1">
        <w:rPr>
          <w:rFonts w:asciiTheme="majorBidi" w:hAnsiTheme="majorBidi" w:cstheme="majorBidi"/>
          <w:sz w:val="24"/>
          <w:szCs w:val="24"/>
        </w:rPr>
        <w:t>Muqattach</w:t>
      </w:r>
      <w:proofErr w:type="spellEnd"/>
      <w:r w:rsidR="004E6844" w:rsidRPr="009922A1">
        <w:rPr>
          <w:rFonts w:asciiTheme="majorBidi" w:hAnsiTheme="majorBidi" w:cstheme="majorBidi"/>
          <w:sz w:val="24"/>
          <w:szCs w:val="24"/>
        </w:rPr>
        <w:t xml:space="preserve"> (2016) pointed out </w:t>
      </w:r>
      <w:r w:rsidR="00A63906" w:rsidRPr="009922A1">
        <w:rPr>
          <w:rFonts w:asciiTheme="majorBidi" w:hAnsiTheme="majorBidi" w:cstheme="majorBidi"/>
          <w:sz w:val="24"/>
          <w:szCs w:val="24"/>
        </w:rPr>
        <w:t>“S</w:t>
      </w:r>
      <w:r w:rsidR="004E6844" w:rsidRPr="009922A1">
        <w:rPr>
          <w:rFonts w:asciiTheme="majorBidi" w:hAnsiTheme="majorBidi" w:cstheme="majorBidi"/>
          <w:sz w:val="24"/>
          <w:szCs w:val="24"/>
        </w:rPr>
        <w:t xml:space="preserve">tudents who are taught using </w:t>
      </w:r>
      <w:r w:rsidR="00EC7BCC">
        <w:rPr>
          <w:rFonts w:asciiTheme="majorBidi" w:hAnsiTheme="majorBidi" w:cstheme="majorBidi"/>
          <w:sz w:val="24"/>
          <w:szCs w:val="24"/>
        </w:rPr>
        <w:t xml:space="preserve">the </w:t>
      </w:r>
      <w:r w:rsidR="004E6844" w:rsidRPr="009922A1">
        <w:rPr>
          <w:rFonts w:asciiTheme="majorBidi" w:hAnsiTheme="majorBidi" w:cstheme="majorBidi"/>
          <w:sz w:val="24"/>
          <w:szCs w:val="24"/>
        </w:rPr>
        <w:t xml:space="preserve">grammar-translation method do not experience how </w:t>
      </w:r>
      <w:r w:rsidR="002B60CC" w:rsidRPr="009922A1">
        <w:rPr>
          <w:rFonts w:asciiTheme="majorBidi" w:hAnsiTheme="majorBidi" w:cstheme="majorBidi"/>
          <w:sz w:val="24"/>
          <w:szCs w:val="24"/>
        </w:rPr>
        <w:t>to</w:t>
      </w:r>
      <w:r w:rsidR="004E6844" w:rsidRPr="009922A1">
        <w:rPr>
          <w:rFonts w:asciiTheme="majorBidi" w:hAnsiTheme="majorBidi" w:cstheme="majorBidi"/>
          <w:sz w:val="24"/>
          <w:szCs w:val="24"/>
        </w:rPr>
        <w:t xml:space="preserve"> actually use the language</w:t>
      </w:r>
      <w:r w:rsidR="00A8239D" w:rsidRPr="009922A1">
        <w:rPr>
          <w:rFonts w:asciiTheme="majorBidi" w:hAnsiTheme="majorBidi" w:cstheme="majorBidi"/>
          <w:sz w:val="24"/>
          <w:szCs w:val="24"/>
        </w:rPr>
        <w:t>,</w:t>
      </w:r>
      <w:r w:rsidR="00A63906" w:rsidRPr="009922A1">
        <w:rPr>
          <w:rFonts w:asciiTheme="majorBidi" w:hAnsiTheme="majorBidi" w:cstheme="majorBidi"/>
          <w:sz w:val="24"/>
          <w:szCs w:val="24"/>
        </w:rPr>
        <w:t xml:space="preserve"> and </w:t>
      </w:r>
      <w:r w:rsidR="00A8239D" w:rsidRPr="009922A1">
        <w:rPr>
          <w:rFonts w:asciiTheme="majorBidi" w:hAnsiTheme="majorBidi" w:cstheme="majorBidi"/>
          <w:sz w:val="24"/>
          <w:szCs w:val="24"/>
        </w:rPr>
        <w:t xml:space="preserve">in this type of instruction </w:t>
      </w:r>
      <w:r w:rsidR="00A63906" w:rsidRPr="009922A1">
        <w:rPr>
          <w:rFonts w:asciiTheme="majorBidi" w:hAnsiTheme="majorBidi" w:cstheme="majorBidi"/>
          <w:sz w:val="24"/>
          <w:szCs w:val="24"/>
        </w:rPr>
        <w:t>spoken language takes no account,”</w:t>
      </w:r>
      <w:r w:rsidR="004E6844" w:rsidRPr="009922A1">
        <w:rPr>
          <w:rFonts w:asciiTheme="majorBidi" w:hAnsiTheme="majorBidi" w:cstheme="majorBidi"/>
          <w:sz w:val="24"/>
          <w:szCs w:val="24"/>
        </w:rPr>
        <w:t xml:space="preserve"> (p.35).</w:t>
      </w:r>
      <w:r w:rsidR="00B02676" w:rsidRPr="009922A1">
        <w:rPr>
          <w:rFonts w:asciiTheme="majorBidi" w:hAnsiTheme="majorBidi" w:cstheme="majorBidi"/>
          <w:sz w:val="24"/>
          <w:szCs w:val="24"/>
        </w:rPr>
        <w:t xml:space="preserve"> </w:t>
      </w:r>
      <w:r w:rsidR="00094059">
        <w:rPr>
          <w:rFonts w:asciiTheme="majorBidi" w:hAnsiTheme="majorBidi" w:cstheme="majorBidi"/>
          <w:sz w:val="24"/>
          <w:szCs w:val="24"/>
        </w:rPr>
        <w:t xml:space="preserve">To my mind </w:t>
      </w:r>
      <w:r w:rsidR="00916452">
        <w:rPr>
          <w:rFonts w:asciiTheme="majorBidi" w:hAnsiTheme="majorBidi" w:cstheme="majorBidi"/>
          <w:sz w:val="24"/>
          <w:szCs w:val="24"/>
        </w:rPr>
        <w:t xml:space="preserve">the utilization of merely one method of teaching; </w:t>
      </w:r>
      <w:r w:rsidR="00EC7BCC">
        <w:rPr>
          <w:rFonts w:asciiTheme="majorBidi" w:hAnsiTheme="majorBidi" w:cstheme="majorBidi"/>
          <w:sz w:val="24"/>
          <w:szCs w:val="24"/>
        </w:rPr>
        <w:t xml:space="preserve">the </w:t>
      </w:r>
      <w:r w:rsidR="00916452" w:rsidRPr="00916452">
        <w:rPr>
          <w:rFonts w:asciiTheme="majorBidi" w:hAnsiTheme="majorBidi" w:cstheme="majorBidi"/>
          <w:sz w:val="24"/>
          <w:szCs w:val="24"/>
        </w:rPr>
        <w:t>grammar-translation method</w:t>
      </w:r>
      <w:r w:rsidR="00916452">
        <w:rPr>
          <w:rFonts w:asciiTheme="majorBidi" w:hAnsiTheme="majorBidi" w:cstheme="majorBidi"/>
          <w:sz w:val="24"/>
          <w:szCs w:val="24"/>
        </w:rPr>
        <w:t xml:space="preserve">, </w:t>
      </w:r>
      <w:r w:rsidR="003862C9">
        <w:rPr>
          <w:rFonts w:asciiTheme="majorBidi" w:hAnsiTheme="majorBidi" w:cstheme="majorBidi"/>
          <w:sz w:val="24"/>
          <w:szCs w:val="24"/>
        </w:rPr>
        <w:t xml:space="preserve">is disadvantageous to EFLLs who will not be motivated to keep participating in teaching activities which </w:t>
      </w:r>
      <w:r w:rsidR="004C1625">
        <w:rPr>
          <w:rFonts w:asciiTheme="majorBidi" w:hAnsiTheme="majorBidi" w:cstheme="majorBidi"/>
          <w:sz w:val="24"/>
          <w:szCs w:val="24"/>
        </w:rPr>
        <w:t>focus on teaching structure and</w:t>
      </w:r>
      <w:r w:rsidR="003862C9">
        <w:rPr>
          <w:rFonts w:asciiTheme="majorBidi" w:hAnsiTheme="majorBidi" w:cstheme="majorBidi"/>
          <w:sz w:val="24"/>
          <w:szCs w:val="24"/>
        </w:rPr>
        <w:t xml:space="preserve"> neglect teaching </w:t>
      </w:r>
      <w:r w:rsidR="004C1625">
        <w:rPr>
          <w:rFonts w:asciiTheme="majorBidi" w:hAnsiTheme="majorBidi" w:cstheme="majorBidi"/>
          <w:sz w:val="24"/>
          <w:szCs w:val="24"/>
        </w:rPr>
        <w:t>oral skills</w:t>
      </w:r>
      <w:r w:rsidR="003862C9">
        <w:rPr>
          <w:rFonts w:asciiTheme="majorBidi" w:hAnsiTheme="majorBidi" w:cstheme="majorBidi"/>
          <w:sz w:val="24"/>
          <w:szCs w:val="24"/>
        </w:rPr>
        <w:t xml:space="preserve">. </w:t>
      </w:r>
    </w:p>
    <w:p w:rsidR="00A330CC" w:rsidRPr="009922A1" w:rsidRDefault="00A330CC" w:rsidP="00075B68">
      <w:pPr>
        <w:spacing w:line="240" w:lineRule="auto"/>
        <w:jc w:val="mediumKashida"/>
        <w:rPr>
          <w:rFonts w:asciiTheme="majorBidi" w:hAnsiTheme="majorBidi" w:cstheme="majorBidi"/>
          <w:sz w:val="24"/>
          <w:szCs w:val="24"/>
        </w:rPr>
      </w:pPr>
      <w:r w:rsidRPr="009922A1">
        <w:rPr>
          <w:rFonts w:asciiTheme="majorBidi" w:hAnsiTheme="majorBidi" w:cstheme="majorBidi"/>
          <w:sz w:val="24"/>
          <w:szCs w:val="24"/>
        </w:rPr>
        <w:t xml:space="preserve">Neglecting teaching speaking to EFLLs has devastating results. </w:t>
      </w:r>
      <w:proofErr w:type="spellStart"/>
      <w:r w:rsidRPr="009922A1">
        <w:rPr>
          <w:rFonts w:asciiTheme="majorBidi" w:hAnsiTheme="majorBidi" w:cstheme="majorBidi"/>
          <w:sz w:val="24"/>
          <w:szCs w:val="24"/>
        </w:rPr>
        <w:t>Shaat</w:t>
      </w:r>
      <w:proofErr w:type="spellEnd"/>
      <w:r w:rsidRPr="009922A1">
        <w:rPr>
          <w:rFonts w:asciiTheme="majorBidi" w:hAnsiTheme="majorBidi" w:cstheme="majorBidi"/>
          <w:sz w:val="24"/>
          <w:szCs w:val="24"/>
        </w:rPr>
        <w:t xml:space="preserve"> (2017) revealed that the oral proficiency of high and low achievers of English majors at AL-</w:t>
      </w:r>
      <w:proofErr w:type="spellStart"/>
      <w:r w:rsidRPr="009922A1">
        <w:rPr>
          <w:rFonts w:asciiTheme="majorBidi" w:hAnsiTheme="majorBidi" w:cstheme="majorBidi"/>
          <w:sz w:val="24"/>
          <w:szCs w:val="24"/>
        </w:rPr>
        <w:t>Azhar</w:t>
      </w:r>
      <w:proofErr w:type="spellEnd"/>
      <w:r w:rsidRPr="009922A1">
        <w:rPr>
          <w:rFonts w:asciiTheme="majorBidi" w:hAnsiTheme="majorBidi" w:cstheme="majorBidi"/>
          <w:sz w:val="24"/>
          <w:szCs w:val="24"/>
        </w:rPr>
        <w:t xml:space="preserve"> University-Gaza is not up to the required level of English </w:t>
      </w:r>
      <w:r w:rsidR="00A32DF0" w:rsidRPr="009922A1">
        <w:rPr>
          <w:rFonts w:asciiTheme="majorBidi" w:hAnsiTheme="majorBidi" w:cstheme="majorBidi"/>
          <w:sz w:val="24"/>
          <w:szCs w:val="24"/>
        </w:rPr>
        <w:t>foreign language learners</w:t>
      </w:r>
      <w:r w:rsidRPr="009922A1">
        <w:rPr>
          <w:rFonts w:asciiTheme="majorBidi" w:hAnsiTheme="majorBidi" w:cstheme="majorBidi"/>
          <w:sz w:val="24"/>
          <w:szCs w:val="24"/>
        </w:rPr>
        <w:t>.</w:t>
      </w:r>
      <w:r w:rsidR="009922A1">
        <w:rPr>
          <w:rFonts w:asciiTheme="majorBidi" w:hAnsiTheme="majorBidi" w:cstheme="majorBidi" w:hint="cs"/>
          <w:sz w:val="24"/>
          <w:szCs w:val="24"/>
          <w:rtl/>
        </w:rPr>
        <w:t xml:space="preserve"> </w:t>
      </w:r>
      <w:r w:rsidR="0032325B" w:rsidRPr="009922A1">
        <w:rPr>
          <w:rFonts w:asciiTheme="majorBidi" w:hAnsiTheme="majorBidi" w:cstheme="majorBidi"/>
          <w:sz w:val="24"/>
          <w:szCs w:val="24"/>
        </w:rPr>
        <w:t>Most of</w:t>
      </w:r>
      <w:r w:rsidR="004E1363" w:rsidRPr="009922A1">
        <w:rPr>
          <w:rFonts w:asciiTheme="majorBidi" w:hAnsiTheme="majorBidi" w:cstheme="majorBidi"/>
          <w:sz w:val="24"/>
          <w:szCs w:val="24"/>
        </w:rPr>
        <w:t xml:space="preserve"> the participants’ level of oral proficiency</w:t>
      </w:r>
      <w:r w:rsidR="0032325B" w:rsidRPr="009922A1">
        <w:rPr>
          <w:rFonts w:asciiTheme="majorBidi" w:hAnsiTheme="majorBidi" w:cstheme="majorBidi"/>
          <w:sz w:val="24"/>
          <w:szCs w:val="24"/>
        </w:rPr>
        <w:t xml:space="preserve"> </w:t>
      </w:r>
      <w:r w:rsidR="004E1363" w:rsidRPr="009922A1">
        <w:rPr>
          <w:rFonts w:asciiTheme="majorBidi" w:hAnsiTheme="majorBidi" w:cstheme="majorBidi"/>
          <w:sz w:val="24"/>
          <w:szCs w:val="24"/>
        </w:rPr>
        <w:t xml:space="preserve">in </w:t>
      </w:r>
      <w:proofErr w:type="spellStart"/>
      <w:r w:rsidR="0032325B" w:rsidRPr="009922A1">
        <w:rPr>
          <w:rFonts w:asciiTheme="majorBidi" w:hAnsiTheme="majorBidi" w:cstheme="majorBidi"/>
          <w:sz w:val="24"/>
          <w:szCs w:val="24"/>
        </w:rPr>
        <w:t>Shaat’s</w:t>
      </w:r>
      <w:proofErr w:type="spellEnd"/>
      <w:r w:rsidR="0032325B" w:rsidRPr="009922A1">
        <w:rPr>
          <w:rFonts w:asciiTheme="majorBidi" w:hAnsiTheme="majorBidi" w:cstheme="majorBidi"/>
          <w:sz w:val="24"/>
          <w:szCs w:val="24"/>
        </w:rPr>
        <w:t xml:space="preserve"> study  falls under the slow and moderate slow levels.</w:t>
      </w:r>
      <w:r w:rsidR="00421A5E" w:rsidRPr="009922A1">
        <w:rPr>
          <w:rFonts w:asciiTheme="majorBidi" w:hAnsiTheme="majorBidi" w:cstheme="majorBidi"/>
          <w:sz w:val="24"/>
          <w:szCs w:val="24"/>
        </w:rPr>
        <w:t xml:space="preserve"> Moreover,</w:t>
      </w:r>
      <w:r w:rsidR="000C3624" w:rsidRPr="009922A1">
        <w:rPr>
          <w:rFonts w:asciiTheme="majorBidi" w:hAnsiTheme="majorBidi" w:cstheme="majorBidi"/>
          <w:sz w:val="24"/>
          <w:szCs w:val="24"/>
        </w:rPr>
        <w:t xml:space="preserve"> Tuan &amp; Mai (2015) indicated that a wide majority  </w:t>
      </w:r>
      <w:r w:rsidR="00E148CD" w:rsidRPr="009922A1">
        <w:rPr>
          <w:rFonts w:asciiTheme="majorBidi" w:hAnsiTheme="majorBidi" w:cstheme="majorBidi"/>
          <w:sz w:val="24"/>
          <w:szCs w:val="24"/>
        </w:rPr>
        <w:t xml:space="preserve">of </w:t>
      </w:r>
      <w:r w:rsidR="000C3624" w:rsidRPr="009922A1">
        <w:rPr>
          <w:rFonts w:asciiTheme="majorBidi" w:hAnsiTheme="majorBidi" w:cstheme="majorBidi"/>
          <w:sz w:val="24"/>
          <w:szCs w:val="24"/>
        </w:rPr>
        <w:t xml:space="preserve">language learners find it difficult to </w:t>
      </w:r>
      <w:r w:rsidR="009922A1">
        <w:rPr>
          <w:rFonts w:asciiTheme="majorBidi" w:hAnsiTheme="majorBidi" w:cstheme="majorBidi"/>
          <w:sz w:val="24"/>
          <w:szCs w:val="24"/>
        </w:rPr>
        <w:t xml:space="preserve">orally </w:t>
      </w:r>
      <w:r w:rsidR="000C3624" w:rsidRPr="009922A1">
        <w:rPr>
          <w:rFonts w:asciiTheme="majorBidi" w:hAnsiTheme="majorBidi" w:cstheme="majorBidi"/>
          <w:sz w:val="24"/>
          <w:szCs w:val="24"/>
        </w:rPr>
        <w:t xml:space="preserve">convey their thoughts and feelings </w:t>
      </w:r>
      <w:r w:rsidR="00E148CD" w:rsidRPr="009922A1">
        <w:rPr>
          <w:rFonts w:asciiTheme="majorBidi" w:hAnsiTheme="majorBidi" w:cstheme="majorBidi"/>
          <w:sz w:val="24"/>
          <w:szCs w:val="24"/>
        </w:rPr>
        <w:t>using</w:t>
      </w:r>
      <w:r w:rsidR="000C3624" w:rsidRPr="009922A1">
        <w:rPr>
          <w:rFonts w:asciiTheme="majorBidi" w:hAnsiTheme="majorBidi" w:cstheme="majorBidi"/>
          <w:sz w:val="24"/>
          <w:szCs w:val="24"/>
        </w:rPr>
        <w:t xml:space="preserve"> the target language</w:t>
      </w:r>
      <w:r w:rsidR="00A32DF0" w:rsidRPr="009922A1">
        <w:rPr>
          <w:rFonts w:asciiTheme="majorBidi" w:hAnsiTheme="majorBidi" w:cstheme="majorBidi"/>
          <w:sz w:val="24"/>
          <w:szCs w:val="24"/>
        </w:rPr>
        <w:t>.</w:t>
      </w:r>
      <w:r w:rsidR="00A32DF0" w:rsidRPr="009922A1">
        <w:rPr>
          <w:rFonts w:asciiTheme="majorBidi" w:hAnsiTheme="majorBidi" w:cstheme="majorBidi"/>
          <w:color w:val="FF0000"/>
          <w:sz w:val="24"/>
          <w:szCs w:val="24"/>
        </w:rPr>
        <w:t xml:space="preserve"> </w:t>
      </w:r>
      <w:r w:rsidR="00CF3984" w:rsidRPr="009922A1">
        <w:rPr>
          <w:rFonts w:asciiTheme="majorBidi" w:hAnsiTheme="majorBidi" w:cstheme="majorBidi"/>
          <w:sz w:val="24"/>
          <w:szCs w:val="24"/>
        </w:rPr>
        <w:t xml:space="preserve">Results of </w:t>
      </w:r>
      <w:r w:rsidR="00F13FEC">
        <w:rPr>
          <w:rFonts w:asciiTheme="majorBidi" w:hAnsiTheme="majorBidi" w:cstheme="majorBidi"/>
          <w:sz w:val="24"/>
          <w:szCs w:val="24"/>
        </w:rPr>
        <w:t>the</w:t>
      </w:r>
      <w:r w:rsidR="00CF3984" w:rsidRPr="009922A1">
        <w:rPr>
          <w:rFonts w:asciiTheme="majorBidi" w:hAnsiTheme="majorBidi" w:cstheme="majorBidi"/>
          <w:sz w:val="24"/>
          <w:szCs w:val="24"/>
        </w:rPr>
        <w:t xml:space="preserve"> interview with a ran</w:t>
      </w:r>
      <w:r w:rsidR="00075B68">
        <w:rPr>
          <w:rFonts w:asciiTheme="majorBidi" w:hAnsiTheme="majorBidi" w:cstheme="majorBidi"/>
          <w:sz w:val="24"/>
          <w:szCs w:val="24"/>
        </w:rPr>
        <w:t xml:space="preserve">dom sample of Palestinian EFLLs </w:t>
      </w:r>
      <w:r w:rsidR="00902F1B" w:rsidRPr="009922A1">
        <w:rPr>
          <w:rFonts w:asciiTheme="majorBidi" w:hAnsiTheme="majorBidi" w:cstheme="majorBidi"/>
          <w:sz w:val="24"/>
          <w:szCs w:val="24"/>
        </w:rPr>
        <w:t xml:space="preserve">which was conducted </w:t>
      </w:r>
      <w:r w:rsidR="00075B68">
        <w:rPr>
          <w:rFonts w:asciiTheme="majorBidi" w:hAnsiTheme="majorBidi" w:cstheme="majorBidi"/>
          <w:sz w:val="24"/>
          <w:szCs w:val="24"/>
        </w:rPr>
        <w:t xml:space="preserve">in a pilot study done by the researcher </w:t>
      </w:r>
      <w:r w:rsidR="00902F1B" w:rsidRPr="009922A1">
        <w:rPr>
          <w:rFonts w:asciiTheme="majorBidi" w:hAnsiTheme="majorBidi" w:cstheme="majorBidi"/>
          <w:sz w:val="24"/>
          <w:szCs w:val="24"/>
        </w:rPr>
        <w:t xml:space="preserve">to reveal the reasons behind the aforementioned problem </w:t>
      </w:r>
      <w:r w:rsidR="00CF3984" w:rsidRPr="009922A1">
        <w:rPr>
          <w:rFonts w:asciiTheme="majorBidi" w:hAnsiTheme="majorBidi" w:cstheme="majorBidi"/>
          <w:sz w:val="24"/>
          <w:szCs w:val="24"/>
        </w:rPr>
        <w:t xml:space="preserve">indicate that those </w:t>
      </w:r>
      <w:r w:rsidR="00CF3984" w:rsidRPr="009922A1">
        <w:rPr>
          <w:rFonts w:asciiTheme="majorBidi" w:hAnsiTheme="majorBidi" w:cstheme="majorBidi"/>
          <w:sz w:val="24"/>
          <w:szCs w:val="24"/>
        </w:rPr>
        <w:lastRenderedPageBreak/>
        <w:t>learners seldom</w:t>
      </w:r>
      <w:r w:rsidR="0010735C" w:rsidRPr="009922A1">
        <w:rPr>
          <w:rFonts w:asciiTheme="majorBidi" w:hAnsiTheme="majorBidi" w:cstheme="majorBidi"/>
          <w:sz w:val="24"/>
          <w:szCs w:val="24"/>
        </w:rPr>
        <w:t xml:space="preserve"> experience</w:t>
      </w:r>
      <w:r w:rsidR="00CF3984" w:rsidRPr="009922A1">
        <w:rPr>
          <w:rFonts w:asciiTheme="majorBidi" w:hAnsiTheme="majorBidi" w:cstheme="majorBidi"/>
          <w:sz w:val="24"/>
          <w:szCs w:val="24"/>
        </w:rPr>
        <w:t xml:space="preserve"> natural and live speaking activities</w:t>
      </w:r>
      <w:r w:rsidR="0010735C" w:rsidRPr="009922A1">
        <w:rPr>
          <w:rFonts w:asciiTheme="majorBidi" w:hAnsiTheme="majorBidi" w:cstheme="majorBidi"/>
          <w:sz w:val="24"/>
          <w:szCs w:val="24"/>
        </w:rPr>
        <w:t xml:space="preserve"> </w:t>
      </w:r>
      <w:r w:rsidR="00A32DF0" w:rsidRPr="009922A1">
        <w:rPr>
          <w:rFonts w:asciiTheme="majorBidi" w:hAnsiTheme="majorBidi" w:cstheme="majorBidi"/>
          <w:sz w:val="24"/>
          <w:szCs w:val="24"/>
        </w:rPr>
        <w:t xml:space="preserve">during the different stages of their education </w:t>
      </w:r>
      <w:r w:rsidR="00AF3968" w:rsidRPr="009922A1">
        <w:rPr>
          <w:rFonts w:asciiTheme="majorBidi" w:hAnsiTheme="majorBidi" w:cstheme="majorBidi"/>
          <w:sz w:val="24"/>
          <w:szCs w:val="24"/>
        </w:rPr>
        <w:t>levels</w:t>
      </w:r>
      <w:r w:rsidR="00902F1B" w:rsidRPr="009922A1">
        <w:rPr>
          <w:rFonts w:asciiTheme="majorBidi" w:hAnsiTheme="majorBidi" w:cstheme="majorBidi"/>
          <w:sz w:val="24"/>
          <w:szCs w:val="24"/>
        </w:rPr>
        <w:t>, and most of their teachers focus on teaching grammar and structure of the language</w:t>
      </w:r>
      <w:r w:rsidR="00EC549C" w:rsidRPr="009922A1">
        <w:rPr>
          <w:rFonts w:asciiTheme="majorBidi" w:hAnsiTheme="majorBidi" w:cstheme="majorBidi"/>
          <w:sz w:val="24"/>
          <w:szCs w:val="24"/>
        </w:rPr>
        <w:t xml:space="preserve"> which is; in most cases,</w:t>
      </w:r>
      <w:r w:rsidR="00D27B39" w:rsidRPr="009922A1">
        <w:rPr>
          <w:rFonts w:asciiTheme="majorBidi" w:hAnsiTheme="majorBidi" w:cstheme="majorBidi"/>
          <w:sz w:val="24"/>
          <w:szCs w:val="24"/>
        </w:rPr>
        <w:t xml:space="preserve"> a</w:t>
      </w:r>
      <w:r w:rsidR="00EC549C" w:rsidRPr="009922A1">
        <w:rPr>
          <w:rFonts w:asciiTheme="majorBidi" w:hAnsiTheme="majorBidi" w:cstheme="majorBidi"/>
          <w:sz w:val="24"/>
          <w:szCs w:val="24"/>
        </w:rPr>
        <w:t xml:space="preserve"> teacher-centered instruction</w:t>
      </w:r>
      <w:r w:rsidR="00902F1B" w:rsidRPr="009922A1">
        <w:rPr>
          <w:rFonts w:asciiTheme="majorBidi" w:hAnsiTheme="majorBidi" w:cstheme="majorBidi"/>
          <w:sz w:val="24"/>
          <w:szCs w:val="24"/>
        </w:rPr>
        <w:t xml:space="preserve">. </w:t>
      </w:r>
    </w:p>
    <w:p w:rsidR="0087179A" w:rsidRPr="009922A1" w:rsidRDefault="00D27B39" w:rsidP="00C13ECA">
      <w:pPr>
        <w:spacing w:line="240" w:lineRule="auto"/>
        <w:jc w:val="mediumKashida"/>
        <w:rPr>
          <w:rFonts w:asciiTheme="majorBidi" w:hAnsiTheme="majorBidi" w:cstheme="majorBidi"/>
          <w:sz w:val="24"/>
          <w:szCs w:val="24"/>
        </w:rPr>
      </w:pPr>
      <w:r w:rsidRPr="009922A1">
        <w:rPr>
          <w:rFonts w:asciiTheme="majorBidi" w:hAnsiTheme="majorBidi" w:cstheme="majorBidi"/>
          <w:sz w:val="24"/>
          <w:szCs w:val="24"/>
        </w:rPr>
        <w:t xml:space="preserve">In contrast, drama approach of teaching is a student-centered approach. </w:t>
      </w:r>
      <w:r w:rsidR="006E5B01" w:rsidRPr="009922A1">
        <w:rPr>
          <w:rFonts w:asciiTheme="majorBidi" w:hAnsiTheme="majorBidi" w:cstheme="majorBidi"/>
          <w:sz w:val="24"/>
          <w:szCs w:val="24"/>
        </w:rPr>
        <w:t>Drama</w:t>
      </w:r>
      <w:r w:rsidR="00682F82">
        <w:rPr>
          <w:rFonts w:asciiTheme="majorBidi" w:hAnsiTheme="majorBidi" w:cstheme="majorBidi"/>
          <w:sz w:val="24"/>
          <w:szCs w:val="24"/>
        </w:rPr>
        <w:t xml:space="preserve">, in literature and </w:t>
      </w:r>
      <w:r w:rsidR="00B400BD" w:rsidRPr="009922A1">
        <w:rPr>
          <w:rFonts w:asciiTheme="majorBidi" w:hAnsiTheme="majorBidi" w:cstheme="majorBidi"/>
          <w:sz w:val="24"/>
          <w:szCs w:val="24"/>
        </w:rPr>
        <w:t>applied linguistics,</w:t>
      </w:r>
      <w:r w:rsidR="006E5B01" w:rsidRPr="009922A1">
        <w:rPr>
          <w:rFonts w:asciiTheme="majorBidi" w:hAnsiTheme="majorBidi" w:cstheme="majorBidi"/>
          <w:sz w:val="24"/>
          <w:szCs w:val="24"/>
        </w:rPr>
        <w:t xml:space="preserve"> motivates interlocutors to </w:t>
      </w:r>
      <w:r w:rsidR="00372770" w:rsidRPr="009922A1">
        <w:rPr>
          <w:rFonts w:asciiTheme="majorBidi" w:hAnsiTheme="majorBidi" w:cstheme="majorBidi"/>
          <w:sz w:val="24"/>
          <w:szCs w:val="24"/>
        </w:rPr>
        <w:t>produce improvisational  fluent and natural speech</w:t>
      </w:r>
      <w:r w:rsidR="006E5B01" w:rsidRPr="009922A1">
        <w:rPr>
          <w:rFonts w:asciiTheme="majorBidi" w:hAnsiTheme="majorBidi" w:cstheme="majorBidi"/>
          <w:sz w:val="24"/>
          <w:szCs w:val="24"/>
        </w:rPr>
        <w:t xml:space="preserve">. Bailey (2006) mentioned that when interlocutors communicate orally with each other, they tend to </w:t>
      </w:r>
      <w:r w:rsidR="005404D7">
        <w:rPr>
          <w:rFonts w:asciiTheme="majorBidi" w:hAnsiTheme="majorBidi" w:cstheme="majorBidi"/>
          <w:sz w:val="24"/>
          <w:szCs w:val="24"/>
        </w:rPr>
        <w:t>experience modified interaction</w:t>
      </w:r>
      <w:r w:rsidR="006E5B01" w:rsidRPr="009922A1">
        <w:rPr>
          <w:rFonts w:asciiTheme="majorBidi" w:hAnsiTheme="majorBidi" w:cstheme="majorBidi"/>
          <w:sz w:val="24"/>
          <w:szCs w:val="24"/>
        </w:rPr>
        <w:t xml:space="preserve"> </w:t>
      </w:r>
      <w:r w:rsidR="005404D7">
        <w:rPr>
          <w:rFonts w:asciiTheme="majorBidi" w:hAnsiTheme="majorBidi" w:cstheme="majorBidi"/>
          <w:sz w:val="24"/>
          <w:szCs w:val="24"/>
        </w:rPr>
        <w:t>which</w:t>
      </w:r>
      <w:r w:rsidR="006E5B01" w:rsidRPr="009922A1">
        <w:rPr>
          <w:rFonts w:asciiTheme="majorBidi" w:hAnsiTheme="majorBidi" w:cstheme="majorBidi"/>
          <w:sz w:val="24"/>
          <w:szCs w:val="24"/>
        </w:rPr>
        <w:t xml:space="preserve"> facilitate compre</w:t>
      </w:r>
      <w:r w:rsidR="005404D7">
        <w:rPr>
          <w:rFonts w:asciiTheme="majorBidi" w:hAnsiTheme="majorBidi" w:cstheme="majorBidi"/>
          <w:sz w:val="24"/>
          <w:szCs w:val="24"/>
        </w:rPr>
        <w:t>hension of the intended message</w:t>
      </w:r>
      <w:r w:rsidR="006E5B01" w:rsidRPr="009922A1">
        <w:rPr>
          <w:rFonts w:asciiTheme="majorBidi" w:hAnsiTheme="majorBidi" w:cstheme="majorBidi"/>
          <w:sz w:val="24"/>
          <w:szCs w:val="24"/>
        </w:rPr>
        <w:t xml:space="preserve">. </w:t>
      </w:r>
      <w:r w:rsidR="00831B8D" w:rsidRPr="009922A1">
        <w:rPr>
          <w:rFonts w:asciiTheme="majorBidi" w:hAnsiTheme="majorBidi" w:cstheme="majorBidi"/>
          <w:sz w:val="24"/>
          <w:szCs w:val="24"/>
        </w:rPr>
        <w:t xml:space="preserve">In addition, </w:t>
      </w:r>
      <w:proofErr w:type="spellStart"/>
      <w:r w:rsidR="00CB7BA2" w:rsidRPr="009922A1">
        <w:rPr>
          <w:rFonts w:asciiTheme="majorBidi" w:hAnsiTheme="majorBidi" w:cstheme="majorBidi"/>
          <w:sz w:val="24"/>
          <w:szCs w:val="24"/>
        </w:rPr>
        <w:t>L</w:t>
      </w:r>
      <w:r w:rsidR="0068451D" w:rsidRPr="009922A1">
        <w:rPr>
          <w:rFonts w:asciiTheme="majorBidi" w:hAnsiTheme="majorBidi" w:cstheme="majorBidi"/>
          <w:sz w:val="24"/>
          <w:szCs w:val="24"/>
        </w:rPr>
        <w:t>aught</w:t>
      </w:r>
      <w:proofErr w:type="spellEnd"/>
      <w:r w:rsidR="0068451D" w:rsidRPr="009922A1">
        <w:rPr>
          <w:rFonts w:asciiTheme="majorBidi" w:hAnsiTheme="majorBidi" w:cstheme="majorBidi"/>
          <w:sz w:val="24"/>
          <w:szCs w:val="24"/>
        </w:rPr>
        <w:t xml:space="preserve"> (2019) </w:t>
      </w:r>
      <w:r w:rsidR="00831B8D" w:rsidRPr="009922A1">
        <w:rPr>
          <w:rFonts w:asciiTheme="majorBidi" w:hAnsiTheme="majorBidi" w:cstheme="majorBidi"/>
          <w:sz w:val="24"/>
          <w:szCs w:val="24"/>
        </w:rPr>
        <w:t>indicated</w:t>
      </w:r>
      <w:r w:rsidR="0068451D" w:rsidRPr="009922A1">
        <w:rPr>
          <w:rFonts w:asciiTheme="majorBidi" w:hAnsiTheme="majorBidi" w:cstheme="majorBidi"/>
          <w:sz w:val="24"/>
          <w:szCs w:val="24"/>
        </w:rPr>
        <w:t xml:space="preserve"> “The process of engaging in dramatic activities gives us </w:t>
      </w:r>
      <w:r w:rsidR="00E56695" w:rsidRPr="009922A1">
        <w:rPr>
          <w:rFonts w:asciiTheme="majorBidi" w:hAnsiTheme="majorBidi" w:cstheme="majorBidi"/>
          <w:sz w:val="24"/>
          <w:szCs w:val="24"/>
        </w:rPr>
        <w:t>access</w:t>
      </w:r>
      <w:r w:rsidR="0068451D" w:rsidRPr="009922A1">
        <w:rPr>
          <w:rFonts w:asciiTheme="majorBidi" w:hAnsiTheme="majorBidi" w:cstheme="majorBidi"/>
          <w:sz w:val="24"/>
          <w:szCs w:val="24"/>
        </w:rPr>
        <w:t xml:space="preserve"> to the same meditational tools that we use in everyday life,” (p. 6)</w:t>
      </w:r>
      <w:r w:rsidR="008A1976">
        <w:rPr>
          <w:rFonts w:asciiTheme="majorBidi" w:hAnsiTheme="majorBidi" w:cstheme="majorBidi"/>
          <w:sz w:val="24"/>
          <w:szCs w:val="24"/>
        </w:rPr>
        <w:t>, then</w:t>
      </w:r>
      <w:r w:rsidR="00A32DF0" w:rsidRPr="009922A1">
        <w:rPr>
          <w:rFonts w:asciiTheme="majorBidi" w:hAnsiTheme="majorBidi" w:cstheme="majorBidi"/>
          <w:sz w:val="24"/>
          <w:szCs w:val="24"/>
        </w:rPr>
        <w:t xml:space="preserve"> </w:t>
      </w:r>
      <w:r w:rsidR="008A1976">
        <w:rPr>
          <w:rFonts w:asciiTheme="majorBidi" w:hAnsiTheme="majorBidi" w:cstheme="majorBidi"/>
          <w:sz w:val="24"/>
          <w:szCs w:val="24"/>
        </w:rPr>
        <w:t xml:space="preserve">adopting drama in teaching English as a foreign language </w:t>
      </w:r>
      <w:r w:rsidR="00A32DF0" w:rsidRPr="009922A1">
        <w:rPr>
          <w:rFonts w:asciiTheme="majorBidi" w:hAnsiTheme="majorBidi" w:cstheme="majorBidi"/>
          <w:sz w:val="24"/>
          <w:szCs w:val="24"/>
        </w:rPr>
        <w:t xml:space="preserve">may positively affect </w:t>
      </w:r>
      <w:r w:rsidR="008A1976">
        <w:rPr>
          <w:rFonts w:asciiTheme="majorBidi" w:hAnsiTheme="majorBidi" w:cstheme="majorBidi"/>
          <w:sz w:val="24"/>
          <w:szCs w:val="24"/>
        </w:rPr>
        <w:t>EFLL</w:t>
      </w:r>
      <w:r w:rsidR="00A32DF0" w:rsidRPr="009922A1">
        <w:rPr>
          <w:rFonts w:asciiTheme="majorBidi" w:hAnsiTheme="majorBidi" w:cstheme="majorBidi"/>
          <w:sz w:val="24"/>
          <w:szCs w:val="24"/>
        </w:rPr>
        <w:t>s’ speaking performance</w:t>
      </w:r>
      <w:r w:rsidR="00C4078D" w:rsidRPr="009922A1">
        <w:rPr>
          <w:rFonts w:asciiTheme="majorBidi" w:hAnsiTheme="majorBidi" w:cstheme="majorBidi"/>
          <w:sz w:val="24"/>
          <w:szCs w:val="24"/>
        </w:rPr>
        <w:t xml:space="preserve"> and intelligibility</w:t>
      </w:r>
      <w:r w:rsidR="0068451D" w:rsidRPr="009922A1">
        <w:rPr>
          <w:rFonts w:asciiTheme="majorBidi" w:hAnsiTheme="majorBidi" w:cstheme="majorBidi"/>
          <w:sz w:val="24"/>
          <w:szCs w:val="24"/>
        </w:rPr>
        <w:t>.</w:t>
      </w:r>
      <w:r w:rsidR="006E5B01" w:rsidRPr="009922A1">
        <w:rPr>
          <w:rFonts w:asciiTheme="majorBidi" w:hAnsiTheme="majorBidi" w:cstheme="majorBidi"/>
          <w:sz w:val="24"/>
          <w:szCs w:val="24"/>
        </w:rPr>
        <w:t xml:space="preserve"> </w:t>
      </w:r>
    </w:p>
    <w:p w:rsidR="00777F7E" w:rsidRPr="004D470F" w:rsidRDefault="004D470F" w:rsidP="00510E57">
      <w:pPr>
        <w:spacing w:line="24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2. </w:t>
      </w:r>
      <w:r w:rsidR="000D14F4" w:rsidRPr="004D470F">
        <w:rPr>
          <w:rFonts w:asciiTheme="majorBidi" w:hAnsiTheme="majorBidi" w:cstheme="majorBidi"/>
          <w:b/>
          <w:bCs/>
          <w:sz w:val="28"/>
          <w:szCs w:val="28"/>
        </w:rPr>
        <w:t>Rationale of the Study</w:t>
      </w:r>
    </w:p>
    <w:p w:rsidR="00353892" w:rsidRPr="009922A1" w:rsidRDefault="00006AC8" w:rsidP="00955A92">
      <w:pPr>
        <w:spacing w:line="240" w:lineRule="auto"/>
        <w:jc w:val="mediumKashida"/>
        <w:rPr>
          <w:rFonts w:asciiTheme="majorBidi" w:hAnsiTheme="majorBidi" w:cstheme="majorBidi"/>
          <w:sz w:val="24"/>
          <w:szCs w:val="24"/>
        </w:rPr>
      </w:pPr>
      <w:r w:rsidRPr="009922A1">
        <w:rPr>
          <w:rFonts w:asciiTheme="majorBidi" w:hAnsiTheme="majorBidi" w:cstheme="majorBidi"/>
          <w:sz w:val="24"/>
          <w:szCs w:val="24"/>
        </w:rPr>
        <w:t>Literature review has</w:t>
      </w:r>
      <w:r w:rsidR="00777F7E" w:rsidRPr="009922A1">
        <w:rPr>
          <w:rFonts w:asciiTheme="majorBidi" w:hAnsiTheme="majorBidi" w:cstheme="majorBidi"/>
          <w:sz w:val="24"/>
          <w:szCs w:val="24"/>
        </w:rPr>
        <w:t xml:space="preserve"> </w:t>
      </w:r>
      <w:r w:rsidR="00594F44" w:rsidRPr="009922A1">
        <w:rPr>
          <w:rFonts w:asciiTheme="majorBidi" w:hAnsiTheme="majorBidi" w:cstheme="majorBidi"/>
          <w:sz w:val="24"/>
          <w:szCs w:val="24"/>
        </w:rPr>
        <w:t xml:space="preserve">shown that </w:t>
      </w:r>
      <w:r w:rsidR="00073235" w:rsidRPr="009922A1">
        <w:rPr>
          <w:rFonts w:asciiTheme="majorBidi" w:hAnsiTheme="majorBidi" w:cstheme="majorBidi"/>
          <w:sz w:val="24"/>
          <w:szCs w:val="24"/>
        </w:rPr>
        <w:t xml:space="preserve">the speaking performance of </w:t>
      </w:r>
      <w:r w:rsidR="004D7EC8" w:rsidRPr="009922A1">
        <w:rPr>
          <w:rFonts w:asciiTheme="majorBidi" w:hAnsiTheme="majorBidi" w:cstheme="majorBidi"/>
          <w:sz w:val="24"/>
          <w:szCs w:val="24"/>
        </w:rPr>
        <w:t>EFLLs</w:t>
      </w:r>
      <w:r w:rsidR="00594F44" w:rsidRPr="009922A1">
        <w:rPr>
          <w:rFonts w:asciiTheme="majorBidi" w:hAnsiTheme="majorBidi" w:cstheme="majorBidi"/>
          <w:sz w:val="24"/>
          <w:szCs w:val="24"/>
        </w:rPr>
        <w:t xml:space="preserve"> </w:t>
      </w:r>
      <w:r w:rsidR="006018AC" w:rsidRPr="009922A1">
        <w:rPr>
          <w:rFonts w:asciiTheme="majorBidi" w:hAnsiTheme="majorBidi" w:cstheme="majorBidi"/>
          <w:sz w:val="24"/>
          <w:szCs w:val="24"/>
        </w:rPr>
        <w:t>is not up to the required standard</w:t>
      </w:r>
      <w:r w:rsidR="005731D0" w:rsidRPr="009922A1">
        <w:rPr>
          <w:rFonts w:asciiTheme="majorBidi" w:hAnsiTheme="majorBidi" w:cstheme="majorBidi"/>
          <w:sz w:val="24"/>
          <w:szCs w:val="24"/>
        </w:rPr>
        <w:t>,</w:t>
      </w:r>
      <w:r w:rsidR="00541652" w:rsidRPr="009922A1">
        <w:rPr>
          <w:rFonts w:asciiTheme="majorBidi" w:hAnsiTheme="majorBidi" w:cstheme="majorBidi"/>
          <w:sz w:val="24"/>
          <w:szCs w:val="24"/>
        </w:rPr>
        <w:t xml:space="preserve"> and the speaking problem</w:t>
      </w:r>
      <w:r w:rsidR="005731D0" w:rsidRPr="009922A1">
        <w:rPr>
          <w:rFonts w:asciiTheme="majorBidi" w:hAnsiTheme="majorBidi" w:cstheme="majorBidi"/>
          <w:sz w:val="24"/>
          <w:szCs w:val="24"/>
        </w:rPr>
        <w:t>s</w:t>
      </w:r>
      <w:r w:rsidR="00541652" w:rsidRPr="009922A1">
        <w:rPr>
          <w:rFonts w:asciiTheme="majorBidi" w:hAnsiTheme="majorBidi" w:cstheme="majorBidi"/>
          <w:sz w:val="24"/>
          <w:szCs w:val="24"/>
        </w:rPr>
        <w:t xml:space="preserve"> </w:t>
      </w:r>
      <w:r w:rsidR="009F0BCE" w:rsidRPr="009922A1">
        <w:rPr>
          <w:rFonts w:asciiTheme="majorBidi" w:hAnsiTheme="majorBidi" w:cstheme="majorBidi"/>
          <w:sz w:val="24"/>
          <w:szCs w:val="24"/>
        </w:rPr>
        <w:t>which encounter</w:t>
      </w:r>
      <w:r w:rsidR="005731D0" w:rsidRPr="009922A1">
        <w:rPr>
          <w:rFonts w:asciiTheme="majorBidi" w:hAnsiTheme="majorBidi" w:cstheme="majorBidi"/>
          <w:sz w:val="24"/>
          <w:szCs w:val="24"/>
        </w:rPr>
        <w:t xml:space="preserve"> these learners stand</w:t>
      </w:r>
      <w:r w:rsidR="00541652" w:rsidRPr="009922A1">
        <w:rPr>
          <w:rFonts w:asciiTheme="majorBidi" w:hAnsiTheme="majorBidi" w:cstheme="majorBidi"/>
          <w:sz w:val="24"/>
          <w:szCs w:val="24"/>
        </w:rPr>
        <w:t xml:space="preserve"> as </w:t>
      </w:r>
      <w:r w:rsidR="005731D0" w:rsidRPr="009922A1">
        <w:rPr>
          <w:rFonts w:asciiTheme="majorBidi" w:hAnsiTheme="majorBidi" w:cstheme="majorBidi"/>
          <w:sz w:val="24"/>
          <w:szCs w:val="24"/>
        </w:rPr>
        <w:t>a serious barrier</w:t>
      </w:r>
      <w:r w:rsidR="00541652" w:rsidRPr="009922A1">
        <w:rPr>
          <w:rFonts w:asciiTheme="majorBidi" w:hAnsiTheme="majorBidi" w:cstheme="majorBidi"/>
          <w:sz w:val="24"/>
          <w:szCs w:val="24"/>
        </w:rPr>
        <w:t xml:space="preserve"> which hinder</w:t>
      </w:r>
      <w:r w:rsidR="00030A31" w:rsidRPr="009922A1">
        <w:rPr>
          <w:rFonts w:asciiTheme="majorBidi" w:hAnsiTheme="majorBidi" w:cstheme="majorBidi"/>
          <w:sz w:val="24"/>
          <w:szCs w:val="24"/>
        </w:rPr>
        <w:t>s</w:t>
      </w:r>
      <w:r w:rsidR="00541652" w:rsidRPr="009922A1">
        <w:rPr>
          <w:rFonts w:asciiTheme="majorBidi" w:hAnsiTheme="majorBidi" w:cstheme="majorBidi"/>
          <w:sz w:val="24"/>
          <w:szCs w:val="24"/>
        </w:rPr>
        <w:t xml:space="preserve"> students</w:t>
      </w:r>
      <w:r w:rsidR="002C35DE">
        <w:rPr>
          <w:rFonts w:asciiTheme="majorBidi" w:hAnsiTheme="majorBidi" w:cstheme="majorBidi"/>
          <w:sz w:val="24"/>
          <w:szCs w:val="24"/>
        </w:rPr>
        <w:t>’</w:t>
      </w:r>
      <w:r w:rsidR="00541652" w:rsidRPr="009922A1">
        <w:rPr>
          <w:rFonts w:asciiTheme="majorBidi" w:hAnsiTheme="majorBidi" w:cstheme="majorBidi"/>
          <w:sz w:val="24"/>
          <w:szCs w:val="24"/>
        </w:rPr>
        <w:t xml:space="preserve"> communication </w:t>
      </w:r>
      <w:r w:rsidR="00594F44" w:rsidRPr="009922A1">
        <w:rPr>
          <w:rFonts w:asciiTheme="majorBidi" w:hAnsiTheme="majorBidi" w:cstheme="majorBidi"/>
          <w:sz w:val="24"/>
          <w:szCs w:val="24"/>
        </w:rPr>
        <w:t>(</w:t>
      </w:r>
      <w:r w:rsidR="00541652" w:rsidRPr="009922A1">
        <w:rPr>
          <w:rFonts w:asciiTheme="majorBidi" w:hAnsiTheme="majorBidi" w:cstheme="majorBidi"/>
          <w:sz w:val="24"/>
          <w:szCs w:val="24"/>
        </w:rPr>
        <w:t>AL-Hosni, 2014</w:t>
      </w:r>
      <w:r w:rsidR="003026D1" w:rsidRPr="009922A1">
        <w:rPr>
          <w:rFonts w:asciiTheme="majorBidi" w:hAnsiTheme="majorBidi" w:cstheme="majorBidi"/>
          <w:sz w:val="24"/>
          <w:szCs w:val="24"/>
        </w:rPr>
        <w:t>;</w:t>
      </w:r>
      <w:r w:rsidR="00541652" w:rsidRPr="009922A1">
        <w:rPr>
          <w:rFonts w:asciiTheme="majorBidi" w:hAnsiTheme="majorBidi" w:cstheme="majorBidi"/>
          <w:sz w:val="24"/>
          <w:szCs w:val="24"/>
        </w:rPr>
        <w:t xml:space="preserve"> </w:t>
      </w:r>
      <w:proofErr w:type="spellStart"/>
      <w:r w:rsidR="00594F44" w:rsidRPr="009922A1">
        <w:rPr>
          <w:rFonts w:asciiTheme="majorBidi" w:hAnsiTheme="majorBidi" w:cstheme="majorBidi"/>
          <w:sz w:val="24"/>
          <w:szCs w:val="24"/>
        </w:rPr>
        <w:t>Shaat</w:t>
      </w:r>
      <w:proofErr w:type="spellEnd"/>
      <w:r w:rsidR="00594F44" w:rsidRPr="009922A1">
        <w:rPr>
          <w:rFonts w:asciiTheme="majorBidi" w:hAnsiTheme="majorBidi" w:cstheme="majorBidi"/>
          <w:sz w:val="24"/>
          <w:szCs w:val="24"/>
        </w:rPr>
        <w:t>, 201</w:t>
      </w:r>
      <w:r w:rsidR="00436FDF" w:rsidRPr="009922A1">
        <w:rPr>
          <w:rFonts w:asciiTheme="majorBidi" w:hAnsiTheme="majorBidi" w:cstheme="majorBidi"/>
          <w:sz w:val="24"/>
          <w:szCs w:val="24"/>
        </w:rPr>
        <w:t>7</w:t>
      </w:r>
      <w:r w:rsidR="00F75A81" w:rsidRPr="009922A1">
        <w:rPr>
          <w:rFonts w:asciiTheme="majorBidi" w:hAnsiTheme="majorBidi" w:cstheme="majorBidi"/>
          <w:sz w:val="24"/>
          <w:szCs w:val="24"/>
        </w:rPr>
        <w:t>)</w:t>
      </w:r>
      <w:r w:rsidR="005731D0" w:rsidRPr="009922A1">
        <w:rPr>
          <w:rFonts w:asciiTheme="majorBidi" w:hAnsiTheme="majorBidi" w:cstheme="majorBidi"/>
          <w:sz w:val="24"/>
          <w:szCs w:val="24"/>
        </w:rPr>
        <w:t>. Hence,</w:t>
      </w:r>
      <w:r w:rsidR="001038B8" w:rsidRPr="009922A1">
        <w:rPr>
          <w:rFonts w:asciiTheme="majorBidi" w:hAnsiTheme="majorBidi" w:cstheme="majorBidi"/>
          <w:sz w:val="24"/>
          <w:szCs w:val="24"/>
        </w:rPr>
        <w:t xml:space="preserve"> </w:t>
      </w:r>
      <w:r w:rsidR="00955A92">
        <w:rPr>
          <w:rFonts w:asciiTheme="majorBidi" w:hAnsiTheme="majorBidi" w:cstheme="majorBidi"/>
          <w:sz w:val="24"/>
          <w:szCs w:val="24"/>
        </w:rPr>
        <w:t xml:space="preserve">a resurgence </w:t>
      </w:r>
      <w:r w:rsidR="00030A31" w:rsidRPr="009922A1">
        <w:rPr>
          <w:rFonts w:asciiTheme="majorBidi" w:hAnsiTheme="majorBidi" w:cstheme="majorBidi"/>
          <w:sz w:val="24"/>
          <w:szCs w:val="24"/>
        </w:rPr>
        <w:t xml:space="preserve">has been emerged among local and foreign researchers to </w:t>
      </w:r>
      <w:r w:rsidR="00353892" w:rsidRPr="009922A1">
        <w:rPr>
          <w:rFonts w:asciiTheme="majorBidi" w:hAnsiTheme="majorBidi" w:cstheme="majorBidi"/>
          <w:sz w:val="24"/>
          <w:szCs w:val="24"/>
        </w:rPr>
        <w:t>e</w:t>
      </w:r>
      <w:r w:rsidR="00030A31" w:rsidRPr="009922A1">
        <w:rPr>
          <w:rFonts w:asciiTheme="majorBidi" w:hAnsiTheme="majorBidi" w:cstheme="majorBidi"/>
          <w:sz w:val="24"/>
          <w:szCs w:val="24"/>
        </w:rPr>
        <w:t>nhance</w:t>
      </w:r>
      <w:r w:rsidR="00353892" w:rsidRPr="009922A1">
        <w:rPr>
          <w:rFonts w:asciiTheme="majorBidi" w:hAnsiTheme="majorBidi" w:cstheme="majorBidi"/>
          <w:sz w:val="24"/>
          <w:szCs w:val="24"/>
        </w:rPr>
        <w:t xml:space="preserve"> the speaking ability of </w:t>
      </w:r>
      <w:r w:rsidR="009F0BCE" w:rsidRPr="009922A1">
        <w:rPr>
          <w:rFonts w:asciiTheme="majorBidi" w:hAnsiTheme="majorBidi" w:cstheme="majorBidi"/>
          <w:sz w:val="24"/>
          <w:szCs w:val="24"/>
        </w:rPr>
        <w:t>EFLLs</w:t>
      </w:r>
      <w:r w:rsidR="00353892" w:rsidRPr="009922A1">
        <w:rPr>
          <w:rFonts w:asciiTheme="majorBidi" w:hAnsiTheme="majorBidi" w:cstheme="majorBidi"/>
          <w:sz w:val="24"/>
          <w:szCs w:val="24"/>
        </w:rPr>
        <w:t xml:space="preserve">. </w:t>
      </w:r>
      <w:r w:rsidR="00373FA6" w:rsidRPr="009922A1">
        <w:rPr>
          <w:rFonts w:asciiTheme="majorBidi" w:hAnsiTheme="majorBidi" w:cstheme="majorBidi"/>
          <w:sz w:val="24"/>
          <w:szCs w:val="24"/>
        </w:rPr>
        <w:t xml:space="preserve">For example, </w:t>
      </w:r>
      <w:proofErr w:type="spellStart"/>
      <w:r w:rsidR="00EC34CB" w:rsidRPr="009922A1">
        <w:rPr>
          <w:rFonts w:asciiTheme="majorBidi" w:hAnsiTheme="majorBidi" w:cstheme="majorBidi"/>
          <w:sz w:val="24"/>
          <w:szCs w:val="24"/>
        </w:rPr>
        <w:t>Pishkar</w:t>
      </w:r>
      <w:proofErr w:type="spellEnd"/>
      <w:r w:rsidR="00EC34CB" w:rsidRPr="009922A1">
        <w:rPr>
          <w:rFonts w:asciiTheme="majorBidi" w:hAnsiTheme="majorBidi" w:cstheme="majorBidi"/>
          <w:sz w:val="24"/>
          <w:szCs w:val="24"/>
        </w:rPr>
        <w:t xml:space="preserve">, </w:t>
      </w:r>
      <w:proofErr w:type="spellStart"/>
      <w:r w:rsidR="00EC34CB" w:rsidRPr="009922A1">
        <w:rPr>
          <w:rFonts w:asciiTheme="majorBidi" w:hAnsiTheme="majorBidi" w:cstheme="majorBidi"/>
          <w:sz w:val="24"/>
          <w:szCs w:val="24"/>
        </w:rPr>
        <w:t>Moinzadeh</w:t>
      </w:r>
      <w:proofErr w:type="spellEnd"/>
      <w:r w:rsidR="00EC34CB" w:rsidRPr="009922A1">
        <w:rPr>
          <w:rFonts w:asciiTheme="majorBidi" w:hAnsiTheme="majorBidi" w:cstheme="majorBidi"/>
          <w:sz w:val="24"/>
          <w:szCs w:val="24"/>
        </w:rPr>
        <w:t xml:space="preserve"> and </w:t>
      </w:r>
      <w:proofErr w:type="spellStart"/>
      <w:r w:rsidR="00EC34CB" w:rsidRPr="009922A1">
        <w:rPr>
          <w:rFonts w:asciiTheme="majorBidi" w:hAnsiTheme="majorBidi" w:cstheme="majorBidi"/>
          <w:sz w:val="24"/>
          <w:szCs w:val="24"/>
        </w:rPr>
        <w:t>Dabghi</w:t>
      </w:r>
      <w:proofErr w:type="spellEnd"/>
      <w:r w:rsidR="00EC34CB" w:rsidRPr="009922A1">
        <w:rPr>
          <w:rFonts w:asciiTheme="majorBidi" w:hAnsiTheme="majorBidi" w:cstheme="majorBidi"/>
          <w:sz w:val="24"/>
          <w:szCs w:val="24"/>
        </w:rPr>
        <w:t xml:space="preserve"> (2017) revealed the effect of teaching modern English drama on the students’ fluency and accuracy of speaking</w:t>
      </w:r>
      <w:r w:rsidR="00077D6A" w:rsidRPr="009922A1">
        <w:rPr>
          <w:rFonts w:asciiTheme="majorBidi" w:hAnsiTheme="majorBidi" w:cstheme="majorBidi"/>
          <w:sz w:val="24"/>
          <w:szCs w:val="24"/>
        </w:rPr>
        <w:t>. A</w:t>
      </w:r>
      <w:r w:rsidR="00EC34CB" w:rsidRPr="009922A1">
        <w:rPr>
          <w:rFonts w:asciiTheme="majorBidi" w:hAnsiTheme="majorBidi" w:cstheme="majorBidi"/>
          <w:sz w:val="24"/>
          <w:szCs w:val="24"/>
        </w:rPr>
        <w:t xml:space="preserve">nd </w:t>
      </w:r>
      <w:r w:rsidR="00353892" w:rsidRPr="009922A1">
        <w:rPr>
          <w:rFonts w:asciiTheme="majorBidi" w:hAnsiTheme="majorBidi" w:cstheme="majorBidi"/>
          <w:sz w:val="24"/>
          <w:szCs w:val="24"/>
        </w:rPr>
        <w:t>Thomson (2016) investigated the effectiveness of drama as an instructional approach for the development of second language oral fluency</w:t>
      </w:r>
      <w:r w:rsidR="00061E76" w:rsidRPr="009922A1">
        <w:rPr>
          <w:rFonts w:asciiTheme="majorBidi" w:hAnsiTheme="majorBidi" w:cstheme="majorBidi"/>
          <w:sz w:val="24"/>
          <w:szCs w:val="24"/>
        </w:rPr>
        <w:t xml:space="preserve"> and comprehensibility</w:t>
      </w:r>
      <w:r w:rsidR="00353892" w:rsidRPr="009922A1">
        <w:rPr>
          <w:rFonts w:asciiTheme="majorBidi" w:hAnsiTheme="majorBidi" w:cstheme="majorBidi"/>
          <w:sz w:val="24"/>
          <w:szCs w:val="24"/>
        </w:rPr>
        <w:t xml:space="preserve">. Also, </w:t>
      </w:r>
      <w:r w:rsidR="003C554C" w:rsidRPr="009922A1">
        <w:rPr>
          <w:rFonts w:asciiTheme="majorBidi" w:hAnsiTheme="majorBidi" w:cstheme="majorBidi"/>
          <w:sz w:val="24"/>
          <w:szCs w:val="24"/>
        </w:rPr>
        <w:t xml:space="preserve">Sabah (2015) </w:t>
      </w:r>
      <w:r w:rsidR="00891C67" w:rsidRPr="009922A1">
        <w:rPr>
          <w:rFonts w:asciiTheme="majorBidi" w:hAnsiTheme="majorBidi" w:cstheme="majorBidi"/>
          <w:sz w:val="24"/>
          <w:szCs w:val="24"/>
        </w:rPr>
        <w:t xml:space="preserve"> reveal</w:t>
      </w:r>
      <w:r w:rsidR="003C554C" w:rsidRPr="009922A1">
        <w:rPr>
          <w:rFonts w:asciiTheme="majorBidi" w:hAnsiTheme="majorBidi" w:cstheme="majorBidi"/>
          <w:sz w:val="24"/>
          <w:szCs w:val="24"/>
        </w:rPr>
        <w:t>ed</w:t>
      </w:r>
      <w:r w:rsidR="00891C67" w:rsidRPr="009922A1">
        <w:rPr>
          <w:rFonts w:asciiTheme="majorBidi" w:hAnsiTheme="majorBidi" w:cstheme="majorBidi"/>
          <w:sz w:val="24"/>
          <w:szCs w:val="24"/>
        </w:rPr>
        <w:t xml:space="preserve"> the effect</w:t>
      </w:r>
      <w:r w:rsidR="003C554C" w:rsidRPr="009922A1">
        <w:rPr>
          <w:rFonts w:asciiTheme="majorBidi" w:hAnsiTheme="majorBidi" w:cstheme="majorBidi"/>
          <w:sz w:val="24"/>
          <w:szCs w:val="24"/>
        </w:rPr>
        <w:t>iveness of using debates in developing the speaking skills of English ma</w:t>
      </w:r>
      <w:r w:rsidR="00E70FD7" w:rsidRPr="009922A1">
        <w:rPr>
          <w:rFonts w:asciiTheme="majorBidi" w:hAnsiTheme="majorBidi" w:cstheme="majorBidi"/>
          <w:sz w:val="24"/>
          <w:szCs w:val="24"/>
        </w:rPr>
        <w:t xml:space="preserve">jors at </w:t>
      </w:r>
      <w:r w:rsidR="00B400BD" w:rsidRPr="009922A1">
        <w:rPr>
          <w:rFonts w:asciiTheme="majorBidi" w:hAnsiTheme="majorBidi" w:cstheme="majorBidi"/>
          <w:sz w:val="24"/>
          <w:szCs w:val="24"/>
        </w:rPr>
        <w:t xml:space="preserve">the </w:t>
      </w:r>
      <w:r w:rsidR="00E70FD7" w:rsidRPr="009922A1">
        <w:rPr>
          <w:rFonts w:asciiTheme="majorBidi" w:hAnsiTheme="majorBidi" w:cstheme="majorBidi"/>
          <w:sz w:val="24"/>
          <w:szCs w:val="24"/>
        </w:rPr>
        <w:t>university of Palestine</w:t>
      </w:r>
      <w:r w:rsidR="0049750A" w:rsidRPr="009922A1">
        <w:rPr>
          <w:rFonts w:asciiTheme="majorBidi" w:hAnsiTheme="majorBidi" w:cstheme="majorBidi"/>
          <w:sz w:val="24"/>
          <w:szCs w:val="24"/>
        </w:rPr>
        <w:t xml:space="preserve">. </w:t>
      </w:r>
      <w:r w:rsidR="00353892" w:rsidRPr="009922A1">
        <w:rPr>
          <w:rFonts w:asciiTheme="majorBidi" w:hAnsiTheme="majorBidi" w:cstheme="majorBidi"/>
          <w:sz w:val="24"/>
          <w:szCs w:val="24"/>
        </w:rPr>
        <w:t xml:space="preserve">In </w:t>
      </w:r>
      <w:r w:rsidR="00353892" w:rsidRPr="009922A1">
        <w:rPr>
          <w:rFonts w:asciiTheme="majorBidi" w:hAnsiTheme="majorBidi" w:cstheme="majorBidi"/>
          <w:sz w:val="24"/>
          <w:szCs w:val="24"/>
        </w:rPr>
        <w:lastRenderedPageBreak/>
        <w:t>addition</w:t>
      </w:r>
      <w:r w:rsidR="00373FA6" w:rsidRPr="009922A1">
        <w:rPr>
          <w:rFonts w:asciiTheme="majorBidi" w:hAnsiTheme="majorBidi" w:cstheme="majorBidi"/>
          <w:sz w:val="24"/>
          <w:szCs w:val="24"/>
        </w:rPr>
        <w:t xml:space="preserve">, </w:t>
      </w:r>
      <w:proofErr w:type="spellStart"/>
      <w:r w:rsidR="00084900" w:rsidRPr="009922A1">
        <w:rPr>
          <w:rFonts w:asciiTheme="majorBidi" w:hAnsiTheme="majorBidi" w:cstheme="majorBidi"/>
          <w:sz w:val="24"/>
          <w:szCs w:val="24"/>
        </w:rPr>
        <w:t>Aljadili</w:t>
      </w:r>
      <w:proofErr w:type="spellEnd"/>
      <w:r w:rsidR="00084900" w:rsidRPr="009922A1">
        <w:rPr>
          <w:rFonts w:asciiTheme="majorBidi" w:hAnsiTheme="majorBidi" w:cstheme="majorBidi"/>
          <w:sz w:val="24"/>
          <w:szCs w:val="24"/>
        </w:rPr>
        <w:t xml:space="preserve"> (2014) identified the effectiveness of using virtual classes </w:t>
      </w:r>
      <w:r w:rsidR="00353892" w:rsidRPr="009922A1">
        <w:rPr>
          <w:rFonts w:asciiTheme="majorBidi" w:hAnsiTheme="majorBidi" w:cstheme="majorBidi"/>
          <w:sz w:val="24"/>
          <w:szCs w:val="24"/>
        </w:rPr>
        <w:t>i</w:t>
      </w:r>
      <w:r w:rsidR="00084900" w:rsidRPr="009922A1">
        <w:rPr>
          <w:rFonts w:asciiTheme="majorBidi" w:hAnsiTheme="majorBidi" w:cstheme="majorBidi"/>
          <w:sz w:val="24"/>
          <w:szCs w:val="24"/>
        </w:rPr>
        <w:t>n developing the tenth graders</w:t>
      </w:r>
      <w:r w:rsidR="00CE3F32">
        <w:rPr>
          <w:rFonts w:asciiTheme="majorBidi" w:hAnsiTheme="majorBidi" w:cstheme="majorBidi"/>
          <w:sz w:val="24"/>
          <w:szCs w:val="24"/>
        </w:rPr>
        <w:t>’</w:t>
      </w:r>
      <w:r w:rsidR="00084900" w:rsidRPr="009922A1">
        <w:rPr>
          <w:rFonts w:asciiTheme="majorBidi" w:hAnsiTheme="majorBidi" w:cstheme="majorBidi"/>
          <w:sz w:val="24"/>
          <w:szCs w:val="24"/>
        </w:rPr>
        <w:t xml:space="preserve"> speaking ski</w:t>
      </w:r>
      <w:r w:rsidR="00353892" w:rsidRPr="009922A1">
        <w:rPr>
          <w:rFonts w:asciiTheme="majorBidi" w:hAnsiTheme="majorBidi" w:cstheme="majorBidi"/>
          <w:sz w:val="24"/>
          <w:szCs w:val="24"/>
        </w:rPr>
        <w:t xml:space="preserve">lls and </w:t>
      </w:r>
      <w:r w:rsidR="00773C26">
        <w:rPr>
          <w:rFonts w:asciiTheme="majorBidi" w:hAnsiTheme="majorBidi" w:cstheme="majorBidi"/>
          <w:sz w:val="24"/>
          <w:szCs w:val="24"/>
        </w:rPr>
        <w:t xml:space="preserve">reducing </w:t>
      </w:r>
      <w:r w:rsidR="00353892" w:rsidRPr="009922A1">
        <w:rPr>
          <w:rFonts w:asciiTheme="majorBidi" w:hAnsiTheme="majorBidi" w:cstheme="majorBidi"/>
          <w:sz w:val="24"/>
          <w:szCs w:val="24"/>
        </w:rPr>
        <w:t>their speaking anxiety.</w:t>
      </w:r>
      <w:r w:rsidR="00F940AE" w:rsidRPr="009922A1">
        <w:rPr>
          <w:rFonts w:asciiTheme="majorBidi" w:hAnsiTheme="majorBidi" w:cstheme="majorBidi"/>
          <w:sz w:val="24"/>
          <w:szCs w:val="24"/>
        </w:rPr>
        <w:t xml:space="preserve"> Moreover,</w:t>
      </w:r>
      <w:r w:rsidR="00373FA6" w:rsidRPr="009922A1">
        <w:rPr>
          <w:rFonts w:asciiTheme="majorBidi" w:hAnsiTheme="majorBidi" w:cstheme="majorBidi"/>
          <w:sz w:val="24"/>
          <w:szCs w:val="24"/>
        </w:rPr>
        <w:t xml:space="preserve"> </w:t>
      </w:r>
      <w:proofErr w:type="spellStart"/>
      <w:r w:rsidR="002D1AE4" w:rsidRPr="009922A1">
        <w:rPr>
          <w:rFonts w:asciiTheme="majorBidi" w:hAnsiTheme="majorBidi" w:cstheme="majorBidi"/>
          <w:sz w:val="24"/>
          <w:szCs w:val="24"/>
        </w:rPr>
        <w:t>Zourob</w:t>
      </w:r>
      <w:proofErr w:type="spellEnd"/>
      <w:r w:rsidR="002D1AE4" w:rsidRPr="009922A1">
        <w:rPr>
          <w:rFonts w:asciiTheme="majorBidi" w:hAnsiTheme="majorBidi" w:cstheme="majorBidi"/>
          <w:sz w:val="24"/>
          <w:szCs w:val="24"/>
        </w:rPr>
        <w:t xml:space="preserve"> (2014) </w:t>
      </w:r>
      <w:r w:rsidR="00437D55" w:rsidRPr="009922A1">
        <w:rPr>
          <w:rFonts w:asciiTheme="majorBidi" w:hAnsiTheme="majorBidi" w:cstheme="majorBidi"/>
          <w:sz w:val="24"/>
          <w:szCs w:val="24"/>
        </w:rPr>
        <w:t xml:space="preserve">conducted an experiment to find out the effectiveness of </w:t>
      </w:r>
      <w:r w:rsidR="002D1AE4" w:rsidRPr="009922A1">
        <w:rPr>
          <w:rFonts w:asciiTheme="majorBidi" w:hAnsiTheme="majorBidi" w:cstheme="majorBidi"/>
          <w:sz w:val="24"/>
          <w:szCs w:val="24"/>
        </w:rPr>
        <w:t xml:space="preserve">using webinar </w:t>
      </w:r>
      <w:r w:rsidR="00353892" w:rsidRPr="009922A1">
        <w:rPr>
          <w:rFonts w:asciiTheme="majorBidi" w:hAnsiTheme="majorBidi" w:cstheme="majorBidi"/>
          <w:sz w:val="24"/>
          <w:szCs w:val="24"/>
        </w:rPr>
        <w:t>i</w:t>
      </w:r>
      <w:r w:rsidR="002D1AE4" w:rsidRPr="009922A1">
        <w:rPr>
          <w:rFonts w:asciiTheme="majorBidi" w:hAnsiTheme="majorBidi" w:cstheme="majorBidi"/>
          <w:sz w:val="24"/>
          <w:szCs w:val="24"/>
        </w:rPr>
        <w:t xml:space="preserve">n improving the speaking skills among </w:t>
      </w:r>
      <w:proofErr w:type="spellStart"/>
      <w:r w:rsidR="002D1AE4" w:rsidRPr="009922A1">
        <w:rPr>
          <w:rFonts w:asciiTheme="majorBidi" w:hAnsiTheme="majorBidi" w:cstheme="majorBidi"/>
          <w:sz w:val="24"/>
          <w:szCs w:val="24"/>
        </w:rPr>
        <w:t>Rafah</w:t>
      </w:r>
      <w:proofErr w:type="spellEnd"/>
      <w:r w:rsidR="002D1AE4" w:rsidRPr="009922A1">
        <w:rPr>
          <w:rFonts w:asciiTheme="majorBidi" w:hAnsiTheme="majorBidi" w:cstheme="majorBidi"/>
          <w:sz w:val="24"/>
          <w:szCs w:val="24"/>
        </w:rPr>
        <w:t xml:space="preserve"> UNRWA seventh graders</w:t>
      </w:r>
      <w:r w:rsidR="00077D6A" w:rsidRPr="009922A1">
        <w:rPr>
          <w:rFonts w:asciiTheme="majorBidi" w:hAnsiTheme="majorBidi" w:cstheme="majorBidi"/>
          <w:sz w:val="24"/>
          <w:szCs w:val="24"/>
        </w:rPr>
        <w:t>. Also,</w:t>
      </w:r>
      <w:r w:rsidR="002D1AE4" w:rsidRPr="009922A1">
        <w:rPr>
          <w:rFonts w:asciiTheme="majorBidi" w:hAnsiTheme="majorBidi" w:cstheme="majorBidi"/>
          <w:sz w:val="24"/>
          <w:szCs w:val="24"/>
        </w:rPr>
        <w:t xml:space="preserve"> </w:t>
      </w:r>
      <w:proofErr w:type="spellStart"/>
      <w:r w:rsidR="002D1AE4" w:rsidRPr="009922A1">
        <w:rPr>
          <w:rFonts w:asciiTheme="majorBidi" w:hAnsiTheme="majorBidi" w:cstheme="majorBidi"/>
          <w:sz w:val="24"/>
          <w:szCs w:val="24"/>
        </w:rPr>
        <w:t>Ashour</w:t>
      </w:r>
      <w:proofErr w:type="spellEnd"/>
      <w:r w:rsidR="002D1AE4" w:rsidRPr="009922A1">
        <w:rPr>
          <w:rFonts w:asciiTheme="majorBidi" w:hAnsiTheme="majorBidi" w:cstheme="majorBidi"/>
          <w:sz w:val="24"/>
          <w:szCs w:val="24"/>
        </w:rPr>
        <w:t xml:space="preserve"> (2014) tested the effect of using a video conferencing-based strategy on URWA ninth graders</w:t>
      </w:r>
      <w:r w:rsidR="00CE3F32">
        <w:rPr>
          <w:rFonts w:asciiTheme="majorBidi" w:hAnsiTheme="majorBidi" w:cstheme="majorBidi"/>
          <w:sz w:val="24"/>
          <w:szCs w:val="24"/>
        </w:rPr>
        <w:t>’</w:t>
      </w:r>
      <w:r w:rsidR="002D1AE4" w:rsidRPr="009922A1">
        <w:rPr>
          <w:rFonts w:asciiTheme="majorBidi" w:hAnsiTheme="majorBidi" w:cstheme="majorBidi"/>
          <w:sz w:val="24"/>
          <w:szCs w:val="24"/>
        </w:rPr>
        <w:t xml:space="preserve"> English speaking skills. </w:t>
      </w:r>
      <w:r w:rsidR="00F940AE" w:rsidRPr="009922A1">
        <w:rPr>
          <w:rFonts w:asciiTheme="majorBidi" w:hAnsiTheme="majorBidi" w:cstheme="majorBidi"/>
          <w:sz w:val="24"/>
          <w:szCs w:val="24"/>
        </w:rPr>
        <w:t>Furthermore</w:t>
      </w:r>
      <w:r w:rsidR="002D1AE4" w:rsidRPr="009922A1">
        <w:rPr>
          <w:rFonts w:asciiTheme="majorBidi" w:hAnsiTheme="majorBidi" w:cstheme="majorBidi"/>
          <w:sz w:val="24"/>
          <w:szCs w:val="24"/>
        </w:rPr>
        <w:t xml:space="preserve">, </w:t>
      </w:r>
      <w:proofErr w:type="spellStart"/>
      <w:r w:rsidR="00A96BCA" w:rsidRPr="009922A1">
        <w:rPr>
          <w:rFonts w:asciiTheme="majorBidi" w:hAnsiTheme="majorBidi" w:cstheme="majorBidi"/>
          <w:sz w:val="24"/>
          <w:szCs w:val="24"/>
        </w:rPr>
        <w:t>Sharbain</w:t>
      </w:r>
      <w:proofErr w:type="spellEnd"/>
      <w:r w:rsidR="00A96BCA" w:rsidRPr="009922A1">
        <w:rPr>
          <w:rFonts w:asciiTheme="majorBidi" w:hAnsiTheme="majorBidi" w:cstheme="majorBidi"/>
          <w:sz w:val="24"/>
          <w:szCs w:val="24"/>
        </w:rPr>
        <w:t xml:space="preserve"> (2009) </w:t>
      </w:r>
      <w:r w:rsidR="002D1AE4" w:rsidRPr="009922A1">
        <w:rPr>
          <w:rFonts w:asciiTheme="majorBidi" w:hAnsiTheme="majorBidi" w:cstheme="majorBidi"/>
          <w:sz w:val="24"/>
          <w:szCs w:val="24"/>
        </w:rPr>
        <w:t>explored the</w:t>
      </w:r>
      <w:r w:rsidR="00A96BCA" w:rsidRPr="009922A1">
        <w:rPr>
          <w:rFonts w:asciiTheme="majorBidi" w:hAnsiTheme="majorBidi" w:cstheme="majorBidi"/>
          <w:sz w:val="24"/>
          <w:szCs w:val="24"/>
        </w:rPr>
        <w:t xml:space="preserve"> difficulties encountering ninth grade </w:t>
      </w:r>
      <w:r w:rsidR="00353892" w:rsidRPr="009922A1">
        <w:rPr>
          <w:rFonts w:asciiTheme="majorBidi" w:hAnsiTheme="majorBidi" w:cstheme="majorBidi"/>
          <w:sz w:val="24"/>
          <w:szCs w:val="24"/>
        </w:rPr>
        <w:t xml:space="preserve">English </w:t>
      </w:r>
      <w:r w:rsidR="00A96BCA" w:rsidRPr="009922A1">
        <w:rPr>
          <w:rFonts w:asciiTheme="majorBidi" w:hAnsiTheme="majorBidi" w:cstheme="majorBidi"/>
          <w:sz w:val="24"/>
          <w:szCs w:val="24"/>
        </w:rPr>
        <w:t>teachers in performing their roles in light of the communicative approach to teaching spe</w:t>
      </w:r>
      <w:r w:rsidR="00F940AE" w:rsidRPr="009922A1">
        <w:rPr>
          <w:rFonts w:asciiTheme="majorBidi" w:hAnsiTheme="majorBidi" w:cstheme="majorBidi"/>
          <w:sz w:val="24"/>
          <w:szCs w:val="24"/>
        </w:rPr>
        <w:t>aking in Gaza Strip</w:t>
      </w:r>
      <w:r w:rsidR="00077D6A" w:rsidRPr="009922A1">
        <w:rPr>
          <w:rFonts w:asciiTheme="majorBidi" w:hAnsiTheme="majorBidi" w:cstheme="majorBidi"/>
          <w:sz w:val="24"/>
          <w:szCs w:val="24"/>
        </w:rPr>
        <w:t>. A</w:t>
      </w:r>
      <w:r w:rsidR="005731D0" w:rsidRPr="009922A1">
        <w:rPr>
          <w:rFonts w:asciiTheme="majorBidi" w:hAnsiTheme="majorBidi" w:cstheme="majorBidi"/>
          <w:sz w:val="24"/>
          <w:szCs w:val="24"/>
        </w:rPr>
        <w:t xml:space="preserve">nd </w:t>
      </w:r>
      <w:proofErr w:type="spellStart"/>
      <w:r w:rsidR="00353892" w:rsidRPr="009922A1">
        <w:rPr>
          <w:rFonts w:asciiTheme="majorBidi" w:hAnsiTheme="majorBidi" w:cstheme="majorBidi"/>
          <w:sz w:val="24"/>
          <w:szCs w:val="24"/>
        </w:rPr>
        <w:t>Borgde</w:t>
      </w:r>
      <w:proofErr w:type="spellEnd"/>
      <w:r w:rsidR="00353892" w:rsidRPr="009922A1">
        <w:rPr>
          <w:rFonts w:asciiTheme="majorBidi" w:hAnsiTheme="majorBidi" w:cstheme="majorBidi"/>
          <w:sz w:val="24"/>
          <w:szCs w:val="24"/>
        </w:rPr>
        <w:t xml:space="preserve"> (2007) discussed how drama activities can be used in teaching German to various groups of students at Cork Institute of Technology.</w:t>
      </w:r>
    </w:p>
    <w:p w:rsidR="00EE3A62" w:rsidRPr="009922A1" w:rsidRDefault="00437084" w:rsidP="00407E83">
      <w:pPr>
        <w:spacing w:line="240" w:lineRule="auto"/>
        <w:jc w:val="mediumKashida"/>
        <w:rPr>
          <w:rFonts w:asciiTheme="majorBidi" w:hAnsiTheme="majorBidi" w:cstheme="majorBidi"/>
          <w:b/>
          <w:bCs/>
          <w:sz w:val="24"/>
          <w:szCs w:val="24"/>
        </w:rPr>
      </w:pPr>
      <w:r w:rsidRPr="009922A1">
        <w:rPr>
          <w:rFonts w:asciiTheme="majorBidi" w:hAnsiTheme="majorBidi" w:cstheme="majorBidi"/>
          <w:sz w:val="24"/>
          <w:szCs w:val="24"/>
        </w:rPr>
        <w:t xml:space="preserve">Up to the </w:t>
      </w:r>
      <w:r w:rsidR="00407E83" w:rsidRPr="00407E83">
        <w:rPr>
          <w:rFonts w:asciiTheme="majorBidi" w:hAnsiTheme="majorBidi" w:cstheme="majorBidi"/>
          <w:sz w:val="24"/>
          <w:szCs w:val="24"/>
        </w:rPr>
        <w:t>researcher</w:t>
      </w:r>
      <w:r w:rsidR="00407E83">
        <w:rPr>
          <w:rFonts w:asciiTheme="majorBidi" w:hAnsiTheme="majorBidi" w:cstheme="majorBidi"/>
          <w:sz w:val="24"/>
          <w:szCs w:val="24"/>
        </w:rPr>
        <w:t>’s</w:t>
      </w:r>
      <w:r w:rsidR="00407E83" w:rsidRPr="00407E83">
        <w:rPr>
          <w:rFonts w:asciiTheme="majorBidi" w:hAnsiTheme="majorBidi" w:cstheme="majorBidi"/>
          <w:sz w:val="24"/>
          <w:szCs w:val="24"/>
        </w:rPr>
        <w:t xml:space="preserve"> </w:t>
      </w:r>
      <w:r w:rsidR="00407E83">
        <w:rPr>
          <w:rFonts w:asciiTheme="majorBidi" w:hAnsiTheme="majorBidi" w:cstheme="majorBidi"/>
          <w:sz w:val="24"/>
          <w:szCs w:val="24"/>
        </w:rPr>
        <w:t>best knowledge</w:t>
      </w:r>
      <w:r w:rsidRPr="009922A1">
        <w:rPr>
          <w:rFonts w:asciiTheme="majorBidi" w:hAnsiTheme="majorBidi" w:cstheme="majorBidi"/>
          <w:sz w:val="24"/>
          <w:szCs w:val="24"/>
        </w:rPr>
        <w:t xml:space="preserve">, none of the previous studies </w:t>
      </w:r>
      <w:r w:rsidR="003130AB" w:rsidRPr="009922A1">
        <w:rPr>
          <w:rFonts w:asciiTheme="majorBidi" w:hAnsiTheme="majorBidi" w:cstheme="majorBidi"/>
          <w:sz w:val="24"/>
          <w:szCs w:val="24"/>
        </w:rPr>
        <w:t>which have been conducted in Gaza Strip investigate</w:t>
      </w:r>
      <w:r w:rsidR="005E12A6" w:rsidRPr="009922A1">
        <w:rPr>
          <w:rFonts w:asciiTheme="majorBidi" w:hAnsiTheme="majorBidi" w:cstheme="majorBidi"/>
          <w:sz w:val="24"/>
          <w:szCs w:val="24"/>
        </w:rPr>
        <w:t>s</w:t>
      </w:r>
      <w:r w:rsidRPr="009922A1">
        <w:rPr>
          <w:rFonts w:asciiTheme="majorBidi" w:hAnsiTheme="majorBidi" w:cstheme="majorBidi"/>
          <w:sz w:val="24"/>
          <w:szCs w:val="24"/>
        </w:rPr>
        <w:t xml:space="preserve"> the effect of </w:t>
      </w:r>
      <w:r w:rsidR="009125D4" w:rsidRPr="009922A1">
        <w:rPr>
          <w:rFonts w:asciiTheme="majorBidi" w:hAnsiTheme="majorBidi" w:cstheme="majorBidi"/>
          <w:sz w:val="24"/>
          <w:szCs w:val="24"/>
        </w:rPr>
        <w:t xml:space="preserve">using drama approach to enhance the speaking performance and intelligibility </w:t>
      </w:r>
      <w:r w:rsidR="00AA337A" w:rsidRPr="009922A1">
        <w:rPr>
          <w:rFonts w:asciiTheme="majorBidi" w:hAnsiTheme="majorBidi" w:cstheme="majorBidi"/>
          <w:sz w:val="24"/>
          <w:szCs w:val="24"/>
        </w:rPr>
        <w:t>of</w:t>
      </w:r>
      <w:r w:rsidR="009125D4" w:rsidRPr="009922A1">
        <w:rPr>
          <w:rFonts w:asciiTheme="majorBidi" w:hAnsiTheme="majorBidi" w:cstheme="majorBidi"/>
          <w:sz w:val="24"/>
          <w:szCs w:val="24"/>
        </w:rPr>
        <w:t xml:space="preserve"> Palestine University English majors</w:t>
      </w:r>
      <w:r w:rsidR="00A3779F" w:rsidRPr="009922A1">
        <w:rPr>
          <w:rFonts w:asciiTheme="majorBidi" w:hAnsiTheme="majorBidi" w:cstheme="majorBidi"/>
          <w:sz w:val="24"/>
          <w:szCs w:val="24"/>
        </w:rPr>
        <w:t xml:space="preserve">. </w:t>
      </w:r>
      <w:r w:rsidR="00D13E80" w:rsidRPr="009922A1">
        <w:rPr>
          <w:rFonts w:asciiTheme="majorBidi" w:hAnsiTheme="majorBidi" w:cstheme="majorBidi"/>
          <w:sz w:val="24"/>
          <w:szCs w:val="24"/>
        </w:rPr>
        <w:t>Th</w:t>
      </w:r>
      <w:r w:rsidR="00773C26">
        <w:rPr>
          <w:rFonts w:asciiTheme="majorBidi" w:hAnsiTheme="majorBidi" w:cstheme="majorBidi"/>
          <w:sz w:val="24"/>
          <w:szCs w:val="24"/>
        </w:rPr>
        <w:t>e recent</w:t>
      </w:r>
      <w:r w:rsidR="00D746BA" w:rsidRPr="009922A1">
        <w:rPr>
          <w:rFonts w:asciiTheme="majorBidi" w:hAnsiTheme="majorBidi" w:cstheme="majorBidi"/>
          <w:sz w:val="24"/>
          <w:szCs w:val="24"/>
        </w:rPr>
        <w:t xml:space="preserve"> study </w:t>
      </w:r>
      <w:r w:rsidR="00BC1FDB">
        <w:rPr>
          <w:rFonts w:asciiTheme="majorBidi" w:hAnsiTheme="majorBidi" w:cstheme="majorBidi"/>
          <w:sz w:val="24"/>
          <w:szCs w:val="24"/>
        </w:rPr>
        <w:t>addressed</w:t>
      </w:r>
      <w:r w:rsidR="006B7D1F" w:rsidRPr="009922A1">
        <w:rPr>
          <w:rFonts w:asciiTheme="majorBidi" w:hAnsiTheme="majorBidi" w:cstheme="majorBidi"/>
          <w:sz w:val="24"/>
          <w:szCs w:val="24"/>
        </w:rPr>
        <w:t xml:space="preserve"> this unique aim</w:t>
      </w:r>
      <w:r w:rsidR="00950FB2" w:rsidRPr="009922A1">
        <w:rPr>
          <w:rFonts w:asciiTheme="majorBidi" w:hAnsiTheme="majorBidi" w:cstheme="majorBidi"/>
          <w:sz w:val="24"/>
          <w:szCs w:val="24"/>
        </w:rPr>
        <w:t>.</w:t>
      </w:r>
      <w:r w:rsidR="00D71012" w:rsidRPr="009922A1">
        <w:rPr>
          <w:rFonts w:asciiTheme="majorBidi" w:hAnsiTheme="majorBidi" w:cstheme="majorBidi"/>
          <w:sz w:val="24"/>
          <w:szCs w:val="24"/>
        </w:rPr>
        <w:t xml:space="preserve"> </w:t>
      </w:r>
    </w:p>
    <w:p w:rsidR="0025267C" w:rsidRPr="004D470F" w:rsidRDefault="004D470F" w:rsidP="00510E57">
      <w:pPr>
        <w:spacing w:line="240" w:lineRule="auto"/>
        <w:rPr>
          <w:rFonts w:asciiTheme="majorBidi" w:hAnsiTheme="majorBidi" w:cstheme="majorBidi"/>
          <w:b/>
          <w:bCs/>
          <w:sz w:val="28"/>
          <w:szCs w:val="28"/>
        </w:rPr>
      </w:pPr>
      <w:r w:rsidRPr="004D470F">
        <w:rPr>
          <w:rFonts w:asciiTheme="majorBidi" w:hAnsiTheme="majorBidi" w:cstheme="majorBidi"/>
          <w:b/>
          <w:bCs/>
          <w:sz w:val="28"/>
          <w:szCs w:val="28"/>
        </w:rPr>
        <w:t xml:space="preserve">3. </w:t>
      </w:r>
      <w:r w:rsidR="005B26E1" w:rsidRPr="004D470F">
        <w:rPr>
          <w:rFonts w:asciiTheme="majorBidi" w:hAnsiTheme="majorBidi" w:cstheme="majorBidi"/>
          <w:b/>
          <w:bCs/>
          <w:sz w:val="28"/>
          <w:szCs w:val="28"/>
        </w:rPr>
        <w:t xml:space="preserve">Research Questions </w:t>
      </w:r>
    </w:p>
    <w:p w:rsidR="0025267C" w:rsidRPr="009922A1" w:rsidRDefault="0025267C" w:rsidP="00510E57">
      <w:pPr>
        <w:spacing w:line="240" w:lineRule="auto"/>
        <w:rPr>
          <w:rFonts w:asciiTheme="majorBidi" w:hAnsiTheme="majorBidi" w:cstheme="majorBidi"/>
          <w:sz w:val="24"/>
          <w:szCs w:val="24"/>
        </w:rPr>
      </w:pPr>
      <w:r w:rsidRPr="009922A1">
        <w:rPr>
          <w:rFonts w:asciiTheme="majorBidi" w:hAnsiTheme="majorBidi" w:cstheme="majorBidi"/>
          <w:sz w:val="24"/>
          <w:szCs w:val="24"/>
        </w:rPr>
        <w:t>This study attempt</w:t>
      </w:r>
      <w:r w:rsidR="00BC1FDB">
        <w:rPr>
          <w:rFonts w:asciiTheme="majorBidi" w:hAnsiTheme="majorBidi" w:cstheme="majorBidi"/>
          <w:sz w:val="24"/>
          <w:szCs w:val="24"/>
        </w:rPr>
        <w:t>ed</w:t>
      </w:r>
      <w:r w:rsidRPr="009922A1">
        <w:rPr>
          <w:rFonts w:asciiTheme="majorBidi" w:hAnsiTheme="majorBidi" w:cstheme="majorBidi"/>
          <w:sz w:val="24"/>
          <w:szCs w:val="24"/>
        </w:rPr>
        <w:t xml:space="preserve"> to answ</w:t>
      </w:r>
      <w:r w:rsidR="0041524B" w:rsidRPr="009922A1">
        <w:rPr>
          <w:rFonts w:asciiTheme="majorBidi" w:hAnsiTheme="majorBidi" w:cstheme="majorBidi"/>
          <w:sz w:val="24"/>
          <w:szCs w:val="24"/>
        </w:rPr>
        <w:t>er the following major question:</w:t>
      </w:r>
    </w:p>
    <w:p w:rsidR="00F879E4" w:rsidRPr="009922A1" w:rsidRDefault="00F879E4" w:rsidP="00407E83">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What </w:t>
      </w:r>
      <w:r w:rsidR="0099658E" w:rsidRPr="009922A1">
        <w:rPr>
          <w:rFonts w:asciiTheme="majorBidi" w:hAnsiTheme="majorBidi" w:cstheme="majorBidi"/>
          <w:sz w:val="24"/>
          <w:szCs w:val="24"/>
        </w:rPr>
        <w:t>is the effect</w:t>
      </w:r>
      <w:r w:rsidRPr="009922A1">
        <w:rPr>
          <w:rFonts w:asciiTheme="majorBidi" w:hAnsiTheme="majorBidi" w:cstheme="majorBidi"/>
          <w:sz w:val="24"/>
          <w:szCs w:val="24"/>
        </w:rPr>
        <w:t xml:space="preserve"> of </w:t>
      </w:r>
      <w:r w:rsidR="009125D4" w:rsidRPr="009922A1">
        <w:rPr>
          <w:rFonts w:asciiTheme="majorBidi" w:hAnsiTheme="majorBidi" w:cstheme="majorBidi"/>
          <w:sz w:val="24"/>
          <w:szCs w:val="24"/>
        </w:rPr>
        <w:t xml:space="preserve">using drama approach </w:t>
      </w:r>
      <w:r w:rsidR="00D77C31" w:rsidRPr="009922A1">
        <w:rPr>
          <w:rFonts w:asciiTheme="majorBidi" w:hAnsiTheme="majorBidi" w:cstheme="majorBidi"/>
          <w:sz w:val="24"/>
          <w:szCs w:val="24"/>
        </w:rPr>
        <w:t>o</w:t>
      </w:r>
      <w:r w:rsidR="009125D4" w:rsidRPr="009922A1">
        <w:rPr>
          <w:rFonts w:asciiTheme="majorBidi" w:hAnsiTheme="majorBidi" w:cstheme="majorBidi"/>
          <w:sz w:val="24"/>
          <w:szCs w:val="24"/>
        </w:rPr>
        <w:t xml:space="preserve">n enhancing the speaking performance and intelligibility </w:t>
      </w:r>
      <w:r w:rsidR="00902F1B" w:rsidRPr="009922A1">
        <w:rPr>
          <w:rFonts w:asciiTheme="majorBidi" w:hAnsiTheme="majorBidi" w:cstheme="majorBidi"/>
          <w:sz w:val="24"/>
          <w:szCs w:val="24"/>
        </w:rPr>
        <w:t>among</w:t>
      </w:r>
      <w:r w:rsidR="009125D4" w:rsidRPr="009922A1">
        <w:rPr>
          <w:rFonts w:asciiTheme="majorBidi" w:hAnsiTheme="majorBidi" w:cstheme="majorBidi"/>
          <w:sz w:val="24"/>
          <w:szCs w:val="24"/>
        </w:rPr>
        <w:t xml:space="preserve"> Palestine University </w:t>
      </w:r>
      <w:r w:rsidR="00407E83">
        <w:rPr>
          <w:rFonts w:asciiTheme="majorBidi" w:hAnsiTheme="majorBidi" w:cstheme="majorBidi"/>
          <w:sz w:val="24"/>
          <w:szCs w:val="24"/>
        </w:rPr>
        <w:t>EFLLs</w:t>
      </w:r>
      <w:r w:rsidRPr="009922A1">
        <w:rPr>
          <w:rFonts w:asciiTheme="majorBidi" w:hAnsiTheme="majorBidi" w:cstheme="majorBidi"/>
          <w:sz w:val="24"/>
          <w:szCs w:val="24"/>
        </w:rPr>
        <w:t>?</w:t>
      </w:r>
    </w:p>
    <w:p w:rsidR="0025267C" w:rsidRPr="009922A1" w:rsidRDefault="0025267C" w:rsidP="00510E57">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To achieve the aims of the</w:t>
      </w:r>
      <w:r w:rsidR="00BC1FDB">
        <w:rPr>
          <w:rFonts w:asciiTheme="majorBidi" w:hAnsiTheme="majorBidi" w:cstheme="majorBidi"/>
          <w:sz w:val="24"/>
          <w:szCs w:val="24"/>
        </w:rPr>
        <w:t xml:space="preserve"> study, the researcher addressed</w:t>
      </w:r>
      <w:r w:rsidRPr="009922A1">
        <w:rPr>
          <w:rFonts w:asciiTheme="majorBidi" w:hAnsiTheme="majorBidi" w:cstheme="majorBidi"/>
          <w:sz w:val="24"/>
          <w:szCs w:val="24"/>
        </w:rPr>
        <w:t xml:space="preserve"> the following </w:t>
      </w:r>
      <w:r w:rsidR="005B26E1" w:rsidRPr="009922A1">
        <w:rPr>
          <w:rFonts w:asciiTheme="majorBidi" w:hAnsiTheme="majorBidi" w:cstheme="majorBidi"/>
          <w:sz w:val="24"/>
          <w:szCs w:val="24"/>
        </w:rPr>
        <w:t>su</w:t>
      </w:r>
      <w:r w:rsidR="009973C9" w:rsidRPr="009922A1">
        <w:rPr>
          <w:rFonts w:asciiTheme="majorBidi" w:hAnsiTheme="majorBidi" w:cstheme="majorBidi"/>
          <w:sz w:val="24"/>
          <w:szCs w:val="24"/>
        </w:rPr>
        <w:t>b</w:t>
      </w:r>
      <w:r w:rsidR="005B26E1" w:rsidRPr="009922A1">
        <w:rPr>
          <w:rFonts w:asciiTheme="majorBidi" w:hAnsiTheme="majorBidi" w:cstheme="majorBidi"/>
          <w:sz w:val="24"/>
          <w:szCs w:val="24"/>
        </w:rPr>
        <w:t>-</w:t>
      </w:r>
      <w:r w:rsidRPr="009922A1">
        <w:rPr>
          <w:rFonts w:asciiTheme="majorBidi" w:hAnsiTheme="majorBidi" w:cstheme="majorBidi"/>
          <w:sz w:val="24"/>
          <w:szCs w:val="24"/>
        </w:rPr>
        <w:t xml:space="preserve">questions: </w:t>
      </w:r>
    </w:p>
    <w:p w:rsidR="00965B94" w:rsidRPr="009922A1" w:rsidRDefault="00A85095" w:rsidP="00510E57">
      <w:pPr>
        <w:spacing w:line="240" w:lineRule="auto"/>
        <w:jc w:val="lowKashida"/>
        <w:rPr>
          <w:rFonts w:asciiTheme="majorBidi" w:hAnsiTheme="majorBidi" w:cstheme="majorBidi"/>
          <w:sz w:val="24"/>
          <w:szCs w:val="24"/>
        </w:rPr>
      </w:pPr>
      <w:r>
        <w:rPr>
          <w:rFonts w:asciiTheme="majorBidi" w:hAnsiTheme="majorBidi" w:cstheme="majorBidi"/>
          <w:sz w:val="24"/>
          <w:szCs w:val="24"/>
        </w:rPr>
        <w:t>1</w:t>
      </w:r>
      <w:r w:rsidR="00A019CF" w:rsidRPr="009922A1">
        <w:rPr>
          <w:rFonts w:asciiTheme="majorBidi" w:hAnsiTheme="majorBidi" w:cstheme="majorBidi"/>
          <w:sz w:val="24"/>
          <w:szCs w:val="24"/>
        </w:rPr>
        <w:t>- Are there statistically significant differences at (</w:t>
      </w:r>
      <w:r w:rsidR="00A019CF" w:rsidRPr="009922A1">
        <w:rPr>
          <w:rFonts w:asciiTheme="majorBidi" w:hAnsiTheme="majorBidi" w:cstheme="majorBidi"/>
          <w:sz w:val="24"/>
          <w:szCs w:val="24"/>
        </w:rPr>
        <w:sym w:font="Symbol" w:char="F061"/>
      </w:r>
      <w:r w:rsidR="00A019CF" w:rsidRPr="009922A1">
        <w:rPr>
          <w:rFonts w:asciiTheme="majorBidi" w:hAnsiTheme="majorBidi" w:cstheme="majorBidi"/>
          <w:sz w:val="24"/>
          <w:szCs w:val="24"/>
        </w:rPr>
        <w:t xml:space="preserve"> </w:t>
      </w:r>
      <w:r w:rsidR="00A019CF" w:rsidRPr="009922A1">
        <w:rPr>
          <w:rFonts w:asciiTheme="majorBidi" w:hAnsiTheme="majorBidi" w:cstheme="majorBidi"/>
          <w:sz w:val="24"/>
          <w:szCs w:val="24"/>
          <w:u w:val="single"/>
        </w:rPr>
        <w:t>&lt;</w:t>
      </w:r>
      <w:r w:rsidR="00A019CF" w:rsidRPr="009922A1">
        <w:rPr>
          <w:rFonts w:asciiTheme="majorBidi" w:hAnsiTheme="majorBidi" w:cstheme="majorBidi"/>
          <w:sz w:val="24"/>
          <w:szCs w:val="24"/>
        </w:rPr>
        <w:t xml:space="preserve"> 0.05) level between the speaking performance of Palestine University English majors before and after attending drama classes?</w:t>
      </w:r>
      <w:r w:rsidR="00965B94" w:rsidRPr="009922A1">
        <w:rPr>
          <w:rFonts w:asciiTheme="majorBidi" w:hAnsiTheme="majorBidi" w:cstheme="majorBidi"/>
          <w:sz w:val="24"/>
          <w:szCs w:val="24"/>
        </w:rPr>
        <w:t xml:space="preserve"> </w:t>
      </w:r>
    </w:p>
    <w:p w:rsidR="005148EB" w:rsidRDefault="00A85095" w:rsidP="006118EB">
      <w:pPr>
        <w:spacing w:line="240" w:lineRule="auto"/>
        <w:jc w:val="lowKashida"/>
        <w:rPr>
          <w:rFonts w:asciiTheme="majorBidi" w:hAnsiTheme="majorBidi" w:cstheme="majorBidi"/>
          <w:sz w:val="24"/>
          <w:szCs w:val="24"/>
        </w:rPr>
      </w:pPr>
      <w:r>
        <w:rPr>
          <w:rFonts w:asciiTheme="majorBidi" w:hAnsiTheme="majorBidi" w:cstheme="majorBidi"/>
          <w:sz w:val="24"/>
          <w:szCs w:val="24"/>
        </w:rPr>
        <w:t>2</w:t>
      </w:r>
      <w:r w:rsidR="005148EB" w:rsidRPr="009922A1">
        <w:rPr>
          <w:rFonts w:asciiTheme="majorBidi" w:hAnsiTheme="majorBidi" w:cstheme="majorBidi"/>
          <w:sz w:val="24"/>
          <w:szCs w:val="24"/>
        </w:rPr>
        <w:t>- Are there statistically significant differences at (</w:t>
      </w:r>
      <w:r w:rsidR="005148EB" w:rsidRPr="009922A1">
        <w:rPr>
          <w:rFonts w:asciiTheme="majorBidi" w:hAnsiTheme="majorBidi" w:cstheme="majorBidi"/>
          <w:sz w:val="24"/>
          <w:szCs w:val="24"/>
        </w:rPr>
        <w:sym w:font="Symbol" w:char="F061"/>
      </w:r>
      <w:r w:rsidR="005148EB" w:rsidRPr="009922A1">
        <w:rPr>
          <w:rFonts w:asciiTheme="majorBidi" w:hAnsiTheme="majorBidi" w:cstheme="majorBidi"/>
          <w:sz w:val="24"/>
          <w:szCs w:val="24"/>
        </w:rPr>
        <w:t xml:space="preserve"> </w:t>
      </w:r>
      <w:r w:rsidR="005148EB" w:rsidRPr="009922A1">
        <w:rPr>
          <w:rFonts w:asciiTheme="majorBidi" w:hAnsiTheme="majorBidi" w:cstheme="majorBidi"/>
          <w:sz w:val="24"/>
          <w:szCs w:val="24"/>
          <w:u w:val="single"/>
        </w:rPr>
        <w:t>&lt;</w:t>
      </w:r>
      <w:r w:rsidR="005148EB" w:rsidRPr="009922A1">
        <w:rPr>
          <w:rFonts w:asciiTheme="majorBidi" w:hAnsiTheme="majorBidi" w:cstheme="majorBidi"/>
          <w:sz w:val="24"/>
          <w:szCs w:val="24"/>
        </w:rPr>
        <w:t xml:space="preserve"> 0.05) level between the </w:t>
      </w:r>
      <w:r w:rsidR="006118EB">
        <w:rPr>
          <w:rFonts w:asciiTheme="majorBidi" w:hAnsiTheme="majorBidi" w:cstheme="majorBidi"/>
          <w:sz w:val="24"/>
          <w:szCs w:val="24"/>
        </w:rPr>
        <w:t>level</w:t>
      </w:r>
      <w:r w:rsidR="00185AA9" w:rsidRPr="009922A1">
        <w:rPr>
          <w:rFonts w:asciiTheme="majorBidi" w:hAnsiTheme="majorBidi" w:cstheme="majorBidi"/>
          <w:sz w:val="24"/>
          <w:szCs w:val="24"/>
        </w:rPr>
        <w:t xml:space="preserve"> of </w:t>
      </w:r>
      <w:r w:rsidR="005148EB" w:rsidRPr="009922A1">
        <w:rPr>
          <w:rFonts w:asciiTheme="majorBidi" w:hAnsiTheme="majorBidi" w:cstheme="majorBidi"/>
          <w:sz w:val="24"/>
          <w:szCs w:val="24"/>
        </w:rPr>
        <w:lastRenderedPageBreak/>
        <w:t>intelligibility of Palestine University English majors before and after attending drama classes?</w:t>
      </w:r>
    </w:p>
    <w:p w:rsidR="00F94B0E" w:rsidRPr="00651C4C" w:rsidRDefault="00651C4C" w:rsidP="00651C4C">
      <w:pPr>
        <w:spacing w:line="240" w:lineRule="auto"/>
        <w:rPr>
          <w:rFonts w:asciiTheme="majorBidi" w:hAnsiTheme="majorBidi" w:cstheme="majorBidi"/>
          <w:b/>
          <w:bCs/>
          <w:sz w:val="28"/>
          <w:szCs w:val="28"/>
        </w:rPr>
      </w:pPr>
      <w:r w:rsidRPr="00651C4C">
        <w:rPr>
          <w:rFonts w:asciiTheme="majorBidi" w:hAnsiTheme="majorBidi" w:cstheme="majorBidi"/>
          <w:b/>
          <w:bCs/>
          <w:sz w:val="28"/>
          <w:szCs w:val="28"/>
        </w:rPr>
        <w:t xml:space="preserve">4. </w:t>
      </w:r>
      <w:r w:rsidR="002765C4" w:rsidRPr="00651C4C">
        <w:rPr>
          <w:rFonts w:asciiTheme="majorBidi" w:hAnsiTheme="majorBidi" w:cstheme="majorBidi"/>
          <w:b/>
          <w:bCs/>
          <w:sz w:val="28"/>
          <w:szCs w:val="28"/>
        </w:rPr>
        <w:t>Literature Review</w:t>
      </w:r>
    </w:p>
    <w:p w:rsidR="00B265A0" w:rsidRPr="00651C4C" w:rsidRDefault="00651C4C" w:rsidP="00510E57">
      <w:pPr>
        <w:spacing w:line="240" w:lineRule="auto"/>
        <w:rPr>
          <w:rFonts w:asciiTheme="majorBidi" w:hAnsiTheme="majorBidi" w:cstheme="majorBidi"/>
          <w:b/>
          <w:bCs/>
          <w:sz w:val="28"/>
          <w:szCs w:val="28"/>
        </w:rPr>
      </w:pPr>
      <w:r>
        <w:rPr>
          <w:rFonts w:asciiTheme="majorBidi" w:hAnsiTheme="majorBidi" w:cstheme="majorBidi"/>
          <w:b/>
          <w:bCs/>
          <w:sz w:val="28"/>
          <w:szCs w:val="28"/>
        </w:rPr>
        <w:t xml:space="preserve">4.1 </w:t>
      </w:r>
      <w:r w:rsidR="00B265A0" w:rsidRPr="00651C4C">
        <w:rPr>
          <w:rFonts w:asciiTheme="majorBidi" w:hAnsiTheme="majorBidi" w:cstheme="majorBidi"/>
          <w:b/>
          <w:bCs/>
          <w:sz w:val="28"/>
          <w:szCs w:val="28"/>
        </w:rPr>
        <w:t>Speaking Performance</w:t>
      </w:r>
    </w:p>
    <w:p w:rsidR="00E222A0" w:rsidRPr="009922A1" w:rsidRDefault="00807D73" w:rsidP="00F7321D">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Students’ </w:t>
      </w:r>
      <w:r w:rsidR="00E1723E" w:rsidRPr="009922A1">
        <w:rPr>
          <w:rFonts w:asciiTheme="majorBidi" w:hAnsiTheme="majorBidi" w:cstheme="majorBidi"/>
          <w:sz w:val="24"/>
          <w:szCs w:val="24"/>
        </w:rPr>
        <w:t>s</w:t>
      </w:r>
      <w:r w:rsidRPr="009922A1">
        <w:rPr>
          <w:rFonts w:asciiTheme="majorBidi" w:hAnsiTheme="majorBidi" w:cstheme="majorBidi"/>
          <w:sz w:val="24"/>
          <w:szCs w:val="24"/>
        </w:rPr>
        <w:t>peaking performance should be evaluated throughout the teaching and learning process</w:t>
      </w:r>
      <w:r w:rsidR="00A157AF" w:rsidRPr="009922A1">
        <w:rPr>
          <w:rFonts w:asciiTheme="majorBidi" w:hAnsiTheme="majorBidi" w:cstheme="majorBidi"/>
          <w:sz w:val="24"/>
          <w:szCs w:val="24"/>
        </w:rPr>
        <w:t xml:space="preserve">. </w:t>
      </w:r>
      <w:r w:rsidR="00E222A0" w:rsidRPr="009922A1">
        <w:rPr>
          <w:rFonts w:asciiTheme="majorBidi" w:hAnsiTheme="majorBidi" w:cstheme="majorBidi"/>
          <w:sz w:val="24"/>
          <w:szCs w:val="24"/>
        </w:rPr>
        <w:t>Thornburg</w:t>
      </w:r>
      <w:r w:rsidR="00B265A0" w:rsidRPr="009922A1">
        <w:rPr>
          <w:rFonts w:asciiTheme="majorBidi" w:hAnsiTheme="majorBidi" w:cstheme="majorBidi"/>
          <w:sz w:val="24"/>
          <w:szCs w:val="24"/>
        </w:rPr>
        <w:t xml:space="preserve"> (2005</w:t>
      </w:r>
      <w:r w:rsidR="00077D6A" w:rsidRPr="009922A1">
        <w:rPr>
          <w:rFonts w:asciiTheme="majorBidi" w:hAnsiTheme="majorBidi" w:cstheme="majorBidi"/>
          <w:sz w:val="24"/>
          <w:szCs w:val="24"/>
        </w:rPr>
        <w:t>, p.127</w:t>
      </w:r>
      <w:r w:rsidR="00B265A0" w:rsidRPr="009922A1">
        <w:rPr>
          <w:rFonts w:asciiTheme="majorBidi" w:hAnsiTheme="majorBidi" w:cstheme="majorBidi"/>
          <w:sz w:val="24"/>
          <w:szCs w:val="24"/>
        </w:rPr>
        <w:t>) p</w:t>
      </w:r>
      <w:r w:rsidR="001E276F">
        <w:rPr>
          <w:rFonts w:asciiTheme="majorBidi" w:hAnsiTheme="majorBidi" w:cstheme="majorBidi"/>
          <w:sz w:val="24"/>
          <w:szCs w:val="24"/>
        </w:rPr>
        <w:t>roposed</w:t>
      </w:r>
      <w:r w:rsidR="00B265A0" w:rsidRPr="009922A1">
        <w:rPr>
          <w:rFonts w:asciiTheme="majorBidi" w:hAnsiTheme="majorBidi" w:cstheme="majorBidi"/>
          <w:sz w:val="24"/>
          <w:szCs w:val="24"/>
        </w:rPr>
        <w:t xml:space="preserve"> four categories which can be used to assess speaking ability. </w:t>
      </w:r>
      <w:r w:rsidR="00E222A0" w:rsidRPr="009922A1">
        <w:rPr>
          <w:rFonts w:asciiTheme="majorBidi" w:hAnsiTheme="majorBidi" w:cstheme="majorBidi"/>
          <w:sz w:val="24"/>
          <w:szCs w:val="24"/>
        </w:rPr>
        <w:t>The f</w:t>
      </w:r>
      <w:r w:rsidR="001E276F">
        <w:rPr>
          <w:rFonts w:asciiTheme="majorBidi" w:hAnsiTheme="majorBidi" w:cstheme="majorBidi"/>
          <w:sz w:val="24"/>
          <w:szCs w:val="24"/>
        </w:rPr>
        <w:t>irst category Thornburg suggested</w:t>
      </w:r>
      <w:r w:rsidR="00E222A0" w:rsidRPr="009922A1">
        <w:rPr>
          <w:rFonts w:asciiTheme="majorBidi" w:hAnsiTheme="majorBidi" w:cstheme="majorBidi"/>
          <w:sz w:val="24"/>
          <w:szCs w:val="24"/>
        </w:rPr>
        <w:t xml:space="preserve"> is grammar and vocabulary.  On this scale, students get marks for the accurate and appropriate use of the syntactic forms and vocabulary which help meet the task required. And </w:t>
      </w:r>
      <w:r w:rsidR="0059657F" w:rsidRPr="009922A1">
        <w:rPr>
          <w:rFonts w:asciiTheme="majorBidi" w:hAnsiTheme="majorBidi" w:cstheme="majorBidi"/>
          <w:sz w:val="24"/>
          <w:szCs w:val="24"/>
        </w:rPr>
        <w:t>in the</w:t>
      </w:r>
      <w:r w:rsidR="00E222A0" w:rsidRPr="009922A1">
        <w:rPr>
          <w:rFonts w:asciiTheme="majorBidi" w:hAnsiTheme="majorBidi" w:cstheme="majorBidi"/>
          <w:sz w:val="24"/>
          <w:szCs w:val="24"/>
        </w:rPr>
        <w:t xml:space="preserve"> second category</w:t>
      </w:r>
      <w:r w:rsidR="0059657F" w:rsidRPr="009922A1">
        <w:rPr>
          <w:rFonts w:asciiTheme="majorBidi" w:hAnsiTheme="majorBidi" w:cstheme="majorBidi"/>
          <w:sz w:val="24"/>
          <w:szCs w:val="24"/>
        </w:rPr>
        <w:t xml:space="preserve">; discourse management, examiners look for evidence of the students' ability to express ideas and opinions in coherent and connected speech. This </w:t>
      </w:r>
      <w:r w:rsidR="00F7321D">
        <w:rPr>
          <w:rFonts w:asciiTheme="majorBidi" w:hAnsiTheme="majorBidi" w:cstheme="majorBidi"/>
          <w:sz w:val="24"/>
          <w:szCs w:val="24"/>
        </w:rPr>
        <w:t>requires</w:t>
      </w:r>
      <w:r w:rsidR="0059657F" w:rsidRPr="009922A1">
        <w:rPr>
          <w:rFonts w:asciiTheme="majorBidi" w:hAnsiTheme="majorBidi" w:cstheme="majorBidi"/>
          <w:sz w:val="24"/>
          <w:szCs w:val="24"/>
        </w:rPr>
        <w:t xml:space="preserve"> that learners must be able to construct sentences and produce utterances in order to convey information and to express or justify opinions. Pronunciation is the t</w:t>
      </w:r>
      <w:r w:rsidR="001E276F">
        <w:rPr>
          <w:rFonts w:asciiTheme="majorBidi" w:hAnsiTheme="majorBidi" w:cstheme="majorBidi"/>
          <w:sz w:val="24"/>
          <w:szCs w:val="24"/>
        </w:rPr>
        <w:t>hird category Thornburg suggested</w:t>
      </w:r>
      <w:r w:rsidR="0059657F" w:rsidRPr="009922A1">
        <w:rPr>
          <w:rFonts w:asciiTheme="majorBidi" w:hAnsiTheme="majorBidi" w:cstheme="majorBidi"/>
          <w:sz w:val="24"/>
          <w:szCs w:val="24"/>
        </w:rPr>
        <w:t xml:space="preserve"> to assess speaking ability of English learners. This term refers to students' ability to produce comprehensible utterances to fulfill the task requirements such as: the production of individual sounds, the appropriate linking of words, and the use of stress and intonation to convey the intended meaning.</w:t>
      </w:r>
      <w:r w:rsidR="00A41B0E" w:rsidRPr="009922A1">
        <w:rPr>
          <w:rFonts w:asciiTheme="majorBidi" w:hAnsiTheme="majorBidi" w:cstheme="majorBidi"/>
          <w:sz w:val="24"/>
          <w:szCs w:val="24"/>
        </w:rPr>
        <w:t xml:space="preserve"> The last category of assessing speaking ability is </w:t>
      </w:r>
      <w:r w:rsidR="005B791A" w:rsidRPr="009922A1">
        <w:rPr>
          <w:rFonts w:asciiTheme="majorBidi" w:hAnsiTheme="majorBidi" w:cstheme="majorBidi"/>
          <w:sz w:val="24"/>
          <w:szCs w:val="24"/>
        </w:rPr>
        <w:t>i</w:t>
      </w:r>
      <w:r w:rsidR="00A41B0E" w:rsidRPr="009922A1">
        <w:rPr>
          <w:rFonts w:asciiTheme="majorBidi" w:hAnsiTheme="majorBidi" w:cstheme="majorBidi"/>
          <w:sz w:val="24"/>
          <w:szCs w:val="24"/>
        </w:rPr>
        <w:t xml:space="preserve">nteractive </w:t>
      </w:r>
      <w:r w:rsidR="005B791A" w:rsidRPr="009922A1">
        <w:rPr>
          <w:rFonts w:asciiTheme="majorBidi" w:hAnsiTheme="majorBidi" w:cstheme="majorBidi"/>
          <w:sz w:val="24"/>
          <w:szCs w:val="24"/>
        </w:rPr>
        <w:t>communication which</w:t>
      </w:r>
      <w:r w:rsidR="00A41B0E" w:rsidRPr="009922A1">
        <w:rPr>
          <w:rFonts w:asciiTheme="majorBidi" w:hAnsiTheme="majorBidi" w:cstheme="majorBidi"/>
          <w:sz w:val="24"/>
          <w:szCs w:val="24"/>
        </w:rPr>
        <w:t xml:space="preserve"> refers to the students' ability to interact with interlocutor by initiating and responding appropriately and at the required speed and rhythm to fulfill the task requirement including the ability to use functional language and strategies to perform interaction.</w:t>
      </w:r>
    </w:p>
    <w:p w:rsidR="00B265A0" w:rsidRPr="009922A1" w:rsidRDefault="00B265A0" w:rsidP="00676BC2">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From the four classification terms cited above, </w:t>
      </w:r>
      <w:r w:rsidR="00BD52FA">
        <w:rPr>
          <w:rFonts w:asciiTheme="majorBidi" w:hAnsiTheme="majorBidi" w:cstheme="majorBidi"/>
          <w:sz w:val="24"/>
          <w:szCs w:val="24"/>
        </w:rPr>
        <w:t>readers</w:t>
      </w:r>
      <w:r w:rsidRPr="009922A1">
        <w:rPr>
          <w:rFonts w:asciiTheme="majorBidi" w:hAnsiTheme="majorBidi" w:cstheme="majorBidi"/>
          <w:sz w:val="24"/>
          <w:szCs w:val="24"/>
        </w:rPr>
        <w:t xml:space="preserve"> can conclude that speaking is an active interaction between a speaker and listener/s. </w:t>
      </w:r>
      <w:r w:rsidR="00EC0F37">
        <w:rPr>
          <w:rFonts w:asciiTheme="majorBidi" w:hAnsiTheme="majorBidi" w:cstheme="majorBidi"/>
          <w:sz w:val="24"/>
          <w:szCs w:val="24"/>
        </w:rPr>
        <w:t xml:space="preserve">An </w:t>
      </w:r>
      <w:r w:rsidR="00676BC2">
        <w:rPr>
          <w:rFonts w:asciiTheme="majorBidi" w:hAnsiTheme="majorBidi" w:cstheme="majorBidi"/>
          <w:sz w:val="24"/>
          <w:szCs w:val="24"/>
        </w:rPr>
        <w:t>English language</w:t>
      </w:r>
      <w:r w:rsidRPr="009922A1">
        <w:rPr>
          <w:rFonts w:asciiTheme="majorBidi" w:hAnsiTheme="majorBidi" w:cstheme="majorBidi"/>
          <w:sz w:val="24"/>
          <w:szCs w:val="24"/>
        </w:rPr>
        <w:t xml:space="preserve"> speaker must be able to produce fluent speech </w:t>
      </w:r>
      <w:r w:rsidR="00465CBE" w:rsidRPr="009922A1">
        <w:rPr>
          <w:rFonts w:asciiTheme="majorBidi" w:hAnsiTheme="majorBidi" w:cstheme="majorBidi"/>
          <w:sz w:val="24"/>
          <w:szCs w:val="24"/>
        </w:rPr>
        <w:t>us</w:t>
      </w:r>
      <w:r w:rsidR="00676BC2">
        <w:rPr>
          <w:rFonts w:asciiTheme="majorBidi" w:hAnsiTheme="majorBidi" w:cstheme="majorBidi"/>
          <w:sz w:val="24"/>
          <w:szCs w:val="24"/>
        </w:rPr>
        <w:t>ing</w:t>
      </w:r>
      <w:r w:rsidR="00465CBE" w:rsidRPr="009922A1">
        <w:rPr>
          <w:rFonts w:asciiTheme="majorBidi" w:hAnsiTheme="majorBidi" w:cstheme="majorBidi"/>
          <w:sz w:val="24"/>
          <w:szCs w:val="24"/>
        </w:rPr>
        <w:t xml:space="preserve"> </w:t>
      </w:r>
      <w:r w:rsidRPr="009922A1">
        <w:rPr>
          <w:rFonts w:asciiTheme="majorBidi" w:hAnsiTheme="majorBidi" w:cstheme="majorBidi"/>
          <w:sz w:val="24"/>
          <w:szCs w:val="24"/>
        </w:rPr>
        <w:t xml:space="preserve">appropriate and variant </w:t>
      </w:r>
      <w:r w:rsidR="00465CBE" w:rsidRPr="009922A1">
        <w:rPr>
          <w:rFonts w:asciiTheme="majorBidi" w:hAnsiTheme="majorBidi" w:cstheme="majorBidi"/>
          <w:sz w:val="24"/>
          <w:szCs w:val="24"/>
        </w:rPr>
        <w:t>types</w:t>
      </w:r>
      <w:r w:rsidR="00180A27" w:rsidRPr="009922A1">
        <w:rPr>
          <w:rFonts w:asciiTheme="majorBidi" w:hAnsiTheme="majorBidi" w:cstheme="majorBidi"/>
          <w:sz w:val="24"/>
          <w:szCs w:val="24"/>
        </w:rPr>
        <w:t xml:space="preserve"> of vocabulary</w:t>
      </w:r>
      <w:r w:rsidR="00465CBE" w:rsidRPr="009922A1">
        <w:rPr>
          <w:rFonts w:asciiTheme="majorBidi" w:hAnsiTheme="majorBidi" w:cstheme="majorBidi"/>
          <w:sz w:val="24"/>
          <w:szCs w:val="24"/>
        </w:rPr>
        <w:t xml:space="preserve"> and structures</w:t>
      </w:r>
      <w:r w:rsidR="00A3544A">
        <w:rPr>
          <w:rFonts w:asciiTheme="majorBidi" w:hAnsiTheme="majorBidi" w:cstheme="majorBidi"/>
          <w:sz w:val="24"/>
          <w:szCs w:val="24"/>
        </w:rPr>
        <w:t>. In addition, good</w:t>
      </w:r>
      <w:r w:rsidRPr="009922A1">
        <w:rPr>
          <w:rFonts w:asciiTheme="majorBidi" w:hAnsiTheme="majorBidi" w:cstheme="majorBidi"/>
          <w:sz w:val="24"/>
          <w:szCs w:val="24"/>
        </w:rPr>
        <w:t xml:space="preserve"> speaker</w:t>
      </w:r>
      <w:r w:rsidR="00A3544A">
        <w:rPr>
          <w:rFonts w:asciiTheme="majorBidi" w:hAnsiTheme="majorBidi" w:cstheme="majorBidi"/>
          <w:sz w:val="24"/>
          <w:szCs w:val="24"/>
        </w:rPr>
        <w:t>s have</w:t>
      </w:r>
      <w:r w:rsidRPr="009922A1">
        <w:rPr>
          <w:rFonts w:asciiTheme="majorBidi" w:hAnsiTheme="majorBidi" w:cstheme="majorBidi"/>
          <w:sz w:val="24"/>
          <w:szCs w:val="24"/>
        </w:rPr>
        <w:t xml:space="preserve"> t</w:t>
      </w:r>
      <w:r w:rsidR="00180A27" w:rsidRPr="009922A1">
        <w:rPr>
          <w:rFonts w:asciiTheme="majorBidi" w:hAnsiTheme="majorBidi" w:cstheme="majorBidi"/>
          <w:sz w:val="24"/>
          <w:szCs w:val="24"/>
        </w:rPr>
        <w:t xml:space="preserve">o use </w:t>
      </w:r>
      <w:r w:rsidR="00676BC2">
        <w:rPr>
          <w:rFonts w:asciiTheme="majorBidi" w:hAnsiTheme="majorBidi" w:cstheme="majorBidi"/>
          <w:sz w:val="24"/>
          <w:szCs w:val="24"/>
        </w:rPr>
        <w:t>comprehended</w:t>
      </w:r>
      <w:r w:rsidR="00180A27" w:rsidRPr="009922A1">
        <w:rPr>
          <w:rFonts w:asciiTheme="majorBidi" w:hAnsiTheme="majorBidi" w:cstheme="majorBidi"/>
          <w:sz w:val="24"/>
          <w:szCs w:val="24"/>
        </w:rPr>
        <w:t xml:space="preserve"> pronunciation and accurate </w:t>
      </w:r>
      <w:r w:rsidR="00180A27" w:rsidRPr="009922A1">
        <w:rPr>
          <w:rFonts w:asciiTheme="majorBidi" w:hAnsiTheme="majorBidi" w:cstheme="majorBidi"/>
          <w:sz w:val="24"/>
          <w:szCs w:val="24"/>
        </w:rPr>
        <w:lastRenderedPageBreak/>
        <w:t>grammar rules to communicate his</w:t>
      </w:r>
      <w:r w:rsidRPr="009922A1">
        <w:rPr>
          <w:rFonts w:asciiTheme="majorBidi" w:hAnsiTheme="majorBidi" w:cstheme="majorBidi"/>
          <w:sz w:val="24"/>
          <w:szCs w:val="24"/>
        </w:rPr>
        <w:t xml:space="preserve"> opinion effectively.</w:t>
      </w:r>
      <w:r w:rsidR="00180A27" w:rsidRPr="009922A1">
        <w:rPr>
          <w:rFonts w:asciiTheme="majorBidi" w:hAnsiTheme="majorBidi" w:cstheme="majorBidi"/>
          <w:sz w:val="24"/>
          <w:szCs w:val="24"/>
        </w:rPr>
        <w:t xml:space="preserve"> </w:t>
      </w:r>
    </w:p>
    <w:p w:rsidR="00326D8B" w:rsidRPr="009922A1" w:rsidRDefault="00326D8B" w:rsidP="00D43C06">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Also</w:t>
      </w:r>
      <w:r w:rsidR="00DE042B" w:rsidRPr="009922A1">
        <w:rPr>
          <w:rFonts w:asciiTheme="majorBidi" w:hAnsiTheme="majorBidi" w:cstheme="majorBidi"/>
          <w:sz w:val="24"/>
          <w:szCs w:val="24"/>
        </w:rPr>
        <w:t>,</w:t>
      </w:r>
      <w:r w:rsidRPr="009922A1">
        <w:rPr>
          <w:rFonts w:asciiTheme="majorBidi" w:hAnsiTheme="majorBidi" w:cstheme="majorBidi"/>
          <w:sz w:val="24"/>
          <w:szCs w:val="24"/>
        </w:rPr>
        <w:t xml:space="preserve"> researchers have shown that fluency</w:t>
      </w:r>
      <w:r w:rsidR="00DE042B" w:rsidRPr="009922A1">
        <w:rPr>
          <w:rFonts w:asciiTheme="majorBidi" w:hAnsiTheme="majorBidi" w:cstheme="majorBidi"/>
          <w:sz w:val="24"/>
          <w:szCs w:val="24"/>
        </w:rPr>
        <w:t>, which refers</w:t>
      </w:r>
      <w:r w:rsidR="00F7321D">
        <w:rPr>
          <w:rFonts w:asciiTheme="majorBidi" w:hAnsiTheme="majorBidi" w:cstheme="majorBidi"/>
          <w:sz w:val="24"/>
          <w:szCs w:val="24"/>
        </w:rPr>
        <w:t xml:space="preserve"> to how smoothly and quickly </w:t>
      </w:r>
      <w:r w:rsidR="00DE042B" w:rsidRPr="009922A1">
        <w:rPr>
          <w:rFonts w:asciiTheme="majorBidi" w:hAnsiTheme="majorBidi" w:cstheme="majorBidi"/>
          <w:sz w:val="24"/>
          <w:szCs w:val="24"/>
        </w:rPr>
        <w:t xml:space="preserve">a speaker </w:t>
      </w:r>
      <w:r w:rsidR="00F7321D">
        <w:rPr>
          <w:rFonts w:asciiTheme="majorBidi" w:hAnsiTheme="majorBidi" w:cstheme="majorBidi"/>
          <w:sz w:val="24"/>
          <w:szCs w:val="24"/>
        </w:rPr>
        <w:t xml:space="preserve">can </w:t>
      </w:r>
      <w:r w:rsidR="00DE042B" w:rsidRPr="009922A1">
        <w:rPr>
          <w:rFonts w:asciiTheme="majorBidi" w:hAnsiTheme="majorBidi" w:cstheme="majorBidi"/>
          <w:sz w:val="24"/>
          <w:szCs w:val="24"/>
        </w:rPr>
        <w:t>produce correct connected speech,</w:t>
      </w:r>
      <w:r w:rsidRPr="009922A1">
        <w:rPr>
          <w:rFonts w:asciiTheme="majorBidi" w:hAnsiTheme="majorBidi" w:cstheme="majorBidi"/>
          <w:sz w:val="24"/>
          <w:szCs w:val="24"/>
        </w:rPr>
        <w:t xml:space="preserve"> is an important indicator of a </w:t>
      </w:r>
      <w:r w:rsidR="00C179E4" w:rsidRPr="009922A1">
        <w:rPr>
          <w:rFonts w:asciiTheme="majorBidi" w:hAnsiTheme="majorBidi" w:cstheme="majorBidi"/>
          <w:sz w:val="24"/>
          <w:szCs w:val="24"/>
        </w:rPr>
        <w:t xml:space="preserve">good </w:t>
      </w:r>
      <w:r w:rsidR="00834468" w:rsidRPr="009922A1">
        <w:rPr>
          <w:rFonts w:asciiTheme="majorBidi" w:hAnsiTheme="majorBidi" w:cstheme="majorBidi"/>
          <w:sz w:val="24"/>
          <w:szCs w:val="24"/>
        </w:rPr>
        <w:t>speaking</w:t>
      </w:r>
      <w:r w:rsidR="00DE042B" w:rsidRPr="009922A1">
        <w:rPr>
          <w:rFonts w:asciiTheme="majorBidi" w:hAnsiTheme="majorBidi" w:cstheme="majorBidi"/>
          <w:sz w:val="24"/>
          <w:szCs w:val="24"/>
        </w:rPr>
        <w:t xml:space="preserve"> performance. </w:t>
      </w:r>
      <w:r w:rsidR="009033E8">
        <w:rPr>
          <w:rFonts w:asciiTheme="majorBidi" w:hAnsiTheme="majorBidi" w:cstheme="majorBidi"/>
          <w:sz w:val="24"/>
          <w:szCs w:val="24"/>
        </w:rPr>
        <w:t>Scientific studies have shown that fluency has some predictors. T</w:t>
      </w:r>
      <w:r w:rsidRPr="009922A1">
        <w:rPr>
          <w:rFonts w:asciiTheme="majorBidi" w:hAnsiTheme="majorBidi" w:cstheme="majorBidi"/>
          <w:sz w:val="24"/>
          <w:szCs w:val="24"/>
        </w:rPr>
        <w:t>he</w:t>
      </w:r>
      <w:r w:rsidR="009033E8">
        <w:rPr>
          <w:rFonts w:asciiTheme="majorBidi" w:hAnsiTheme="majorBidi" w:cstheme="majorBidi"/>
          <w:sz w:val="24"/>
          <w:szCs w:val="24"/>
        </w:rPr>
        <w:t>se</w:t>
      </w:r>
      <w:r w:rsidRPr="009922A1">
        <w:rPr>
          <w:rFonts w:asciiTheme="majorBidi" w:hAnsiTheme="majorBidi" w:cstheme="majorBidi"/>
          <w:sz w:val="24"/>
          <w:szCs w:val="24"/>
        </w:rPr>
        <w:t xml:space="preserve"> predicators are: the speaker's amount of talk, speech rate and the mean length of run (Lennon, 1990; </w:t>
      </w:r>
      <w:proofErr w:type="spellStart"/>
      <w:r w:rsidRPr="009922A1">
        <w:rPr>
          <w:rFonts w:asciiTheme="majorBidi" w:hAnsiTheme="majorBidi" w:cstheme="majorBidi"/>
          <w:sz w:val="24"/>
          <w:szCs w:val="24"/>
        </w:rPr>
        <w:t>Riggenbach</w:t>
      </w:r>
      <w:proofErr w:type="spellEnd"/>
      <w:r w:rsidRPr="009922A1">
        <w:rPr>
          <w:rFonts w:asciiTheme="majorBidi" w:hAnsiTheme="majorBidi" w:cstheme="majorBidi"/>
          <w:sz w:val="24"/>
          <w:szCs w:val="24"/>
        </w:rPr>
        <w:t xml:space="preserve">, 1991). On </w:t>
      </w:r>
      <w:r w:rsidR="0071439D">
        <w:rPr>
          <w:rFonts w:asciiTheme="majorBidi" w:hAnsiTheme="majorBidi" w:cstheme="majorBidi"/>
          <w:sz w:val="24"/>
          <w:szCs w:val="24"/>
        </w:rPr>
        <w:t xml:space="preserve">the </w:t>
      </w:r>
      <w:r w:rsidRPr="009922A1">
        <w:rPr>
          <w:rFonts w:asciiTheme="majorBidi" w:hAnsiTheme="majorBidi" w:cstheme="majorBidi"/>
          <w:sz w:val="24"/>
          <w:szCs w:val="24"/>
        </w:rPr>
        <w:t>one hand, "There is consensus among researchers that the average speech rate of a native speaker lies between 120-260 wpm," (</w:t>
      </w:r>
      <w:proofErr w:type="spellStart"/>
      <w:r w:rsidRPr="009922A1">
        <w:rPr>
          <w:rFonts w:asciiTheme="majorBidi" w:hAnsiTheme="majorBidi" w:cstheme="majorBidi"/>
          <w:sz w:val="24"/>
          <w:szCs w:val="24"/>
        </w:rPr>
        <w:t>Gotz</w:t>
      </w:r>
      <w:proofErr w:type="spellEnd"/>
      <w:r w:rsidRPr="009922A1">
        <w:rPr>
          <w:rFonts w:asciiTheme="majorBidi" w:hAnsiTheme="majorBidi" w:cstheme="majorBidi"/>
          <w:sz w:val="24"/>
          <w:szCs w:val="24"/>
        </w:rPr>
        <w:t xml:space="preserve">, 2013, p.15). </w:t>
      </w:r>
      <w:r w:rsidR="00D43C06">
        <w:rPr>
          <w:rFonts w:asciiTheme="majorBidi" w:hAnsiTheme="majorBidi" w:cstheme="majorBidi"/>
          <w:sz w:val="24"/>
          <w:szCs w:val="24"/>
        </w:rPr>
        <w:t>In real life situations</w:t>
      </w:r>
      <w:r w:rsidRPr="009922A1">
        <w:rPr>
          <w:rFonts w:asciiTheme="majorBidi" w:hAnsiTheme="majorBidi" w:cstheme="majorBidi"/>
          <w:sz w:val="24"/>
          <w:szCs w:val="24"/>
        </w:rPr>
        <w:t xml:space="preserve">, </w:t>
      </w:r>
      <w:r w:rsidR="00D43C06">
        <w:rPr>
          <w:rFonts w:asciiTheme="majorBidi" w:hAnsiTheme="majorBidi" w:cstheme="majorBidi"/>
          <w:sz w:val="24"/>
          <w:szCs w:val="24"/>
        </w:rPr>
        <w:t xml:space="preserve">a foreign language speaker’s rate of speech </w:t>
      </w:r>
      <w:r w:rsidRPr="009922A1">
        <w:rPr>
          <w:rFonts w:asciiTheme="majorBidi" w:hAnsiTheme="majorBidi" w:cstheme="majorBidi"/>
          <w:sz w:val="24"/>
          <w:szCs w:val="24"/>
        </w:rPr>
        <w:t xml:space="preserve">is lower than this level (Hincks, 2008 cited in </w:t>
      </w:r>
      <w:proofErr w:type="spellStart"/>
      <w:r w:rsidR="00C179E4" w:rsidRPr="009922A1">
        <w:rPr>
          <w:rFonts w:asciiTheme="majorBidi" w:hAnsiTheme="majorBidi" w:cstheme="majorBidi"/>
          <w:sz w:val="24"/>
          <w:szCs w:val="24"/>
        </w:rPr>
        <w:t>Gotz</w:t>
      </w:r>
      <w:proofErr w:type="spellEnd"/>
      <w:r w:rsidR="00C179E4" w:rsidRPr="009922A1">
        <w:rPr>
          <w:rFonts w:asciiTheme="majorBidi" w:hAnsiTheme="majorBidi" w:cstheme="majorBidi"/>
          <w:sz w:val="24"/>
          <w:szCs w:val="24"/>
        </w:rPr>
        <w:t>, 2013</w:t>
      </w:r>
      <w:r w:rsidRPr="009922A1">
        <w:rPr>
          <w:rFonts w:asciiTheme="majorBidi" w:hAnsiTheme="majorBidi" w:cstheme="majorBidi"/>
          <w:sz w:val="24"/>
          <w:szCs w:val="24"/>
        </w:rPr>
        <w:t>, p.16</w:t>
      </w:r>
      <w:r w:rsidR="00DE042B" w:rsidRPr="009922A1">
        <w:rPr>
          <w:rFonts w:asciiTheme="majorBidi" w:hAnsiTheme="majorBidi" w:cstheme="majorBidi"/>
          <w:sz w:val="24"/>
          <w:szCs w:val="24"/>
        </w:rPr>
        <w:t xml:space="preserve">). </w:t>
      </w:r>
      <w:r w:rsidR="00D43C06">
        <w:rPr>
          <w:rFonts w:asciiTheme="majorBidi" w:hAnsiTheme="majorBidi" w:cstheme="majorBidi"/>
          <w:sz w:val="24"/>
          <w:szCs w:val="24"/>
        </w:rPr>
        <w:t>It is ranged from 125-150 wpm (Koch, 1998</w:t>
      </w:r>
      <w:r w:rsidR="00DE042B" w:rsidRPr="009922A1">
        <w:rPr>
          <w:rFonts w:asciiTheme="majorBidi" w:hAnsiTheme="majorBidi" w:cstheme="majorBidi"/>
          <w:sz w:val="24"/>
          <w:szCs w:val="24"/>
        </w:rPr>
        <w:t xml:space="preserve"> cited in El-</w:t>
      </w:r>
      <w:proofErr w:type="spellStart"/>
      <w:r w:rsidR="00DE042B" w:rsidRPr="009922A1">
        <w:rPr>
          <w:rFonts w:asciiTheme="majorBidi" w:hAnsiTheme="majorBidi" w:cstheme="majorBidi"/>
          <w:sz w:val="24"/>
          <w:szCs w:val="24"/>
        </w:rPr>
        <w:t>Hilaly</w:t>
      </w:r>
      <w:proofErr w:type="spellEnd"/>
      <w:r w:rsidR="00D43C06">
        <w:rPr>
          <w:rFonts w:asciiTheme="majorBidi" w:hAnsiTheme="majorBidi" w:cstheme="majorBidi"/>
          <w:sz w:val="24"/>
          <w:szCs w:val="24"/>
        </w:rPr>
        <w:t xml:space="preserve">, </w:t>
      </w:r>
      <w:r w:rsidRPr="009922A1">
        <w:rPr>
          <w:rFonts w:asciiTheme="majorBidi" w:hAnsiTheme="majorBidi" w:cstheme="majorBidi"/>
          <w:sz w:val="24"/>
          <w:szCs w:val="24"/>
        </w:rPr>
        <w:t>2001)</w:t>
      </w:r>
      <w:r w:rsidR="0071439D">
        <w:rPr>
          <w:rFonts w:asciiTheme="majorBidi" w:hAnsiTheme="majorBidi" w:cstheme="majorBidi"/>
          <w:sz w:val="24"/>
          <w:szCs w:val="24"/>
        </w:rPr>
        <w:t>. And o</w:t>
      </w:r>
      <w:r w:rsidRPr="009922A1">
        <w:rPr>
          <w:rFonts w:asciiTheme="majorBidi" w:hAnsiTheme="majorBidi" w:cstheme="majorBidi"/>
          <w:sz w:val="24"/>
          <w:szCs w:val="24"/>
        </w:rPr>
        <w:t xml:space="preserve">n the other hand, the mean length of run presents the extent to which learners are able to produce segments of a message without pausing while engaged in an oral narrative task (Ellis &amp; </w:t>
      </w:r>
      <w:proofErr w:type="spellStart"/>
      <w:r w:rsidRPr="009922A1">
        <w:rPr>
          <w:rFonts w:asciiTheme="majorBidi" w:hAnsiTheme="majorBidi" w:cstheme="majorBidi"/>
          <w:sz w:val="24"/>
          <w:szCs w:val="24"/>
        </w:rPr>
        <w:t>Barkhuizen</w:t>
      </w:r>
      <w:proofErr w:type="spellEnd"/>
      <w:r w:rsidRPr="009922A1">
        <w:rPr>
          <w:rFonts w:asciiTheme="majorBidi" w:hAnsiTheme="majorBidi" w:cstheme="majorBidi"/>
          <w:sz w:val="24"/>
          <w:szCs w:val="24"/>
        </w:rPr>
        <w:t>, 2005, p.156).</w:t>
      </w:r>
    </w:p>
    <w:p w:rsidR="00F2683E" w:rsidRPr="009922A1" w:rsidRDefault="005269AF" w:rsidP="00651C4C">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It is worth mentioning that the </w:t>
      </w:r>
      <w:r w:rsidR="0071439D">
        <w:rPr>
          <w:rFonts w:asciiTheme="majorBidi" w:hAnsiTheme="majorBidi" w:cstheme="majorBidi"/>
          <w:sz w:val="24"/>
          <w:szCs w:val="24"/>
        </w:rPr>
        <w:t xml:space="preserve">students’ </w:t>
      </w:r>
      <w:r w:rsidRPr="009922A1">
        <w:rPr>
          <w:rFonts w:asciiTheme="majorBidi" w:hAnsiTheme="majorBidi" w:cstheme="majorBidi"/>
          <w:sz w:val="24"/>
          <w:szCs w:val="24"/>
        </w:rPr>
        <w:t xml:space="preserve">speaking performance is affected by </w:t>
      </w:r>
      <w:r w:rsidR="00A157AF" w:rsidRPr="009922A1">
        <w:rPr>
          <w:rFonts w:asciiTheme="majorBidi" w:hAnsiTheme="majorBidi" w:cstheme="majorBidi"/>
          <w:sz w:val="24"/>
          <w:szCs w:val="24"/>
        </w:rPr>
        <w:t>th</w:t>
      </w:r>
      <w:r w:rsidRPr="009922A1">
        <w:rPr>
          <w:rFonts w:asciiTheme="majorBidi" w:hAnsiTheme="majorBidi" w:cstheme="majorBidi"/>
          <w:sz w:val="24"/>
          <w:szCs w:val="24"/>
        </w:rPr>
        <w:t xml:space="preserve">e </w:t>
      </w:r>
      <w:r w:rsidR="00A157AF" w:rsidRPr="009922A1">
        <w:rPr>
          <w:rFonts w:asciiTheme="majorBidi" w:hAnsiTheme="majorBidi" w:cstheme="majorBidi"/>
          <w:sz w:val="24"/>
          <w:szCs w:val="24"/>
        </w:rPr>
        <w:t xml:space="preserve">following </w:t>
      </w:r>
      <w:r w:rsidRPr="009922A1">
        <w:rPr>
          <w:rFonts w:asciiTheme="majorBidi" w:hAnsiTheme="majorBidi" w:cstheme="majorBidi"/>
          <w:sz w:val="24"/>
          <w:szCs w:val="24"/>
        </w:rPr>
        <w:t>main factors: (1) performance condition which includes time pressure, planning and amount of support</w:t>
      </w:r>
      <w:r w:rsidR="00D52CBD" w:rsidRPr="009922A1">
        <w:rPr>
          <w:rFonts w:asciiTheme="majorBidi" w:hAnsiTheme="majorBidi" w:cstheme="majorBidi"/>
          <w:sz w:val="24"/>
          <w:szCs w:val="24"/>
        </w:rPr>
        <w:t>;</w:t>
      </w:r>
      <w:r w:rsidRPr="009922A1">
        <w:rPr>
          <w:rFonts w:asciiTheme="majorBidi" w:hAnsiTheme="majorBidi" w:cstheme="majorBidi"/>
          <w:sz w:val="24"/>
          <w:szCs w:val="24"/>
        </w:rPr>
        <w:t xml:space="preserve"> (2) effective factors such as motivation, confidence and anxiety and (3)</w:t>
      </w:r>
      <w:r w:rsidR="00850646" w:rsidRPr="009922A1">
        <w:rPr>
          <w:rFonts w:asciiTheme="majorBidi" w:hAnsiTheme="majorBidi" w:cstheme="majorBidi"/>
          <w:sz w:val="24"/>
          <w:szCs w:val="24"/>
        </w:rPr>
        <w:t xml:space="preserve"> listening ability and feedback during speaking activities (Tuan &amp; Mai, 2015). </w:t>
      </w:r>
      <w:r w:rsidR="00097476" w:rsidRPr="009922A1">
        <w:rPr>
          <w:rFonts w:asciiTheme="majorBidi" w:hAnsiTheme="majorBidi" w:cstheme="majorBidi"/>
          <w:sz w:val="24"/>
          <w:szCs w:val="24"/>
        </w:rPr>
        <w:t xml:space="preserve">Considering these factors </w:t>
      </w:r>
      <w:r w:rsidR="003A7365" w:rsidRPr="009922A1">
        <w:rPr>
          <w:rFonts w:asciiTheme="majorBidi" w:hAnsiTheme="majorBidi" w:cstheme="majorBidi"/>
          <w:sz w:val="24"/>
          <w:szCs w:val="24"/>
        </w:rPr>
        <w:t>when</w:t>
      </w:r>
      <w:r w:rsidR="00D41EE9" w:rsidRPr="009922A1">
        <w:rPr>
          <w:rFonts w:asciiTheme="majorBidi" w:hAnsiTheme="majorBidi" w:cstheme="majorBidi"/>
          <w:sz w:val="24"/>
          <w:szCs w:val="24"/>
        </w:rPr>
        <w:t xml:space="preserve"> training students to speak naturally as real life situations</w:t>
      </w:r>
      <w:r w:rsidR="003A7365" w:rsidRPr="009922A1">
        <w:rPr>
          <w:rFonts w:asciiTheme="majorBidi" w:hAnsiTheme="majorBidi" w:cstheme="majorBidi"/>
          <w:sz w:val="24"/>
          <w:szCs w:val="24"/>
        </w:rPr>
        <w:t xml:space="preserve"> which is the main concern of</w:t>
      </w:r>
      <w:r w:rsidR="0071439D">
        <w:rPr>
          <w:rFonts w:asciiTheme="majorBidi" w:hAnsiTheme="majorBidi" w:cstheme="majorBidi"/>
          <w:sz w:val="24"/>
          <w:szCs w:val="24"/>
        </w:rPr>
        <w:t xml:space="preserve"> drama approach</w:t>
      </w:r>
      <w:r w:rsidR="00D41EE9" w:rsidRPr="009922A1">
        <w:rPr>
          <w:rFonts w:asciiTheme="majorBidi" w:hAnsiTheme="majorBidi" w:cstheme="majorBidi"/>
          <w:sz w:val="24"/>
          <w:szCs w:val="24"/>
        </w:rPr>
        <w:t xml:space="preserve"> </w:t>
      </w:r>
      <w:r w:rsidR="00575F49">
        <w:rPr>
          <w:rFonts w:asciiTheme="majorBidi" w:hAnsiTheme="majorBidi" w:cstheme="majorBidi"/>
          <w:sz w:val="24"/>
          <w:szCs w:val="24"/>
        </w:rPr>
        <w:t xml:space="preserve">helps learners </w:t>
      </w:r>
      <w:r w:rsidR="00097476" w:rsidRPr="009922A1">
        <w:rPr>
          <w:rFonts w:asciiTheme="majorBidi" w:hAnsiTheme="majorBidi" w:cstheme="majorBidi"/>
          <w:sz w:val="24"/>
          <w:szCs w:val="24"/>
        </w:rPr>
        <w:t xml:space="preserve">produce </w:t>
      </w:r>
      <w:r w:rsidR="009B3019" w:rsidRPr="009922A1">
        <w:rPr>
          <w:rFonts w:asciiTheme="majorBidi" w:hAnsiTheme="majorBidi" w:cstheme="majorBidi"/>
          <w:sz w:val="24"/>
          <w:szCs w:val="24"/>
        </w:rPr>
        <w:t>accurate</w:t>
      </w:r>
      <w:r w:rsidR="00097476" w:rsidRPr="009922A1">
        <w:rPr>
          <w:rFonts w:asciiTheme="majorBidi" w:hAnsiTheme="majorBidi" w:cstheme="majorBidi"/>
          <w:sz w:val="24"/>
          <w:szCs w:val="24"/>
        </w:rPr>
        <w:t xml:space="preserve"> fluent utterances</w:t>
      </w:r>
      <w:r w:rsidR="003E50C5" w:rsidRPr="009922A1">
        <w:rPr>
          <w:rFonts w:asciiTheme="majorBidi" w:hAnsiTheme="majorBidi" w:cstheme="majorBidi"/>
          <w:sz w:val="24"/>
          <w:szCs w:val="24"/>
        </w:rPr>
        <w:t xml:space="preserve"> which </w:t>
      </w:r>
      <w:r w:rsidR="00D41EE9" w:rsidRPr="009922A1">
        <w:rPr>
          <w:rFonts w:asciiTheme="majorBidi" w:hAnsiTheme="majorBidi" w:cstheme="majorBidi"/>
          <w:sz w:val="24"/>
          <w:szCs w:val="24"/>
        </w:rPr>
        <w:t>may positively affect</w:t>
      </w:r>
      <w:r w:rsidR="00097476" w:rsidRPr="009922A1">
        <w:rPr>
          <w:rFonts w:asciiTheme="majorBidi" w:hAnsiTheme="majorBidi" w:cstheme="majorBidi"/>
          <w:sz w:val="24"/>
          <w:szCs w:val="24"/>
        </w:rPr>
        <w:t xml:space="preserve"> the level of intelligibility a listener gains. </w:t>
      </w:r>
    </w:p>
    <w:p w:rsidR="003C1BB5" w:rsidRPr="00651C4C" w:rsidRDefault="00651C4C" w:rsidP="00510E57">
      <w:pPr>
        <w:spacing w:line="240" w:lineRule="auto"/>
        <w:rPr>
          <w:rFonts w:asciiTheme="majorBidi" w:hAnsiTheme="majorBidi" w:cstheme="majorBidi"/>
          <w:b/>
          <w:bCs/>
          <w:sz w:val="28"/>
          <w:szCs w:val="28"/>
        </w:rPr>
      </w:pPr>
      <w:r>
        <w:rPr>
          <w:rFonts w:asciiTheme="majorBidi" w:hAnsiTheme="majorBidi" w:cstheme="majorBidi"/>
          <w:b/>
          <w:bCs/>
          <w:sz w:val="28"/>
          <w:szCs w:val="28"/>
        </w:rPr>
        <w:t xml:space="preserve">4.2 </w:t>
      </w:r>
      <w:r w:rsidR="003C1BB5" w:rsidRPr="00651C4C">
        <w:rPr>
          <w:rFonts w:asciiTheme="majorBidi" w:hAnsiTheme="majorBidi" w:cstheme="majorBidi"/>
          <w:b/>
          <w:bCs/>
          <w:sz w:val="28"/>
          <w:szCs w:val="28"/>
        </w:rPr>
        <w:t>Intelligibility</w:t>
      </w:r>
    </w:p>
    <w:p w:rsidR="00672FBD" w:rsidRPr="009922A1" w:rsidRDefault="00C63CDB" w:rsidP="00CC1A9C">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Intelligibility indicates how a person’s speech can be understood or comprehended. </w:t>
      </w:r>
      <w:proofErr w:type="spellStart"/>
      <w:r w:rsidR="00E84CFD" w:rsidRPr="009922A1">
        <w:rPr>
          <w:rFonts w:asciiTheme="majorBidi" w:hAnsiTheme="majorBidi" w:cstheme="majorBidi"/>
          <w:sz w:val="24"/>
          <w:szCs w:val="24"/>
        </w:rPr>
        <w:t>Derwing</w:t>
      </w:r>
      <w:proofErr w:type="spellEnd"/>
      <w:r w:rsidR="00E84CFD" w:rsidRPr="009922A1">
        <w:rPr>
          <w:rFonts w:asciiTheme="majorBidi" w:hAnsiTheme="majorBidi" w:cstheme="majorBidi"/>
          <w:sz w:val="24"/>
          <w:szCs w:val="24"/>
        </w:rPr>
        <w:t xml:space="preserve"> &amp; Munro (2009) differentiated between two terms namely comprehensibility and </w:t>
      </w:r>
      <w:r w:rsidR="003A5430" w:rsidRPr="009922A1">
        <w:rPr>
          <w:rFonts w:asciiTheme="majorBidi" w:hAnsiTheme="majorBidi" w:cstheme="majorBidi"/>
          <w:sz w:val="24"/>
          <w:szCs w:val="24"/>
        </w:rPr>
        <w:t>intelligibility</w:t>
      </w:r>
      <w:r w:rsidR="00E84CFD" w:rsidRPr="009922A1">
        <w:rPr>
          <w:rFonts w:asciiTheme="majorBidi" w:hAnsiTheme="majorBidi" w:cstheme="majorBidi"/>
          <w:sz w:val="24"/>
          <w:szCs w:val="24"/>
        </w:rPr>
        <w:t xml:space="preserve">. The </w:t>
      </w:r>
      <w:r w:rsidR="00AC63BE" w:rsidRPr="009922A1">
        <w:rPr>
          <w:rFonts w:asciiTheme="majorBidi" w:hAnsiTheme="majorBidi" w:cstheme="majorBidi"/>
          <w:sz w:val="24"/>
          <w:szCs w:val="24"/>
        </w:rPr>
        <w:t>former</w:t>
      </w:r>
      <w:r w:rsidR="00E84CFD" w:rsidRPr="009922A1">
        <w:rPr>
          <w:rFonts w:asciiTheme="majorBidi" w:hAnsiTheme="majorBidi" w:cstheme="majorBidi"/>
          <w:sz w:val="24"/>
          <w:szCs w:val="24"/>
        </w:rPr>
        <w:t xml:space="preserve"> </w:t>
      </w:r>
      <w:r w:rsidR="00CC1A9C">
        <w:rPr>
          <w:rFonts w:asciiTheme="majorBidi" w:hAnsiTheme="majorBidi" w:cstheme="majorBidi"/>
          <w:sz w:val="24"/>
          <w:szCs w:val="24"/>
        </w:rPr>
        <w:t xml:space="preserve">describes </w:t>
      </w:r>
      <w:r w:rsidR="00E84CFD" w:rsidRPr="009922A1">
        <w:rPr>
          <w:rFonts w:asciiTheme="majorBidi" w:hAnsiTheme="majorBidi" w:cstheme="majorBidi"/>
          <w:sz w:val="24"/>
          <w:szCs w:val="24"/>
        </w:rPr>
        <w:t xml:space="preserve">how easy or difficult </w:t>
      </w:r>
      <w:r w:rsidR="00CC1A9C">
        <w:rPr>
          <w:rFonts w:asciiTheme="majorBidi" w:hAnsiTheme="majorBidi" w:cstheme="majorBidi"/>
          <w:sz w:val="24"/>
          <w:szCs w:val="24"/>
        </w:rPr>
        <w:t>people</w:t>
      </w:r>
      <w:r w:rsidR="00D47032" w:rsidRPr="009922A1">
        <w:rPr>
          <w:rFonts w:asciiTheme="majorBidi" w:hAnsiTheme="majorBidi" w:cstheme="majorBidi"/>
          <w:sz w:val="24"/>
          <w:szCs w:val="24"/>
        </w:rPr>
        <w:t xml:space="preserve"> can</w:t>
      </w:r>
      <w:r w:rsidR="00E84CFD" w:rsidRPr="009922A1">
        <w:rPr>
          <w:rFonts w:asciiTheme="majorBidi" w:hAnsiTheme="majorBidi" w:cstheme="majorBidi"/>
          <w:sz w:val="24"/>
          <w:szCs w:val="24"/>
        </w:rPr>
        <w:t xml:space="preserve"> </w:t>
      </w:r>
      <w:r w:rsidR="00CC1A9C">
        <w:rPr>
          <w:rFonts w:asciiTheme="majorBidi" w:hAnsiTheme="majorBidi" w:cstheme="majorBidi"/>
          <w:sz w:val="24"/>
          <w:szCs w:val="24"/>
        </w:rPr>
        <w:t>comprehend</w:t>
      </w:r>
      <w:r w:rsidR="00E84CFD" w:rsidRPr="009922A1">
        <w:rPr>
          <w:rFonts w:asciiTheme="majorBidi" w:hAnsiTheme="majorBidi" w:cstheme="majorBidi"/>
          <w:sz w:val="24"/>
          <w:szCs w:val="24"/>
        </w:rPr>
        <w:t xml:space="preserve"> speech, </w:t>
      </w:r>
      <w:r w:rsidR="003A5430" w:rsidRPr="009922A1">
        <w:rPr>
          <w:rFonts w:asciiTheme="majorBidi" w:hAnsiTheme="majorBidi" w:cstheme="majorBidi"/>
          <w:sz w:val="24"/>
          <w:szCs w:val="24"/>
        </w:rPr>
        <w:t>whereas  the latter</w:t>
      </w:r>
      <w:r w:rsidR="00E84CFD" w:rsidRPr="009922A1">
        <w:rPr>
          <w:rFonts w:asciiTheme="majorBidi" w:hAnsiTheme="majorBidi" w:cstheme="majorBidi"/>
          <w:sz w:val="24"/>
          <w:szCs w:val="24"/>
        </w:rPr>
        <w:t xml:space="preserve"> </w:t>
      </w:r>
      <w:r w:rsidR="00CC1A9C">
        <w:rPr>
          <w:rFonts w:asciiTheme="majorBidi" w:hAnsiTheme="majorBidi" w:cstheme="majorBidi"/>
          <w:sz w:val="24"/>
          <w:szCs w:val="24"/>
        </w:rPr>
        <w:t>tackles</w:t>
      </w:r>
      <w:r w:rsidR="00E84CFD" w:rsidRPr="009922A1">
        <w:rPr>
          <w:rFonts w:asciiTheme="majorBidi" w:hAnsiTheme="majorBidi" w:cstheme="majorBidi"/>
          <w:sz w:val="24"/>
          <w:szCs w:val="24"/>
        </w:rPr>
        <w:t xml:space="preserve"> how much listeners actually understand of a speaker's </w:t>
      </w:r>
      <w:r w:rsidR="00BD1E02" w:rsidRPr="009922A1">
        <w:rPr>
          <w:rFonts w:asciiTheme="majorBidi" w:hAnsiTheme="majorBidi" w:cstheme="majorBidi"/>
          <w:sz w:val="24"/>
          <w:szCs w:val="24"/>
        </w:rPr>
        <w:t>produc</w:t>
      </w:r>
      <w:r w:rsidR="00E84CFD" w:rsidRPr="009922A1">
        <w:rPr>
          <w:rFonts w:asciiTheme="majorBidi" w:hAnsiTheme="majorBidi" w:cstheme="majorBidi"/>
          <w:sz w:val="24"/>
          <w:szCs w:val="24"/>
        </w:rPr>
        <w:t>ed utterance.</w:t>
      </w:r>
      <w:r w:rsidR="0090017E" w:rsidRPr="009922A1">
        <w:rPr>
          <w:rFonts w:asciiTheme="majorBidi" w:hAnsiTheme="majorBidi" w:cstheme="majorBidi"/>
          <w:sz w:val="24"/>
          <w:szCs w:val="24"/>
        </w:rPr>
        <w:t xml:space="preserve"> </w:t>
      </w:r>
      <w:proofErr w:type="spellStart"/>
      <w:r w:rsidR="00D47032" w:rsidRPr="009922A1">
        <w:rPr>
          <w:rFonts w:asciiTheme="majorBidi" w:hAnsiTheme="majorBidi" w:cstheme="majorBidi"/>
          <w:sz w:val="24"/>
          <w:szCs w:val="24"/>
        </w:rPr>
        <w:t>Derwing</w:t>
      </w:r>
      <w:proofErr w:type="spellEnd"/>
      <w:r w:rsidR="00D47032" w:rsidRPr="009922A1">
        <w:rPr>
          <w:rFonts w:asciiTheme="majorBidi" w:hAnsiTheme="majorBidi" w:cstheme="majorBidi"/>
          <w:sz w:val="24"/>
          <w:szCs w:val="24"/>
        </w:rPr>
        <w:t xml:space="preserve"> and </w:t>
      </w:r>
      <w:r w:rsidR="00D47032" w:rsidRPr="009922A1">
        <w:rPr>
          <w:rFonts w:asciiTheme="majorBidi" w:hAnsiTheme="majorBidi" w:cstheme="majorBidi"/>
          <w:sz w:val="24"/>
          <w:szCs w:val="24"/>
        </w:rPr>
        <w:lastRenderedPageBreak/>
        <w:t>Munro, also, pointed out various ways to asses intelligibility. Giving listeners dictations and counting the percentage of words they transcribe correctly, asking listeners to indicate whether the sentences a speaker produce</w:t>
      </w:r>
      <w:r w:rsidR="00AB1052">
        <w:rPr>
          <w:rFonts w:asciiTheme="majorBidi" w:hAnsiTheme="majorBidi" w:cstheme="majorBidi"/>
          <w:sz w:val="24"/>
          <w:szCs w:val="24"/>
        </w:rPr>
        <w:t>s</w:t>
      </w:r>
      <w:r w:rsidR="00D47032" w:rsidRPr="009922A1">
        <w:rPr>
          <w:rFonts w:asciiTheme="majorBidi" w:hAnsiTheme="majorBidi" w:cstheme="majorBidi"/>
          <w:sz w:val="24"/>
          <w:szCs w:val="24"/>
        </w:rPr>
        <w:t xml:space="preserve"> are true or false, answering comprehension questions, and writing summaries to determine how well a listener actually understand what is said are among the accurate ways of assessing intelligibility </w:t>
      </w:r>
      <w:proofErr w:type="spellStart"/>
      <w:r w:rsidR="00D47032" w:rsidRPr="009922A1">
        <w:rPr>
          <w:rFonts w:asciiTheme="majorBidi" w:hAnsiTheme="majorBidi" w:cstheme="majorBidi"/>
          <w:sz w:val="24"/>
          <w:szCs w:val="24"/>
        </w:rPr>
        <w:t>Derwing</w:t>
      </w:r>
      <w:proofErr w:type="spellEnd"/>
      <w:r w:rsidR="00D47032" w:rsidRPr="009922A1">
        <w:rPr>
          <w:rFonts w:asciiTheme="majorBidi" w:hAnsiTheme="majorBidi" w:cstheme="majorBidi"/>
          <w:sz w:val="24"/>
          <w:szCs w:val="24"/>
        </w:rPr>
        <w:t xml:space="preserve"> and Munro suggested.  </w:t>
      </w:r>
      <w:r w:rsidR="00465CBE" w:rsidRPr="009922A1">
        <w:rPr>
          <w:rFonts w:asciiTheme="majorBidi" w:hAnsiTheme="majorBidi" w:cstheme="majorBidi"/>
          <w:sz w:val="24"/>
          <w:szCs w:val="24"/>
        </w:rPr>
        <w:t xml:space="preserve">Kang, Thomson </w:t>
      </w:r>
      <w:r w:rsidR="00CA79B4" w:rsidRPr="009922A1">
        <w:rPr>
          <w:rFonts w:asciiTheme="majorBidi" w:hAnsiTheme="majorBidi" w:cstheme="majorBidi"/>
          <w:sz w:val="24"/>
          <w:szCs w:val="24"/>
        </w:rPr>
        <w:t>&amp;</w:t>
      </w:r>
      <w:r w:rsidR="00465CBE" w:rsidRPr="009922A1">
        <w:rPr>
          <w:rFonts w:asciiTheme="majorBidi" w:hAnsiTheme="majorBidi" w:cstheme="majorBidi"/>
          <w:sz w:val="24"/>
          <w:szCs w:val="24"/>
        </w:rPr>
        <w:t xml:space="preserve">  Moran</w:t>
      </w:r>
      <w:r w:rsidR="00CA79B4" w:rsidRPr="009922A1">
        <w:rPr>
          <w:rFonts w:asciiTheme="majorBidi" w:hAnsiTheme="majorBidi" w:cstheme="majorBidi"/>
          <w:sz w:val="24"/>
          <w:szCs w:val="24"/>
        </w:rPr>
        <w:t xml:space="preserve"> (2018) revealed that the strongest way of  measuring intelligibility is counting </w:t>
      </w:r>
      <w:r w:rsidR="00465CBE" w:rsidRPr="009922A1">
        <w:rPr>
          <w:rFonts w:asciiTheme="majorBidi" w:hAnsiTheme="majorBidi" w:cstheme="majorBidi"/>
          <w:sz w:val="24"/>
          <w:szCs w:val="24"/>
        </w:rPr>
        <w:t xml:space="preserve"> </w:t>
      </w:r>
      <w:r w:rsidR="00CA79B4" w:rsidRPr="009922A1">
        <w:rPr>
          <w:rFonts w:asciiTheme="majorBidi" w:hAnsiTheme="majorBidi" w:cstheme="majorBidi"/>
          <w:sz w:val="24"/>
          <w:szCs w:val="24"/>
        </w:rPr>
        <w:t>the listeners’ respon</w:t>
      </w:r>
      <w:r w:rsidR="00AB1052">
        <w:rPr>
          <w:rFonts w:asciiTheme="majorBidi" w:hAnsiTheme="majorBidi" w:cstheme="majorBidi"/>
          <w:sz w:val="24"/>
          <w:szCs w:val="24"/>
        </w:rPr>
        <w:t>se</w:t>
      </w:r>
      <w:r w:rsidR="00CA79B4" w:rsidRPr="009922A1">
        <w:rPr>
          <w:rFonts w:asciiTheme="majorBidi" w:hAnsiTheme="majorBidi" w:cstheme="majorBidi"/>
          <w:sz w:val="24"/>
          <w:szCs w:val="24"/>
        </w:rPr>
        <w:t xml:space="preserve">s to non-sense sentences. </w:t>
      </w:r>
      <w:r w:rsidR="00672FBD" w:rsidRPr="009922A1">
        <w:rPr>
          <w:rFonts w:asciiTheme="majorBidi" w:hAnsiTheme="majorBidi" w:cstheme="majorBidi"/>
          <w:sz w:val="24"/>
          <w:szCs w:val="24"/>
        </w:rPr>
        <w:t>And</w:t>
      </w:r>
      <w:r w:rsidR="00E704B3" w:rsidRPr="009922A1">
        <w:rPr>
          <w:rFonts w:asciiTheme="majorBidi" w:hAnsiTheme="majorBidi" w:cstheme="majorBidi"/>
          <w:sz w:val="24"/>
          <w:szCs w:val="24"/>
        </w:rPr>
        <w:t xml:space="preserve"> </w:t>
      </w:r>
      <w:proofErr w:type="spellStart"/>
      <w:r w:rsidR="00E704B3" w:rsidRPr="009922A1">
        <w:rPr>
          <w:rFonts w:asciiTheme="majorBidi" w:hAnsiTheme="majorBidi" w:cstheme="majorBidi"/>
          <w:sz w:val="24"/>
          <w:szCs w:val="24"/>
        </w:rPr>
        <w:t>Flipsen</w:t>
      </w:r>
      <w:proofErr w:type="spellEnd"/>
      <w:r w:rsidR="00E704B3" w:rsidRPr="009922A1">
        <w:rPr>
          <w:rFonts w:asciiTheme="majorBidi" w:hAnsiTheme="majorBidi" w:cstheme="majorBidi"/>
          <w:sz w:val="24"/>
          <w:szCs w:val="24"/>
        </w:rPr>
        <w:t xml:space="preserve"> (2010) suggested</w:t>
      </w:r>
      <w:r w:rsidR="00672FBD" w:rsidRPr="009922A1">
        <w:rPr>
          <w:rFonts w:asciiTheme="majorBidi" w:hAnsiTheme="majorBidi" w:cstheme="majorBidi"/>
          <w:sz w:val="24"/>
          <w:szCs w:val="24"/>
        </w:rPr>
        <w:t xml:space="preserve"> </w:t>
      </w:r>
      <w:r w:rsidR="00921BBC" w:rsidRPr="009922A1">
        <w:rPr>
          <w:rFonts w:asciiTheme="majorBidi" w:hAnsiTheme="majorBidi" w:cstheme="majorBidi"/>
          <w:sz w:val="24"/>
          <w:szCs w:val="24"/>
        </w:rPr>
        <w:t xml:space="preserve">that </w:t>
      </w:r>
      <w:r w:rsidR="00E704B3" w:rsidRPr="009922A1">
        <w:rPr>
          <w:rFonts w:asciiTheme="majorBidi" w:hAnsiTheme="majorBidi" w:cstheme="majorBidi"/>
          <w:sz w:val="24"/>
          <w:szCs w:val="24"/>
        </w:rPr>
        <w:t>choosing the best words which help convey the meaning accurately</w:t>
      </w:r>
      <w:r w:rsidR="00465CBE" w:rsidRPr="009922A1">
        <w:rPr>
          <w:rFonts w:asciiTheme="majorBidi" w:hAnsiTheme="majorBidi" w:cstheme="majorBidi"/>
          <w:sz w:val="24"/>
          <w:szCs w:val="24"/>
        </w:rPr>
        <w:t>,</w:t>
      </w:r>
      <w:r w:rsidR="00921BBC" w:rsidRPr="009922A1">
        <w:rPr>
          <w:rFonts w:asciiTheme="majorBidi" w:hAnsiTheme="majorBidi" w:cstheme="majorBidi"/>
          <w:sz w:val="24"/>
          <w:szCs w:val="24"/>
        </w:rPr>
        <w:t xml:space="preserve"> </w:t>
      </w:r>
      <w:r w:rsidR="00E704B3" w:rsidRPr="009922A1">
        <w:rPr>
          <w:rFonts w:asciiTheme="majorBidi" w:hAnsiTheme="majorBidi" w:cstheme="majorBidi"/>
          <w:sz w:val="24"/>
          <w:szCs w:val="24"/>
        </w:rPr>
        <w:t>construct</w:t>
      </w:r>
      <w:r w:rsidR="00921BBC" w:rsidRPr="009922A1">
        <w:rPr>
          <w:rFonts w:asciiTheme="majorBidi" w:hAnsiTheme="majorBidi" w:cstheme="majorBidi"/>
          <w:sz w:val="24"/>
          <w:szCs w:val="24"/>
        </w:rPr>
        <w:t>ing correct syntax structure</w:t>
      </w:r>
      <w:r w:rsidR="00465CBE" w:rsidRPr="009922A1">
        <w:rPr>
          <w:rFonts w:asciiTheme="majorBidi" w:hAnsiTheme="majorBidi" w:cstheme="majorBidi"/>
          <w:sz w:val="24"/>
          <w:szCs w:val="24"/>
        </w:rPr>
        <w:t>,</w:t>
      </w:r>
      <w:r w:rsidR="00921BBC" w:rsidRPr="009922A1">
        <w:rPr>
          <w:rFonts w:asciiTheme="majorBidi" w:hAnsiTheme="majorBidi" w:cstheme="majorBidi"/>
          <w:sz w:val="24"/>
          <w:szCs w:val="24"/>
        </w:rPr>
        <w:t xml:space="preserve"> using the correct sounds</w:t>
      </w:r>
      <w:r w:rsidR="00465CBE" w:rsidRPr="009922A1">
        <w:rPr>
          <w:rFonts w:asciiTheme="majorBidi" w:hAnsiTheme="majorBidi" w:cstheme="majorBidi"/>
          <w:sz w:val="24"/>
          <w:szCs w:val="24"/>
        </w:rPr>
        <w:t>,</w:t>
      </w:r>
      <w:r w:rsidR="00921BBC" w:rsidRPr="009922A1">
        <w:rPr>
          <w:rFonts w:asciiTheme="majorBidi" w:hAnsiTheme="majorBidi" w:cstheme="majorBidi"/>
          <w:sz w:val="24"/>
          <w:szCs w:val="24"/>
        </w:rPr>
        <w:t xml:space="preserve"> </w:t>
      </w:r>
      <w:r w:rsidR="00E704B3" w:rsidRPr="009922A1">
        <w:rPr>
          <w:rFonts w:asciiTheme="majorBidi" w:hAnsiTheme="majorBidi" w:cstheme="majorBidi"/>
          <w:sz w:val="24"/>
          <w:szCs w:val="24"/>
        </w:rPr>
        <w:t>including the appropriate pros</w:t>
      </w:r>
      <w:r w:rsidR="00921BBC" w:rsidRPr="009922A1">
        <w:rPr>
          <w:rFonts w:asciiTheme="majorBidi" w:hAnsiTheme="majorBidi" w:cstheme="majorBidi"/>
          <w:sz w:val="24"/>
          <w:szCs w:val="24"/>
        </w:rPr>
        <w:t>ody</w:t>
      </w:r>
      <w:r w:rsidR="00465CBE" w:rsidRPr="009922A1">
        <w:rPr>
          <w:rFonts w:asciiTheme="majorBidi" w:hAnsiTheme="majorBidi" w:cstheme="majorBidi"/>
          <w:sz w:val="24"/>
          <w:szCs w:val="24"/>
        </w:rPr>
        <w:t>,</w:t>
      </w:r>
      <w:r w:rsidR="00921BBC" w:rsidRPr="009922A1">
        <w:rPr>
          <w:rFonts w:asciiTheme="majorBidi" w:hAnsiTheme="majorBidi" w:cstheme="majorBidi"/>
          <w:sz w:val="24"/>
          <w:szCs w:val="24"/>
        </w:rPr>
        <w:t xml:space="preserve"> </w:t>
      </w:r>
      <w:r w:rsidR="00E704B3" w:rsidRPr="009922A1">
        <w:rPr>
          <w:rFonts w:asciiTheme="majorBidi" w:hAnsiTheme="majorBidi" w:cstheme="majorBidi"/>
          <w:sz w:val="24"/>
          <w:szCs w:val="24"/>
        </w:rPr>
        <w:t>ensuring coherence and cohesion</w:t>
      </w:r>
      <w:r w:rsidR="00465CBE" w:rsidRPr="009922A1">
        <w:rPr>
          <w:rFonts w:asciiTheme="majorBidi" w:hAnsiTheme="majorBidi" w:cstheme="majorBidi"/>
          <w:sz w:val="24"/>
          <w:szCs w:val="24"/>
        </w:rPr>
        <w:t>,</w:t>
      </w:r>
      <w:r w:rsidR="00E704B3" w:rsidRPr="009922A1">
        <w:rPr>
          <w:rFonts w:asciiTheme="majorBidi" w:hAnsiTheme="majorBidi" w:cstheme="majorBidi"/>
          <w:sz w:val="24"/>
          <w:szCs w:val="24"/>
        </w:rPr>
        <w:t xml:space="preserve"> and </w:t>
      </w:r>
      <w:r w:rsidR="00921BBC" w:rsidRPr="009922A1">
        <w:rPr>
          <w:rFonts w:asciiTheme="majorBidi" w:hAnsiTheme="majorBidi" w:cstheme="majorBidi"/>
          <w:sz w:val="24"/>
          <w:szCs w:val="24"/>
        </w:rPr>
        <w:t>possessing</w:t>
      </w:r>
      <w:r w:rsidR="00E704B3" w:rsidRPr="009922A1">
        <w:rPr>
          <w:rFonts w:asciiTheme="majorBidi" w:hAnsiTheme="majorBidi" w:cstheme="majorBidi"/>
          <w:sz w:val="24"/>
          <w:szCs w:val="24"/>
        </w:rPr>
        <w:t xml:space="preserve"> the physical skills </w:t>
      </w:r>
      <w:r w:rsidR="00921BBC" w:rsidRPr="009922A1">
        <w:rPr>
          <w:rFonts w:asciiTheme="majorBidi" w:hAnsiTheme="majorBidi" w:cstheme="majorBidi"/>
          <w:sz w:val="24"/>
          <w:szCs w:val="24"/>
        </w:rPr>
        <w:t xml:space="preserve">are various means which </w:t>
      </w:r>
      <w:r w:rsidR="00B71931" w:rsidRPr="009922A1">
        <w:rPr>
          <w:rFonts w:asciiTheme="majorBidi" w:hAnsiTheme="majorBidi" w:cstheme="majorBidi"/>
          <w:sz w:val="24"/>
          <w:szCs w:val="24"/>
        </w:rPr>
        <w:t xml:space="preserve">help make a speaker’s speech </w:t>
      </w:r>
      <w:r w:rsidR="007910E1" w:rsidRPr="009922A1">
        <w:rPr>
          <w:rFonts w:asciiTheme="majorBidi" w:hAnsiTheme="majorBidi" w:cstheme="majorBidi"/>
          <w:sz w:val="24"/>
          <w:szCs w:val="24"/>
        </w:rPr>
        <w:t>comprehended</w:t>
      </w:r>
      <w:r w:rsidR="00921BBC" w:rsidRPr="009922A1">
        <w:rPr>
          <w:rFonts w:asciiTheme="majorBidi" w:hAnsiTheme="majorBidi" w:cstheme="majorBidi"/>
          <w:sz w:val="24"/>
          <w:szCs w:val="24"/>
        </w:rPr>
        <w:t xml:space="preserve">. </w:t>
      </w:r>
      <w:proofErr w:type="spellStart"/>
      <w:r w:rsidR="00990F94" w:rsidRPr="009922A1">
        <w:rPr>
          <w:rFonts w:asciiTheme="majorBidi" w:hAnsiTheme="majorBidi" w:cstheme="majorBidi"/>
          <w:sz w:val="24"/>
          <w:szCs w:val="24"/>
        </w:rPr>
        <w:t>Flipsen</w:t>
      </w:r>
      <w:proofErr w:type="spellEnd"/>
      <w:r w:rsidR="00990F94" w:rsidRPr="009922A1">
        <w:rPr>
          <w:rFonts w:asciiTheme="majorBidi" w:hAnsiTheme="majorBidi" w:cstheme="majorBidi"/>
          <w:sz w:val="24"/>
          <w:szCs w:val="24"/>
        </w:rPr>
        <w:t xml:space="preserve"> added that if you want to measure intelligibility of someone, you have to measure how much is being understood. </w:t>
      </w:r>
    </w:p>
    <w:p w:rsidR="008E4BE6" w:rsidRPr="009922A1" w:rsidRDefault="005F6DBC" w:rsidP="00860D4F">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Motivating students to produce</w:t>
      </w:r>
      <w:r w:rsidR="00026705" w:rsidRPr="009922A1">
        <w:rPr>
          <w:rFonts w:asciiTheme="majorBidi" w:hAnsiTheme="majorBidi" w:cstheme="majorBidi"/>
          <w:sz w:val="24"/>
          <w:szCs w:val="24"/>
        </w:rPr>
        <w:t xml:space="preserve"> comprehended utterances </w:t>
      </w:r>
      <w:r w:rsidR="00BC6C90" w:rsidRPr="009922A1">
        <w:rPr>
          <w:rFonts w:asciiTheme="majorBidi" w:hAnsiTheme="majorBidi" w:cstheme="majorBidi"/>
          <w:sz w:val="24"/>
          <w:szCs w:val="24"/>
        </w:rPr>
        <w:t>in a natural teaching environment</w:t>
      </w:r>
      <w:r w:rsidR="00026705" w:rsidRPr="009922A1">
        <w:rPr>
          <w:rFonts w:asciiTheme="majorBidi" w:hAnsiTheme="majorBidi" w:cstheme="majorBidi"/>
          <w:sz w:val="24"/>
          <w:szCs w:val="24"/>
        </w:rPr>
        <w:t xml:space="preserve"> affects </w:t>
      </w:r>
      <w:r w:rsidR="00BC6C90" w:rsidRPr="009922A1">
        <w:rPr>
          <w:rFonts w:asciiTheme="majorBidi" w:hAnsiTheme="majorBidi" w:cstheme="majorBidi"/>
          <w:sz w:val="24"/>
          <w:szCs w:val="24"/>
        </w:rPr>
        <w:t>the</w:t>
      </w:r>
      <w:r w:rsidRPr="009922A1">
        <w:rPr>
          <w:rFonts w:asciiTheme="majorBidi" w:hAnsiTheme="majorBidi" w:cstheme="majorBidi"/>
          <w:sz w:val="24"/>
          <w:szCs w:val="24"/>
        </w:rPr>
        <w:t>ir</w:t>
      </w:r>
      <w:r w:rsidR="00026705" w:rsidRPr="009922A1">
        <w:rPr>
          <w:rFonts w:asciiTheme="majorBidi" w:hAnsiTheme="majorBidi" w:cstheme="majorBidi"/>
          <w:sz w:val="24"/>
          <w:szCs w:val="24"/>
        </w:rPr>
        <w:t xml:space="preserve"> intelligibility. In traditional Eng</w:t>
      </w:r>
      <w:r w:rsidR="007D592B">
        <w:rPr>
          <w:rFonts w:asciiTheme="majorBidi" w:hAnsiTheme="majorBidi" w:cstheme="majorBidi"/>
          <w:sz w:val="24"/>
          <w:szCs w:val="24"/>
        </w:rPr>
        <w:t>lish classes, which are</w:t>
      </w:r>
      <w:r w:rsidR="003C1130" w:rsidRPr="009922A1">
        <w:rPr>
          <w:rFonts w:asciiTheme="majorBidi" w:hAnsiTheme="majorBidi" w:cstheme="majorBidi"/>
          <w:sz w:val="24"/>
          <w:szCs w:val="24"/>
        </w:rPr>
        <w:t xml:space="preserve"> teacher-</w:t>
      </w:r>
      <w:r w:rsidR="00026705" w:rsidRPr="009922A1">
        <w:rPr>
          <w:rFonts w:asciiTheme="majorBidi" w:hAnsiTheme="majorBidi" w:cstheme="majorBidi"/>
          <w:sz w:val="24"/>
          <w:szCs w:val="24"/>
        </w:rPr>
        <w:t>centered in most of the time</w:t>
      </w:r>
      <w:r w:rsidR="00617396" w:rsidRPr="009922A1">
        <w:rPr>
          <w:rFonts w:asciiTheme="majorBidi" w:hAnsiTheme="majorBidi" w:cstheme="majorBidi"/>
          <w:sz w:val="24"/>
          <w:szCs w:val="24"/>
        </w:rPr>
        <w:t xml:space="preserve"> of the class</w:t>
      </w:r>
      <w:r w:rsidR="00026705" w:rsidRPr="009922A1">
        <w:rPr>
          <w:rFonts w:asciiTheme="majorBidi" w:hAnsiTheme="majorBidi" w:cstheme="majorBidi"/>
          <w:sz w:val="24"/>
          <w:szCs w:val="24"/>
        </w:rPr>
        <w:t>, students’ role is passive and student</w:t>
      </w:r>
      <w:r w:rsidR="00BC6C90" w:rsidRPr="009922A1">
        <w:rPr>
          <w:rFonts w:asciiTheme="majorBidi" w:hAnsiTheme="majorBidi" w:cstheme="majorBidi"/>
          <w:sz w:val="24"/>
          <w:szCs w:val="24"/>
        </w:rPr>
        <w:t xml:space="preserve">s are considered as </w:t>
      </w:r>
      <w:r w:rsidR="00026705" w:rsidRPr="009922A1">
        <w:rPr>
          <w:rFonts w:asciiTheme="majorBidi" w:hAnsiTheme="majorBidi" w:cstheme="majorBidi"/>
          <w:sz w:val="24"/>
          <w:szCs w:val="24"/>
        </w:rPr>
        <w:t>empty box</w:t>
      </w:r>
      <w:r w:rsidR="00BC6C90" w:rsidRPr="009922A1">
        <w:rPr>
          <w:rFonts w:asciiTheme="majorBidi" w:hAnsiTheme="majorBidi" w:cstheme="majorBidi"/>
          <w:sz w:val="24"/>
          <w:szCs w:val="24"/>
        </w:rPr>
        <w:t>es</w:t>
      </w:r>
      <w:r w:rsidR="00026705" w:rsidRPr="009922A1">
        <w:rPr>
          <w:rFonts w:asciiTheme="majorBidi" w:hAnsiTheme="majorBidi" w:cstheme="majorBidi"/>
          <w:sz w:val="24"/>
          <w:szCs w:val="24"/>
        </w:rPr>
        <w:t xml:space="preserve"> which should be filled with information</w:t>
      </w:r>
      <w:r w:rsidR="00617396" w:rsidRPr="009922A1">
        <w:rPr>
          <w:rFonts w:asciiTheme="majorBidi" w:hAnsiTheme="majorBidi" w:cstheme="majorBidi"/>
          <w:sz w:val="24"/>
          <w:szCs w:val="24"/>
        </w:rPr>
        <w:t>. In such classes</w:t>
      </w:r>
      <w:r w:rsidR="007F2F4F" w:rsidRPr="009922A1">
        <w:rPr>
          <w:rFonts w:asciiTheme="majorBidi" w:hAnsiTheme="majorBidi" w:cstheme="majorBidi"/>
          <w:sz w:val="24"/>
          <w:szCs w:val="24"/>
        </w:rPr>
        <w:t>,</w:t>
      </w:r>
      <w:r w:rsidR="00617396" w:rsidRPr="009922A1">
        <w:rPr>
          <w:rFonts w:asciiTheme="majorBidi" w:hAnsiTheme="majorBidi" w:cstheme="majorBidi"/>
          <w:sz w:val="24"/>
          <w:szCs w:val="24"/>
        </w:rPr>
        <w:t xml:space="preserve"> students do not experience any </w:t>
      </w:r>
      <w:r w:rsidR="00BC6C90" w:rsidRPr="009922A1">
        <w:rPr>
          <w:rFonts w:asciiTheme="majorBidi" w:hAnsiTheme="majorBidi" w:cstheme="majorBidi"/>
          <w:sz w:val="24"/>
          <w:szCs w:val="24"/>
        </w:rPr>
        <w:t xml:space="preserve">chance to find </w:t>
      </w:r>
      <w:r w:rsidR="007F2F4F" w:rsidRPr="009922A1">
        <w:rPr>
          <w:rFonts w:asciiTheme="majorBidi" w:hAnsiTheme="majorBidi" w:cstheme="majorBidi"/>
          <w:sz w:val="24"/>
          <w:szCs w:val="24"/>
        </w:rPr>
        <w:t>out about the language nor they</w:t>
      </w:r>
      <w:r w:rsidR="00BC6C90" w:rsidRPr="009922A1">
        <w:rPr>
          <w:rFonts w:asciiTheme="majorBidi" w:hAnsiTheme="majorBidi" w:cstheme="majorBidi"/>
          <w:sz w:val="24"/>
          <w:szCs w:val="24"/>
        </w:rPr>
        <w:t xml:space="preserve"> use it naturally. </w:t>
      </w:r>
      <w:r w:rsidR="00C6166D">
        <w:rPr>
          <w:rFonts w:asciiTheme="majorBidi" w:hAnsiTheme="majorBidi" w:cstheme="majorBidi"/>
          <w:sz w:val="24"/>
          <w:szCs w:val="24"/>
        </w:rPr>
        <w:t xml:space="preserve">Hence, </w:t>
      </w:r>
      <w:r w:rsidR="00987FFB" w:rsidRPr="009922A1">
        <w:rPr>
          <w:rFonts w:asciiTheme="majorBidi" w:hAnsiTheme="majorBidi" w:cstheme="majorBidi"/>
          <w:sz w:val="24"/>
          <w:szCs w:val="24"/>
        </w:rPr>
        <w:t xml:space="preserve">teachers </w:t>
      </w:r>
      <w:r w:rsidR="00723A46">
        <w:rPr>
          <w:rFonts w:asciiTheme="majorBidi" w:hAnsiTheme="majorBidi" w:cstheme="majorBidi"/>
          <w:sz w:val="24"/>
          <w:szCs w:val="24"/>
        </w:rPr>
        <w:t xml:space="preserve">are advised </w:t>
      </w:r>
      <w:r w:rsidR="00987FFB" w:rsidRPr="009922A1">
        <w:rPr>
          <w:rFonts w:asciiTheme="majorBidi" w:hAnsiTheme="majorBidi" w:cstheme="majorBidi"/>
          <w:sz w:val="24"/>
          <w:szCs w:val="24"/>
        </w:rPr>
        <w:t>to use effective</w:t>
      </w:r>
      <w:r w:rsidR="00396C3E">
        <w:rPr>
          <w:rFonts w:asciiTheme="majorBidi" w:hAnsiTheme="majorBidi" w:cstheme="majorBidi"/>
          <w:sz w:val="24"/>
          <w:szCs w:val="24"/>
        </w:rPr>
        <w:t xml:space="preserve"> methods of teaching </w:t>
      </w:r>
      <w:r w:rsidR="00987FFB" w:rsidRPr="009922A1">
        <w:rPr>
          <w:rFonts w:asciiTheme="majorBidi" w:hAnsiTheme="majorBidi" w:cstheme="majorBidi"/>
          <w:sz w:val="24"/>
          <w:szCs w:val="24"/>
        </w:rPr>
        <w:t>that</w:t>
      </w:r>
      <w:r w:rsidR="000C7304" w:rsidRPr="009922A1">
        <w:rPr>
          <w:rFonts w:asciiTheme="majorBidi" w:hAnsiTheme="majorBidi" w:cstheme="majorBidi"/>
          <w:sz w:val="24"/>
          <w:szCs w:val="24"/>
        </w:rPr>
        <w:t xml:space="preserve"> aim at </w:t>
      </w:r>
      <w:r w:rsidR="001502C4" w:rsidRPr="009922A1">
        <w:rPr>
          <w:rFonts w:asciiTheme="majorBidi" w:hAnsiTheme="majorBidi" w:cstheme="majorBidi"/>
          <w:sz w:val="24"/>
          <w:szCs w:val="24"/>
        </w:rPr>
        <w:t>motivating</w:t>
      </w:r>
      <w:r w:rsidR="000C7304" w:rsidRPr="009922A1">
        <w:rPr>
          <w:rFonts w:asciiTheme="majorBidi" w:hAnsiTheme="majorBidi" w:cstheme="majorBidi"/>
          <w:sz w:val="24"/>
          <w:szCs w:val="24"/>
        </w:rPr>
        <w:t xml:space="preserve"> students</w:t>
      </w:r>
      <w:r w:rsidR="001502C4" w:rsidRPr="009922A1">
        <w:rPr>
          <w:rFonts w:asciiTheme="majorBidi" w:hAnsiTheme="majorBidi" w:cstheme="majorBidi"/>
          <w:sz w:val="24"/>
          <w:szCs w:val="24"/>
        </w:rPr>
        <w:t>, who</w:t>
      </w:r>
      <w:r w:rsidR="000C7304" w:rsidRPr="009922A1">
        <w:rPr>
          <w:rFonts w:asciiTheme="majorBidi" w:hAnsiTheme="majorBidi" w:cstheme="majorBidi"/>
          <w:sz w:val="24"/>
          <w:szCs w:val="24"/>
        </w:rPr>
        <w:t xml:space="preserve"> should be active learners</w:t>
      </w:r>
      <w:r w:rsidR="001502C4" w:rsidRPr="009922A1">
        <w:rPr>
          <w:rFonts w:asciiTheme="majorBidi" w:hAnsiTheme="majorBidi" w:cstheme="majorBidi"/>
          <w:sz w:val="24"/>
          <w:szCs w:val="24"/>
        </w:rPr>
        <w:t xml:space="preserve">, to </w:t>
      </w:r>
      <w:r w:rsidR="000C7304" w:rsidRPr="009922A1">
        <w:rPr>
          <w:rFonts w:asciiTheme="majorBidi" w:hAnsiTheme="majorBidi" w:cstheme="majorBidi"/>
          <w:sz w:val="24"/>
          <w:szCs w:val="24"/>
        </w:rPr>
        <w:t xml:space="preserve">use the target language naturally. </w:t>
      </w:r>
      <w:r w:rsidR="007C2702" w:rsidRPr="009922A1">
        <w:rPr>
          <w:rFonts w:asciiTheme="majorBidi" w:hAnsiTheme="majorBidi" w:cstheme="majorBidi"/>
          <w:sz w:val="24"/>
          <w:szCs w:val="24"/>
        </w:rPr>
        <w:t xml:space="preserve">In addition, “The teacher should provide opportunities for students to express themselves in a wide range of language functions,” (Diaz-Rico, 2013, p.145). </w:t>
      </w:r>
      <w:r w:rsidR="000C7304" w:rsidRPr="009922A1">
        <w:rPr>
          <w:rFonts w:asciiTheme="majorBidi" w:hAnsiTheme="majorBidi" w:cstheme="majorBidi"/>
          <w:sz w:val="24"/>
          <w:szCs w:val="24"/>
        </w:rPr>
        <w:t xml:space="preserve">Drama </w:t>
      </w:r>
      <w:r w:rsidR="00D50009">
        <w:rPr>
          <w:rFonts w:asciiTheme="majorBidi" w:hAnsiTheme="majorBidi" w:cstheme="majorBidi"/>
          <w:sz w:val="24"/>
          <w:szCs w:val="24"/>
        </w:rPr>
        <w:t xml:space="preserve">which </w:t>
      </w:r>
      <w:r w:rsidR="00843AC1">
        <w:rPr>
          <w:rFonts w:asciiTheme="majorBidi" w:hAnsiTheme="majorBidi" w:cstheme="majorBidi"/>
          <w:sz w:val="24"/>
          <w:szCs w:val="24"/>
        </w:rPr>
        <w:t xml:space="preserve">has been used as </w:t>
      </w:r>
      <w:r w:rsidR="00D50009">
        <w:rPr>
          <w:rFonts w:asciiTheme="majorBidi" w:hAnsiTheme="majorBidi" w:cstheme="majorBidi"/>
          <w:sz w:val="24"/>
          <w:szCs w:val="24"/>
        </w:rPr>
        <w:t xml:space="preserve">a type of effective teaching </w:t>
      </w:r>
      <w:r w:rsidR="00D50009" w:rsidRPr="00D50009">
        <w:rPr>
          <w:rFonts w:asciiTheme="majorBidi" w:hAnsiTheme="majorBidi" w:cstheme="majorBidi"/>
          <w:sz w:val="24"/>
          <w:szCs w:val="24"/>
        </w:rPr>
        <w:t>approach</w:t>
      </w:r>
      <w:r w:rsidR="00D50009">
        <w:rPr>
          <w:rFonts w:asciiTheme="majorBidi" w:hAnsiTheme="majorBidi" w:cstheme="majorBidi"/>
          <w:sz w:val="24"/>
          <w:szCs w:val="24"/>
        </w:rPr>
        <w:t xml:space="preserve"> </w:t>
      </w:r>
      <w:r w:rsidR="00415461" w:rsidRPr="009922A1">
        <w:rPr>
          <w:rFonts w:asciiTheme="majorBidi" w:hAnsiTheme="majorBidi" w:cstheme="majorBidi"/>
          <w:sz w:val="24"/>
          <w:szCs w:val="24"/>
        </w:rPr>
        <w:t>may help</w:t>
      </w:r>
      <w:r w:rsidR="000C7304" w:rsidRPr="009922A1">
        <w:rPr>
          <w:rFonts w:asciiTheme="majorBidi" w:hAnsiTheme="majorBidi" w:cstheme="majorBidi"/>
          <w:sz w:val="24"/>
          <w:szCs w:val="24"/>
        </w:rPr>
        <w:t xml:space="preserve"> achieve this aim</w:t>
      </w:r>
      <w:r w:rsidR="008F4019" w:rsidRPr="009922A1">
        <w:rPr>
          <w:rFonts w:asciiTheme="majorBidi" w:hAnsiTheme="majorBidi" w:cstheme="majorBidi"/>
          <w:sz w:val="24"/>
          <w:szCs w:val="24"/>
          <w:rtl/>
        </w:rPr>
        <w:t xml:space="preserve"> </w:t>
      </w:r>
      <w:r w:rsidR="008F4019" w:rsidRPr="009922A1">
        <w:rPr>
          <w:rFonts w:asciiTheme="majorBidi" w:hAnsiTheme="majorBidi" w:cstheme="majorBidi"/>
          <w:sz w:val="24"/>
          <w:szCs w:val="24"/>
        </w:rPr>
        <w:t xml:space="preserve">as </w:t>
      </w:r>
      <w:proofErr w:type="spellStart"/>
      <w:r w:rsidR="008F4019" w:rsidRPr="009922A1">
        <w:rPr>
          <w:rFonts w:asciiTheme="majorBidi" w:hAnsiTheme="majorBidi" w:cstheme="majorBidi"/>
          <w:sz w:val="24"/>
          <w:szCs w:val="24"/>
        </w:rPr>
        <w:t>Laught</w:t>
      </w:r>
      <w:proofErr w:type="spellEnd"/>
      <w:r w:rsidR="008F4019" w:rsidRPr="009922A1">
        <w:rPr>
          <w:rFonts w:asciiTheme="majorBidi" w:hAnsiTheme="majorBidi" w:cstheme="majorBidi"/>
          <w:sz w:val="24"/>
          <w:szCs w:val="24"/>
        </w:rPr>
        <w:t xml:space="preserve"> (2019</w:t>
      </w:r>
      <w:r w:rsidR="00C6166D">
        <w:rPr>
          <w:rFonts w:asciiTheme="majorBidi" w:hAnsiTheme="majorBidi" w:cstheme="majorBidi"/>
          <w:sz w:val="24"/>
          <w:szCs w:val="24"/>
        </w:rPr>
        <w:t>, p.15</w:t>
      </w:r>
      <w:r w:rsidR="008F4019" w:rsidRPr="009922A1">
        <w:rPr>
          <w:rFonts w:asciiTheme="majorBidi" w:hAnsiTheme="majorBidi" w:cstheme="majorBidi"/>
          <w:sz w:val="24"/>
          <w:szCs w:val="24"/>
        </w:rPr>
        <w:t>)</w:t>
      </w:r>
      <w:r w:rsidR="00401EE7" w:rsidRPr="009922A1">
        <w:rPr>
          <w:rFonts w:asciiTheme="majorBidi" w:hAnsiTheme="majorBidi" w:cstheme="majorBidi"/>
          <w:sz w:val="24"/>
          <w:szCs w:val="24"/>
        </w:rPr>
        <w:t xml:space="preserve"> indicate</w:t>
      </w:r>
      <w:r w:rsidR="00860D4F">
        <w:rPr>
          <w:rFonts w:asciiTheme="majorBidi" w:hAnsiTheme="majorBidi" w:cstheme="majorBidi"/>
          <w:sz w:val="24"/>
          <w:szCs w:val="24"/>
        </w:rPr>
        <w:t>d</w:t>
      </w:r>
      <w:r w:rsidR="008F4019" w:rsidRPr="009922A1">
        <w:rPr>
          <w:rFonts w:asciiTheme="majorBidi" w:hAnsiTheme="majorBidi" w:cstheme="majorBidi"/>
          <w:sz w:val="24"/>
          <w:szCs w:val="24"/>
        </w:rPr>
        <w:t xml:space="preserve"> that </w:t>
      </w:r>
      <w:r w:rsidR="00C6166D">
        <w:rPr>
          <w:rFonts w:asciiTheme="majorBidi" w:hAnsiTheme="majorBidi" w:cstheme="majorBidi"/>
          <w:sz w:val="24"/>
          <w:szCs w:val="24"/>
        </w:rPr>
        <w:t>using drama in teaching is so effective and it</w:t>
      </w:r>
      <w:r w:rsidR="008F4019" w:rsidRPr="009922A1">
        <w:rPr>
          <w:rFonts w:asciiTheme="majorBidi" w:hAnsiTheme="majorBidi" w:cstheme="majorBidi"/>
          <w:sz w:val="24"/>
          <w:szCs w:val="24"/>
        </w:rPr>
        <w:t xml:space="preserve"> plays an important role </w:t>
      </w:r>
      <w:r w:rsidR="00B1513D" w:rsidRPr="009922A1">
        <w:rPr>
          <w:rFonts w:asciiTheme="majorBidi" w:hAnsiTheme="majorBidi" w:cstheme="majorBidi"/>
          <w:sz w:val="24"/>
          <w:szCs w:val="24"/>
        </w:rPr>
        <w:t>especially</w:t>
      </w:r>
      <w:r w:rsidR="008F4019" w:rsidRPr="009922A1">
        <w:rPr>
          <w:rFonts w:asciiTheme="majorBidi" w:hAnsiTheme="majorBidi" w:cstheme="majorBidi"/>
          <w:sz w:val="24"/>
          <w:szCs w:val="24"/>
        </w:rPr>
        <w:t xml:space="preserve"> with lower leve</w:t>
      </w:r>
      <w:r w:rsidR="00B1513D" w:rsidRPr="009922A1">
        <w:rPr>
          <w:rFonts w:asciiTheme="majorBidi" w:hAnsiTheme="majorBidi" w:cstheme="majorBidi"/>
          <w:sz w:val="24"/>
          <w:szCs w:val="24"/>
        </w:rPr>
        <w:t>l</w:t>
      </w:r>
      <w:r w:rsidR="008F4019" w:rsidRPr="009922A1">
        <w:rPr>
          <w:rFonts w:asciiTheme="majorBidi" w:hAnsiTheme="majorBidi" w:cstheme="majorBidi"/>
          <w:sz w:val="24"/>
          <w:szCs w:val="24"/>
        </w:rPr>
        <w:t xml:space="preserve"> E</w:t>
      </w:r>
      <w:r w:rsidR="00C6166D">
        <w:rPr>
          <w:rFonts w:asciiTheme="majorBidi" w:hAnsiTheme="majorBidi" w:cstheme="majorBidi"/>
          <w:sz w:val="24"/>
          <w:szCs w:val="24"/>
        </w:rPr>
        <w:t>nglish language learners</w:t>
      </w:r>
      <w:r w:rsidR="008F4019" w:rsidRPr="009922A1">
        <w:rPr>
          <w:rFonts w:asciiTheme="majorBidi" w:hAnsiTheme="majorBidi" w:cstheme="majorBidi"/>
          <w:sz w:val="24"/>
          <w:szCs w:val="24"/>
        </w:rPr>
        <w:t xml:space="preserve">. </w:t>
      </w:r>
      <w:r w:rsidR="00026705" w:rsidRPr="009922A1">
        <w:rPr>
          <w:rFonts w:asciiTheme="majorBidi" w:hAnsiTheme="majorBidi" w:cstheme="majorBidi"/>
          <w:sz w:val="24"/>
          <w:szCs w:val="24"/>
        </w:rPr>
        <w:t xml:space="preserve">  </w:t>
      </w:r>
      <w:r w:rsidR="0090017E" w:rsidRPr="009922A1">
        <w:rPr>
          <w:rFonts w:asciiTheme="majorBidi" w:hAnsiTheme="majorBidi" w:cstheme="majorBidi"/>
          <w:sz w:val="24"/>
          <w:szCs w:val="24"/>
        </w:rPr>
        <w:t xml:space="preserve"> </w:t>
      </w:r>
    </w:p>
    <w:p w:rsidR="001F384B" w:rsidRDefault="001F384B" w:rsidP="00510E57">
      <w:pPr>
        <w:spacing w:line="240" w:lineRule="auto"/>
        <w:rPr>
          <w:rFonts w:asciiTheme="majorBidi" w:hAnsiTheme="majorBidi" w:cstheme="majorBidi" w:hint="cs"/>
          <w:b/>
          <w:bCs/>
          <w:sz w:val="28"/>
          <w:szCs w:val="28"/>
          <w:rtl/>
        </w:rPr>
      </w:pPr>
    </w:p>
    <w:p w:rsidR="003C1BB5" w:rsidRPr="00651C4C" w:rsidRDefault="00651C4C" w:rsidP="00510E57">
      <w:pPr>
        <w:spacing w:line="240" w:lineRule="auto"/>
        <w:rPr>
          <w:rFonts w:asciiTheme="majorBidi" w:hAnsiTheme="majorBidi" w:cstheme="majorBidi"/>
          <w:b/>
          <w:bCs/>
          <w:sz w:val="28"/>
          <w:szCs w:val="28"/>
        </w:rPr>
      </w:pPr>
      <w:r>
        <w:rPr>
          <w:rFonts w:asciiTheme="majorBidi" w:hAnsiTheme="majorBidi" w:cstheme="majorBidi"/>
          <w:b/>
          <w:bCs/>
          <w:sz w:val="28"/>
          <w:szCs w:val="28"/>
        </w:rPr>
        <w:lastRenderedPageBreak/>
        <w:t xml:space="preserve">4.3 </w:t>
      </w:r>
      <w:r w:rsidR="008E4BE6" w:rsidRPr="00651C4C">
        <w:rPr>
          <w:rFonts w:asciiTheme="majorBidi" w:hAnsiTheme="majorBidi" w:cstheme="majorBidi"/>
          <w:b/>
          <w:bCs/>
          <w:sz w:val="28"/>
          <w:szCs w:val="28"/>
        </w:rPr>
        <w:t>Drama</w:t>
      </w:r>
      <w:r w:rsidR="00D50009" w:rsidRPr="00651C4C">
        <w:rPr>
          <w:rFonts w:asciiTheme="majorBidi" w:hAnsiTheme="majorBidi" w:cstheme="majorBidi"/>
          <w:b/>
          <w:bCs/>
          <w:sz w:val="28"/>
          <w:szCs w:val="28"/>
        </w:rPr>
        <w:t xml:space="preserve"> Approach</w:t>
      </w:r>
    </w:p>
    <w:p w:rsidR="007F72AE" w:rsidRPr="00CD56DE" w:rsidRDefault="00B64EDB" w:rsidP="00E24418">
      <w:pPr>
        <w:spacing w:line="240" w:lineRule="auto"/>
        <w:jc w:val="lowKashida"/>
        <w:rPr>
          <w:rFonts w:asciiTheme="majorBidi" w:hAnsiTheme="majorBidi" w:cstheme="majorBidi"/>
          <w:color w:val="FF0000"/>
          <w:sz w:val="24"/>
          <w:szCs w:val="24"/>
        </w:rPr>
      </w:pPr>
      <w:r w:rsidRPr="009922A1">
        <w:rPr>
          <w:rFonts w:asciiTheme="majorBidi" w:hAnsiTheme="majorBidi" w:cstheme="majorBidi"/>
          <w:sz w:val="24"/>
          <w:szCs w:val="24"/>
        </w:rPr>
        <w:t>D</w:t>
      </w:r>
      <w:r w:rsidR="007F72AE" w:rsidRPr="009922A1">
        <w:rPr>
          <w:rFonts w:asciiTheme="majorBidi" w:hAnsiTheme="majorBidi" w:cstheme="majorBidi"/>
          <w:sz w:val="24"/>
          <w:szCs w:val="24"/>
        </w:rPr>
        <w:t>rama</w:t>
      </w:r>
      <w:r w:rsidR="00BA44D1" w:rsidRPr="009922A1">
        <w:rPr>
          <w:rFonts w:asciiTheme="majorBidi" w:hAnsiTheme="majorBidi" w:cstheme="majorBidi"/>
          <w:sz w:val="24"/>
          <w:szCs w:val="24"/>
        </w:rPr>
        <w:t>, in literature,</w:t>
      </w:r>
      <w:r w:rsidRPr="009922A1">
        <w:rPr>
          <w:rFonts w:asciiTheme="majorBidi" w:hAnsiTheme="majorBidi" w:cstheme="majorBidi"/>
          <w:sz w:val="24"/>
          <w:szCs w:val="24"/>
        </w:rPr>
        <w:t xml:space="preserve"> is a word which descr</w:t>
      </w:r>
      <w:r w:rsidR="00043895">
        <w:rPr>
          <w:rFonts w:asciiTheme="majorBidi" w:hAnsiTheme="majorBidi" w:cstheme="majorBidi"/>
          <w:sz w:val="24"/>
          <w:szCs w:val="24"/>
        </w:rPr>
        <w:t>ibes a genre of writing; a play</w:t>
      </w:r>
      <w:r w:rsidRPr="009922A1">
        <w:rPr>
          <w:rFonts w:asciiTheme="majorBidi" w:hAnsiTheme="majorBidi" w:cstheme="majorBidi"/>
          <w:sz w:val="24"/>
          <w:szCs w:val="24"/>
        </w:rPr>
        <w:t xml:space="preserve"> performed on a theater, a radio or a television. Longley (2018) </w:t>
      </w:r>
      <w:r w:rsidR="00E33B90" w:rsidRPr="009922A1">
        <w:rPr>
          <w:rFonts w:asciiTheme="majorBidi" w:hAnsiTheme="majorBidi" w:cstheme="majorBidi"/>
          <w:sz w:val="24"/>
          <w:szCs w:val="24"/>
        </w:rPr>
        <w:t>defined</w:t>
      </w:r>
      <w:r w:rsidRPr="009922A1">
        <w:rPr>
          <w:rFonts w:asciiTheme="majorBidi" w:hAnsiTheme="majorBidi" w:cstheme="majorBidi"/>
          <w:sz w:val="24"/>
          <w:szCs w:val="24"/>
        </w:rPr>
        <w:t xml:space="preserve"> it as, “The portrayal of fictional or non-fictional events through the performance of written dialogue”.</w:t>
      </w:r>
      <w:r w:rsidR="00EB69DE" w:rsidRPr="009922A1">
        <w:rPr>
          <w:rFonts w:asciiTheme="majorBidi" w:hAnsiTheme="majorBidi" w:cstheme="majorBidi"/>
          <w:sz w:val="24"/>
          <w:szCs w:val="24"/>
        </w:rPr>
        <w:t xml:space="preserve"> In </w:t>
      </w:r>
      <w:r w:rsidR="001502C4" w:rsidRPr="009922A1">
        <w:rPr>
          <w:rFonts w:asciiTheme="majorBidi" w:hAnsiTheme="majorBidi" w:cstheme="majorBidi"/>
          <w:sz w:val="24"/>
          <w:szCs w:val="24"/>
        </w:rPr>
        <w:t>applied linguistics</w:t>
      </w:r>
      <w:r w:rsidR="007A34FE">
        <w:rPr>
          <w:rFonts w:asciiTheme="majorBidi" w:hAnsiTheme="majorBidi" w:cstheme="majorBidi"/>
          <w:sz w:val="24"/>
          <w:szCs w:val="24"/>
        </w:rPr>
        <w:t xml:space="preserve">, drama-based teaching is </w:t>
      </w:r>
      <w:r w:rsidR="00560A10">
        <w:rPr>
          <w:rFonts w:asciiTheme="majorBidi" w:hAnsiTheme="majorBidi" w:cstheme="majorBidi"/>
          <w:sz w:val="24"/>
          <w:szCs w:val="24"/>
        </w:rPr>
        <w:t xml:space="preserve">a </w:t>
      </w:r>
      <w:r w:rsidR="007A34FE">
        <w:rPr>
          <w:rFonts w:asciiTheme="majorBidi" w:hAnsiTheme="majorBidi" w:cstheme="majorBidi"/>
          <w:sz w:val="24"/>
          <w:szCs w:val="24"/>
        </w:rPr>
        <w:t xml:space="preserve">participants-oriented method which </w:t>
      </w:r>
      <w:r w:rsidR="00E24418">
        <w:rPr>
          <w:rFonts w:asciiTheme="majorBidi" w:hAnsiTheme="majorBidi" w:cstheme="majorBidi"/>
          <w:sz w:val="24"/>
          <w:szCs w:val="24"/>
        </w:rPr>
        <w:t>constructs</w:t>
      </w:r>
      <w:r w:rsidR="006119AD">
        <w:rPr>
          <w:rFonts w:asciiTheme="majorBidi" w:hAnsiTheme="majorBidi" w:cstheme="majorBidi"/>
          <w:sz w:val="24"/>
          <w:szCs w:val="24"/>
        </w:rPr>
        <w:t xml:space="preserve"> a goal of learning about life through dramatic methods</w:t>
      </w:r>
      <w:r w:rsidR="007A34FE">
        <w:rPr>
          <w:rFonts w:asciiTheme="majorBidi" w:hAnsiTheme="majorBidi" w:cstheme="majorBidi"/>
          <w:sz w:val="24"/>
          <w:szCs w:val="24"/>
        </w:rPr>
        <w:t xml:space="preserve"> and involves </w:t>
      </w:r>
      <w:r w:rsidR="00560A10">
        <w:rPr>
          <w:rFonts w:asciiTheme="majorBidi" w:hAnsiTheme="majorBidi" w:cstheme="majorBidi"/>
          <w:sz w:val="24"/>
          <w:szCs w:val="24"/>
        </w:rPr>
        <w:t xml:space="preserve">a </w:t>
      </w:r>
      <w:r w:rsidR="007A34FE">
        <w:rPr>
          <w:rFonts w:asciiTheme="majorBidi" w:hAnsiTheme="majorBidi" w:cstheme="majorBidi"/>
          <w:sz w:val="24"/>
          <w:szCs w:val="24"/>
        </w:rPr>
        <w:t>group of learners who cooperate</w:t>
      </w:r>
      <w:r w:rsidR="004B77E9" w:rsidRPr="009922A1">
        <w:rPr>
          <w:rFonts w:asciiTheme="majorBidi" w:hAnsiTheme="majorBidi" w:cstheme="majorBidi"/>
          <w:sz w:val="24"/>
          <w:szCs w:val="24"/>
        </w:rPr>
        <w:t xml:space="preserve"> </w:t>
      </w:r>
      <w:r w:rsidR="007A34FE">
        <w:rPr>
          <w:rFonts w:asciiTheme="majorBidi" w:hAnsiTheme="majorBidi" w:cstheme="majorBidi"/>
          <w:sz w:val="24"/>
          <w:szCs w:val="24"/>
        </w:rPr>
        <w:t xml:space="preserve">together to achieve that goal </w:t>
      </w:r>
      <w:r w:rsidR="006119AD" w:rsidRPr="006119AD">
        <w:rPr>
          <w:rFonts w:asciiTheme="majorBidi" w:hAnsiTheme="majorBidi" w:cstheme="majorBidi"/>
          <w:sz w:val="24"/>
          <w:szCs w:val="24"/>
        </w:rPr>
        <w:t xml:space="preserve">(Water, </w:t>
      </w:r>
      <w:proofErr w:type="spellStart"/>
      <w:r w:rsidR="006119AD" w:rsidRPr="006119AD">
        <w:rPr>
          <w:rFonts w:asciiTheme="majorBidi" w:hAnsiTheme="majorBidi" w:cstheme="majorBidi"/>
          <w:sz w:val="24"/>
          <w:szCs w:val="24"/>
        </w:rPr>
        <w:t>McAvoy</w:t>
      </w:r>
      <w:proofErr w:type="spellEnd"/>
      <w:r w:rsidR="006119AD" w:rsidRPr="006119AD">
        <w:rPr>
          <w:rFonts w:asciiTheme="majorBidi" w:hAnsiTheme="majorBidi" w:cstheme="majorBidi"/>
          <w:sz w:val="24"/>
          <w:szCs w:val="24"/>
        </w:rPr>
        <w:t xml:space="preserve"> &amp; Hunt, 2015, p.50)</w:t>
      </w:r>
      <w:r w:rsidR="007F72AE" w:rsidRPr="006119AD">
        <w:rPr>
          <w:rFonts w:asciiTheme="majorBidi" w:hAnsiTheme="majorBidi" w:cstheme="majorBidi"/>
          <w:sz w:val="24"/>
          <w:szCs w:val="24"/>
        </w:rPr>
        <w:t>.</w:t>
      </w:r>
      <w:r w:rsidR="007F72AE" w:rsidRPr="00F00C7F">
        <w:rPr>
          <w:rFonts w:asciiTheme="majorBidi" w:hAnsiTheme="majorBidi" w:cstheme="majorBidi"/>
          <w:sz w:val="24"/>
          <w:szCs w:val="24"/>
        </w:rPr>
        <w:t xml:space="preserve"> </w:t>
      </w:r>
      <w:r w:rsidR="001913B6">
        <w:rPr>
          <w:rFonts w:asciiTheme="majorBidi" w:hAnsiTheme="majorBidi" w:cstheme="majorBidi"/>
          <w:sz w:val="24"/>
          <w:szCs w:val="24"/>
        </w:rPr>
        <w:t xml:space="preserve">And </w:t>
      </w:r>
      <w:r w:rsidR="00F00C7F">
        <w:rPr>
          <w:rFonts w:asciiTheme="majorBidi" w:hAnsiTheme="majorBidi" w:cstheme="majorBidi"/>
          <w:sz w:val="24"/>
          <w:szCs w:val="24"/>
        </w:rPr>
        <w:t>Kao &amp; O'Neill (</w:t>
      </w:r>
      <w:r w:rsidR="00F00C7F" w:rsidRPr="00F00C7F">
        <w:rPr>
          <w:rFonts w:asciiTheme="majorBidi" w:hAnsiTheme="majorBidi" w:cstheme="majorBidi"/>
          <w:sz w:val="24"/>
          <w:szCs w:val="24"/>
        </w:rPr>
        <w:t>1998)</w:t>
      </w:r>
      <w:r w:rsidR="00F00C7F">
        <w:rPr>
          <w:rFonts w:asciiTheme="majorBidi" w:hAnsiTheme="majorBidi" w:cstheme="majorBidi"/>
          <w:sz w:val="24"/>
          <w:szCs w:val="24"/>
        </w:rPr>
        <w:t xml:space="preserve"> asserted that </w:t>
      </w:r>
      <w:r w:rsidR="00DA78BD" w:rsidRPr="009922A1">
        <w:rPr>
          <w:rFonts w:asciiTheme="majorBidi" w:hAnsiTheme="majorBidi" w:cstheme="majorBidi"/>
          <w:sz w:val="24"/>
          <w:szCs w:val="24"/>
        </w:rPr>
        <w:t>“</w:t>
      </w:r>
      <w:r w:rsidR="00BB6335" w:rsidRPr="009922A1">
        <w:rPr>
          <w:rFonts w:asciiTheme="majorBidi" w:hAnsiTheme="majorBidi" w:cstheme="majorBidi"/>
          <w:sz w:val="24"/>
          <w:szCs w:val="24"/>
        </w:rPr>
        <w:t>D</w:t>
      </w:r>
      <w:r w:rsidR="007F72AE" w:rsidRPr="009922A1">
        <w:rPr>
          <w:rFonts w:asciiTheme="majorBidi" w:hAnsiTheme="majorBidi" w:cstheme="majorBidi"/>
          <w:sz w:val="24"/>
          <w:szCs w:val="24"/>
        </w:rPr>
        <w:t xml:space="preserve">rama techniques include </w:t>
      </w:r>
      <w:r w:rsidR="00DA78BD" w:rsidRPr="009922A1">
        <w:rPr>
          <w:rFonts w:asciiTheme="majorBidi" w:hAnsiTheme="majorBidi" w:cstheme="majorBidi"/>
          <w:sz w:val="24"/>
          <w:szCs w:val="24"/>
        </w:rPr>
        <w:t>g</w:t>
      </w:r>
      <w:r w:rsidR="007F72AE" w:rsidRPr="009922A1">
        <w:rPr>
          <w:rFonts w:asciiTheme="majorBidi" w:hAnsiTheme="majorBidi" w:cstheme="majorBidi"/>
          <w:sz w:val="24"/>
          <w:szCs w:val="24"/>
        </w:rPr>
        <w:t>roup‐oriented activities,</w:t>
      </w:r>
      <w:r w:rsidR="00BB6335" w:rsidRPr="009922A1">
        <w:rPr>
          <w:rFonts w:asciiTheme="majorBidi" w:hAnsiTheme="majorBidi" w:cstheme="majorBidi"/>
          <w:sz w:val="24"/>
          <w:szCs w:val="24"/>
        </w:rPr>
        <w:t xml:space="preserve"> which activate negotiation of meaning in a more natural and unpremeditated</w:t>
      </w:r>
      <w:r w:rsidR="004B77E9" w:rsidRPr="009922A1">
        <w:rPr>
          <w:rFonts w:asciiTheme="majorBidi" w:hAnsiTheme="majorBidi" w:cstheme="majorBidi"/>
          <w:sz w:val="24"/>
          <w:szCs w:val="24"/>
        </w:rPr>
        <w:t xml:space="preserve"> speech,</w:t>
      </w:r>
      <w:r w:rsidR="007F72AE" w:rsidRPr="009922A1">
        <w:rPr>
          <w:rFonts w:asciiTheme="majorBidi" w:hAnsiTheme="majorBidi" w:cstheme="majorBidi"/>
          <w:sz w:val="24"/>
          <w:szCs w:val="24"/>
        </w:rPr>
        <w:t xml:space="preserve"> </w:t>
      </w:r>
      <w:r w:rsidR="004B77E9" w:rsidRPr="009922A1">
        <w:rPr>
          <w:rFonts w:asciiTheme="majorBidi" w:hAnsiTheme="majorBidi" w:cstheme="majorBidi"/>
          <w:sz w:val="24"/>
          <w:szCs w:val="24"/>
        </w:rPr>
        <w:t xml:space="preserve">to motivate learners </w:t>
      </w:r>
      <w:r w:rsidR="00FC15D9" w:rsidRPr="009922A1">
        <w:rPr>
          <w:rFonts w:asciiTheme="majorBidi" w:hAnsiTheme="majorBidi" w:cstheme="majorBidi"/>
          <w:sz w:val="24"/>
          <w:szCs w:val="24"/>
        </w:rPr>
        <w:t>communicate</w:t>
      </w:r>
      <w:r w:rsidR="004B77E9" w:rsidRPr="009922A1">
        <w:rPr>
          <w:rFonts w:asciiTheme="majorBidi" w:hAnsiTheme="majorBidi" w:cstheme="majorBidi"/>
          <w:sz w:val="24"/>
          <w:szCs w:val="24"/>
        </w:rPr>
        <w:t xml:space="preserve"> fluently</w:t>
      </w:r>
      <w:r w:rsidR="00DA78BD" w:rsidRPr="009922A1">
        <w:rPr>
          <w:rFonts w:asciiTheme="majorBidi" w:hAnsiTheme="majorBidi" w:cstheme="majorBidi"/>
          <w:sz w:val="24"/>
          <w:szCs w:val="24"/>
        </w:rPr>
        <w:t>,”</w:t>
      </w:r>
      <w:r w:rsidR="007F72AE" w:rsidRPr="009922A1">
        <w:rPr>
          <w:rFonts w:asciiTheme="majorBidi" w:hAnsiTheme="majorBidi" w:cstheme="majorBidi"/>
          <w:sz w:val="24"/>
          <w:szCs w:val="24"/>
        </w:rPr>
        <w:t xml:space="preserve"> </w:t>
      </w:r>
      <w:r w:rsidR="00F00C7F">
        <w:rPr>
          <w:rFonts w:asciiTheme="majorBidi" w:hAnsiTheme="majorBidi" w:cstheme="majorBidi"/>
          <w:sz w:val="24"/>
          <w:szCs w:val="24"/>
        </w:rPr>
        <w:t>(</w:t>
      </w:r>
      <w:r w:rsidR="007F72AE" w:rsidRPr="00F00C7F">
        <w:rPr>
          <w:rFonts w:asciiTheme="majorBidi" w:hAnsiTheme="majorBidi" w:cstheme="majorBidi"/>
          <w:sz w:val="24"/>
          <w:szCs w:val="24"/>
        </w:rPr>
        <w:t>p. 6).</w:t>
      </w:r>
    </w:p>
    <w:p w:rsidR="000C2C7C" w:rsidRPr="009922A1" w:rsidRDefault="008C15F3" w:rsidP="00510E57">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The benefit of drama in enhancing EFLLs</w:t>
      </w:r>
      <w:r w:rsidR="00365524" w:rsidRPr="009922A1">
        <w:rPr>
          <w:rFonts w:asciiTheme="majorBidi" w:hAnsiTheme="majorBidi" w:cstheme="majorBidi"/>
          <w:sz w:val="24"/>
          <w:szCs w:val="24"/>
        </w:rPr>
        <w:t>’</w:t>
      </w:r>
      <w:r w:rsidRPr="009922A1">
        <w:rPr>
          <w:rFonts w:asciiTheme="majorBidi" w:hAnsiTheme="majorBidi" w:cstheme="majorBidi"/>
          <w:sz w:val="24"/>
          <w:szCs w:val="24"/>
        </w:rPr>
        <w:t xml:space="preserve"> speaking performance has recently emerged as a shining moon. </w:t>
      </w:r>
      <w:r w:rsidR="007F72AE" w:rsidRPr="009922A1">
        <w:rPr>
          <w:rFonts w:asciiTheme="majorBidi" w:hAnsiTheme="majorBidi" w:cstheme="majorBidi"/>
          <w:sz w:val="24"/>
          <w:szCs w:val="24"/>
        </w:rPr>
        <w:t xml:space="preserve">Thomson (2016) </w:t>
      </w:r>
      <w:r w:rsidR="0031614C" w:rsidRPr="009922A1">
        <w:rPr>
          <w:rFonts w:asciiTheme="majorBidi" w:hAnsiTheme="majorBidi" w:cstheme="majorBidi"/>
          <w:sz w:val="24"/>
          <w:szCs w:val="24"/>
        </w:rPr>
        <w:t xml:space="preserve">showed that drama‐based instruction can lead to significantly larger gains in L2 English oral fluency </w:t>
      </w:r>
      <w:r w:rsidR="007356D2" w:rsidRPr="009922A1">
        <w:rPr>
          <w:rFonts w:asciiTheme="majorBidi" w:hAnsiTheme="majorBidi" w:cstheme="majorBidi"/>
          <w:sz w:val="24"/>
          <w:szCs w:val="24"/>
        </w:rPr>
        <w:t>an</w:t>
      </w:r>
      <w:r w:rsidR="00884EC0" w:rsidRPr="009922A1">
        <w:rPr>
          <w:rFonts w:asciiTheme="majorBidi" w:hAnsiTheme="majorBidi" w:cstheme="majorBidi"/>
          <w:sz w:val="24"/>
          <w:szCs w:val="24"/>
        </w:rPr>
        <w:t>d</w:t>
      </w:r>
      <w:r w:rsidR="007356D2" w:rsidRPr="009922A1">
        <w:rPr>
          <w:rFonts w:asciiTheme="majorBidi" w:hAnsiTheme="majorBidi" w:cstheme="majorBidi"/>
          <w:sz w:val="24"/>
          <w:szCs w:val="24"/>
        </w:rPr>
        <w:t xml:space="preserve"> comprehensibility. </w:t>
      </w:r>
      <w:r w:rsidR="007F72AE" w:rsidRPr="009922A1">
        <w:rPr>
          <w:rFonts w:asciiTheme="majorBidi" w:hAnsiTheme="majorBidi" w:cstheme="majorBidi"/>
          <w:sz w:val="24"/>
          <w:szCs w:val="24"/>
        </w:rPr>
        <w:t xml:space="preserve">In addition, </w:t>
      </w:r>
      <w:proofErr w:type="spellStart"/>
      <w:r w:rsidR="00C41BE1" w:rsidRPr="009922A1">
        <w:rPr>
          <w:rFonts w:asciiTheme="majorBidi" w:hAnsiTheme="majorBidi" w:cstheme="majorBidi"/>
          <w:sz w:val="24"/>
          <w:szCs w:val="24"/>
        </w:rPr>
        <w:t>Afana</w:t>
      </w:r>
      <w:proofErr w:type="spellEnd"/>
      <w:r w:rsidR="00C41BE1" w:rsidRPr="009922A1">
        <w:rPr>
          <w:rFonts w:asciiTheme="majorBidi" w:hAnsiTheme="majorBidi" w:cstheme="majorBidi"/>
          <w:sz w:val="24"/>
          <w:szCs w:val="24"/>
        </w:rPr>
        <w:t xml:space="preserve"> (2012) indicated that educational drama intervention has a positive impact on enhancing ninth graders’ speaking skills at UNRWA schools</w:t>
      </w:r>
      <w:r w:rsidR="00884EC0" w:rsidRPr="009922A1">
        <w:rPr>
          <w:rFonts w:asciiTheme="majorBidi" w:hAnsiTheme="majorBidi" w:cstheme="majorBidi"/>
          <w:sz w:val="24"/>
          <w:szCs w:val="24"/>
        </w:rPr>
        <w:t xml:space="preserve"> in Gaza</w:t>
      </w:r>
      <w:r w:rsidR="00C41BE1" w:rsidRPr="009922A1">
        <w:rPr>
          <w:rFonts w:asciiTheme="majorBidi" w:hAnsiTheme="majorBidi" w:cstheme="majorBidi"/>
          <w:sz w:val="24"/>
          <w:szCs w:val="24"/>
        </w:rPr>
        <w:t xml:space="preserve">. Also, </w:t>
      </w:r>
      <w:proofErr w:type="spellStart"/>
      <w:r w:rsidR="000C2C7C" w:rsidRPr="009922A1">
        <w:rPr>
          <w:rFonts w:asciiTheme="majorBidi" w:hAnsiTheme="majorBidi" w:cstheme="majorBidi"/>
          <w:sz w:val="24"/>
          <w:szCs w:val="24"/>
        </w:rPr>
        <w:t>Borgde</w:t>
      </w:r>
      <w:proofErr w:type="spellEnd"/>
      <w:r w:rsidR="000C2C7C" w:rsidRPr="009922A1">
        <w:rPr>
          <w:rFonts w:asciiTheme="majorBidi" w:hAnsiTheme="majorBidi" w:cstheme="majorBidi"/>
          <w:sz w:val="24"/>
          <w:szCs w:val="24"/>
        </w:rPr>
        <w:t xml:space="preserve"> (2007) </w:t>
      </w:r>
      <w:r w:rsidR="002F06C3" w:rsidRPr="009922A1">
        <w:rPr>
          <w:rFonts w:asciiTheme="majorBidi" w:hAnsiTheme="majorBidi" w:cstheme="majorBidi"/>
          <w:sz w:val="24"/>
          <w:szCs w:val="24"/>
        </w:rPr>
        <w:t>found that</w:t>
      </w:r>
      <w:r w:rsidR="000C2C7C" w:rsidRPr="009922A1">
        <w:rPr>
          <w:rFonts w:asciiTheme="majorBidi" w:hAnsiTheme="majorBidi" w:cstheme="majorBidi"/>
          <w:sz w:val="24"/>
          <w:szCs w:val="24"/>
        </w:rPr>
        <w:t xml:space="preserve"> drama activities </w:t>
      </w:r>
      <w:r w:rsidR="002F06C3" w:rsidRPr="009922A1">
        <w:rPr>
          <w:rFonts w:asciiTheme="majorBidi" w:hAnsiTheme="majorBidi" w:cstheme="majorBidi"/>
          <w:sz w:val="24"/>
          <w:szCs w:val="24"/>
        </w:rPr>
        <w:t>are very useful</w:t>
      </w:r>
      <w:r w:rsidR="00180A1A" w:rsidRPr="009922A1">
        <w:rPr>
          <w:rFonts w:asciiTheme="majorBidi" w:hAnsiTheme="majorBidi" w:cstheme="majorBidi"/>
          <w:sz w:val="24"/>
          <w:szCs w:val="24"/>
        </w:rPr>
        <w:t xml:space="preserve"> </w:t>
      </w:r>
      <w:r w:rsidR="000C2C7C" w:rsidRPr="009922A1">
        <w:rPr>
          <w:rFonts w:asciiTheme="majorBidi" w:hAnsiTheme="majorBidi" w:cstheme="majorBidi"/>
          <w:sz w:val="24"/>
          <w:szCs w:val="24"/>
        </w:rPr>
        <w:t xml:space="preserve">in teaching German to various groups of students at Cork </w:t>
      </w:r>
      <w:r w:rsidR="00180A1A" w:rsidRPr="009922A1">
        <w:rPr>
          <w:rFonts w:asciiTheme="majorBidi" w:hAnsiTheme="majorBidi" w:cstheme="majorBidi"/>
          <w:sz w:val="24"/>
          <w:szCs w:val="24"/>
        </w:rPr>
        <w:t>Institute</w:t>
      </w:r>
      <w:r w:rsidR="000C2C7C" w:rsidRPr="009922A1">
        <w:rPr>
          <w:rFonts w:asciiTheme="majorBidi" w:hAnsiTheme="majorBidi" w:cstheme="majorBidi"/>
          <w:sz w:val="24"/>
          <w:szCs w:val="24"/>
        </w:rPr>
        <w:t xml:space="preserve"> of Technology.</w:t>
      </w:r>
    </w:p>
    <w:p w:rsidR="00D974D2" w:rsidRPr="00651C4C" w:rsidRDefault="00651C4C" w:rsidP="00510E57">
      <w:pPr>
        <w:spacing w:line="240" w:lineRule="auto"/>
        <w:rPr>
          <w:rFonts w:asciiTheme="majorBidi" w:hAnsiTheme="majorBidi" w:cstheme="majorBidi"/>
          <w:b/>
          <w:bCs/>
          <w:sz w:val="28"/>
          <w:szCs w:val="28"/>
        </w:rPr>
      </w:pPr>
      <w:r>
        <w:rPr>
          <w:rFonts w:asciiTheme="majorBidi" w:hAnsiTheme="majorBidi" w:cstheme="majorBidi"/>
          <w:b/>
          <w:bCs/>
          <w:sz w:val="28"/>
          <w:szCs w:val="28"/>
        </w:rPr>
        <w:t xml:space="preserve">5. </w:t>
      </w:r>
      <w:r w:rsidR="00A57071" w:rsidRPr="00651C4C">
        <w:rPr>
          <w:rFonts w:asciiTheme="majorBidi" w:hAnsiTheme="majorBidi" w:cstheme="majorBidi"/>
          <w:b/>
          <w:bCs/>
          <w:sz w:val="28"/>
          <w:szCs w:val="28"/>
        </w:rPr>
        <w:t>Purpose</w:t>
      </w:r>
      <w:r w:rsidR="00D974D2" w:rsidRPr="00651C4C">
        <w:rPr>
          <w:rFonts w:asciiTheme="majorBidi" w:hAnsiTheme="majorBidi" w:cstheme="majorBidi"/>
          <w:b/>
          <w:bCs/>
          <w:sz w:val="28"/>
          <w:szCs w:val="28"/>
        </w:rPr>
        <w:t xml:space="preserve"> of the Study</w:t>
      </w:r>
    </w:p>
    <w:p w:rsidR="00A57071" w:rsidRPr="009922A1" w:rsidRDefault="00D741A3" w:rsidP="00510E57">
      <w:pPr>
        <w:spacing w:line="240" w:lineRule="auto"/>
        <w:rPr>
          <w:rFonts w:asciiTheme="majorBidi" w:hAnsiTheme="majorBidi" w:cstheme="majorBidi"/>
          <w:sz w:val="24"/>
          <w:szCs w:val="24"/>
        </w:rPr>
      </w:pPr>
      <w:r w:rsidRPr="009922A1">
        <w:rPr>
          <w:rFonts w:asciiTheme="majorBidi" w:hAnsiTheme="majorBidi" w:cstheme="majorBidi"/>
          <w:sz w:val="24"/>
          <w:szCs w:val="24"/>
        </w:rPr>
        <w:t>The study</w:t>
      </w:r>
      <w:r w:rsidR="00021DD5">
        <w:rPr>
          <w:rFonts w:asciiTheme="majorBidi" w:hAnsiTheme="majorBidi" w:cstheme="majorBidi"/>
          <w:sz w:val="24"/>
          <w:szCs w:val="24"/>
        </w:rPr>
        <w:t xml:space="preserve"> aimed</w:t>
      </w:r>
      <w:r w:rsidR="00782DC3" w:rsidRPr="009922A1">
        <w:rPr>
          <w:rFonts w:asciiTheme="majorBidi" w:hAnsiTheme="majorBidi" w:cstheme="majorBidi"/>
          <w:sz w:val="24"/>
          <w:szCs w:val="24"/>
        </w:rPr>
        <w:t xml:space="preserve"> at</w:t>
      </w:r>
      <w:r w:rsidR="00A57071" w:rsidRPr="009922A1">
        <w:rPr>
          <w:rFonts w:asciiTheme="majorBidi" w:hAnsiTheme="majorBidi" w:cstheme="majorBidi"/>
          <w:sz w:val="24"/>
          <w:szCs w:val="24"/>
        </w:rPr>
        <w:t>:</w:t>
      </w:r>
    </w:p>
    <w:p w:rsidR="00487595" w:rsidRPr="009922A1" w:rsidRDefault="008B6C8D" w:rsidP="00510E57">
      <w:pPr>
        <w:spacing w:line="240" w:lineRule="auto"/>
        <w:jc w:val="both"/>
        <w:rPr>
          <w:rFonts w:asciiTheme="majorBidi" w:hAnsiTheme="majorBidi" w:cstheme="majorBidi"/>
          <w:sz w:val="24"/>
          <w:szCs w:val="24"/>
        </w:rPr>
      </w:pPr>
      <w:r w:rsidRPr="009922A1">
        <w:rPr>
          <w:rFonts w:asciiTheme="majorBidi" w:hAnsiTheme="majorBidi" w:cstheme="majorBidi"/>
          <w:sz w:val="24"/>
          <w:szCs w:val="24"/>
        </w:rPr>
        <w:t xml:space="preserve">1- </w:t>
      </w:r>
      <w:r w:rsidR="003F5C8D" w:rsidRPr="009922A1">
        <w:rPr>
          <w:rFonts w:asciiTheme="majorBidi" w:hAnsiTheme="majorBidi" w:cstheme="majorBidi"/>
          <w:sz w:val="24"/>
          <w:szCs w:val="24"/>
        </w:rPr>
        <w:t xml:space="preserve">exploring the effect </w:t>
      </w:r>
      <w:r w:rsidR="00E632F7" w:rsidRPr="009922A1">
        <w:rPr>
          <w:rFonts w:asciiTheme="majorBidi" w:hAnsiTheme="majorBidi" w:cstheme="majorBidi"/>
          <w:sz w:val="24"/>
          <w:szCs w:val="24"/>
        </w:rPr>
        <w:t>of using drama approach on enhancing the speaking performance and intelligibility among Palestine University English majors</w:t>
      </w:r>
      <w:r w:rsidR="00D82A7B" w:rsidRPr="009922A1">
        <w:rPr>
          <w:rFonts w:asciiTheme="majorBidi" w:hAnsiTheme="majorBidi" w:cstheme="majorBidi"/>
          <w:sz w:val="24"/>
          <w:szCs w:val="24"/>
        </w:rPr>
        <w:t>, and</w:t>
      </w:r>
    </w:p>
    <w:p w:rsidR="00743098" w:rsidRPr="009922A1" w:rsidRDefault="00D82A7B" w:rsidP="00510E57">
      <w:pPr>
        <w:spacing w:line="240" w:lineRule="auto"/>
        <w:jc w:val="both"/>
        <w:rPr>
          <w:rFonts w:asciiTheme="majorBidi" w:hAnsiTheme="majorBidi" w:cstheme="majorBidi"/>
          <w:sz w:val="24"/>
          <w:szCs w:val="24"/>
        </w:rPr>
      </w:pPr>
      <w:r w:rsidRPr="009922A1">
        <w:rPr>
          <w:rFonts w:asciiTheme="majorBidi" w:hAnsiTheme="majorBidi" w:cstheme="majorBidi"/>
          <w:sz w:val="24"/>
          <w:szCs w:val="24"/>
        </w:rPr>
        <w:t xml:space="preserve">2- suggesting pedagogical steps which activate the use of </w:t>
      </w:r>
      <w:r w:rsidR="00E632F7" w:rsidRPr="009922A1">
        <w:rPr>
          <w:rFonts w:asciiTheme="majorBidi" w:hAnsiTheme="majorBidi" w:cstheme="majorBidi"/>
          <w:sz w:val="24"/>
          <w:szCs w:val="24"/>
        </w:rPr>
        <w:t>drama as an effective teaching strategy</w:t>
      </w:r>
      <w:r w:rsidRPr="009922A1">
        <w:rPr>
          <w:rFonts w:asciiTheme="majorBidi" w:hAnsiTheme="majorBidi" w:cstheme="majorBidi"/>
          <w:sz w:val="24"/>
          <w:szCs w:val="24"/>
        </w:rPr>
        <w:t>.</w:t>
      </w:r>
    </w:p>
    <w:p w:rsidR="001F384B" w:rsidRDefault="001F384B" w:rsidP="00D82A7B">
      <w:pPr>
        <w:jc w:val="lowKashida"/>
        <w:rPr>
          <w:rFonts w:asciiTheme="majorBidi" w:hAnsiTheme="majorBidi" w:cstheme="majorBidi" w:hint="cs"/>
          <w:b/>
          <w:bCs/>
          <w:sz w:val="28"/>
          <w:szCs w:val="28"/>
          <w:rtl/>
        </w:rPr>
      </w:pPr>
    </w:p>
    <w:p w:rsidR="001F384B" w:rsidRDefault="001F384B" w:rsidP="00D82A7B">
      <w:pPr>
        <w:jc w:val="lowKashida"/>
        <w:rPr>
          <w:rFonts w:asciiTheme="majorBidi" w:hAnsiTheme="majorBidi" w:cstheme="majorBidi" w:hint="cs"/>
          <w:b/>
          <w:bCs/>
          <w:sz w:val="28"/>
          <w:szCs w:val="28"/>
          <w:rtl/>
        </w:rPr>
      </w:pPr>
    </w:p>
    <w:p w:rsidR="00D82A7B" w:rsidRPr="00651C4C" w:rsidRDefault="00651C4C" w:rsidP="00D82A7B">
      <w:pPr>
        <w:jc w:val="lowKashida"/>
        <w:rPr>
          <w:rFonts w:asciiTheme="majorBidi" w:hAnsiTheme="majorBidi" w:cstheme="majorBidi"/>
          <w:b/>
          <w:bCs/>
          <w:sz w:val="28"/>
          <w:szCs w:val="28"/>
        </w:rPr>
      </w:pPr>
      <w:r>
        <w:rPr>
          <w:rFonts w:asciiTheme="majorBidi" w:hAnsiTheme="majorBidi" w:cstheme="majorBidi"/>
          <w:b/>
          <w:bCs/>
          <w:sz w:val="28"/>
          <w:szCs w:val="28"/>
        </w:rPr>
        <w:lastRenderedPageBreak/>
        <w:t xml:space="preserve">6. </w:t>
      </w:r>
      <w:r w:rsidR="00D82A7B" w:rsidRPr="00651C4C">
        <w:rPr>
          <w:rFonts w:asciiTheme="majorBidi" w:hAnsiTheme="majorBidi" w:cstheme="majorBidi"/>
          <w:b/>
          <w:bCs/>
          <w:sz w:val="28"/>
          <w:szCs w:val="28"/>
        </w:rPr>
        <w:t>Hypotheses of the Study</w:t>
      </w:r>
    </w:p>
    <w:p w:rsidR="006E53D4" w:rsidRDefault="00FE0537" w:rsidP="00510E57">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1-</w:t>
      </w:r>
      <w:r w:rsidR="006E53D4" w:rsidRPr="009922A1">
        <w:rPr>
          <w:rFonts w:asciiTheme="majorBidi" w:hAnsiTheme="majorBidi" w:cstheme="majorBidi"/>
          <w:sz w:val="24"/>
          <w:szCs w:val="24"/>
        </w:rPr>
        <w:t>There are statistically significant differences at (</w:t>
      </w:r>
      <w:r w:rsidR="006E53D4" w:rsidRPr="009922A1">
        <w:rPr>
          <w:rFonts w:asciiTheme="majorBidi" w:hAnsiTheme="majorBidi" w:cstheme="majorBidi"/>
          <w:sz w:val="24"/>
          <w:szCs w:val="24"/>
        </w:rPr>
        <w:sym w:font="Symbol" w:char="F061"/>
      </w:r>
      <w:r w:rsidR="006E53D4" w:rsidRPr="009922A1">
        <w:rPr>
          <w:rFonts w:asciiTheme="majorBidi" w:hAnsiTheme="majorBidi" w:cstheme="majorBidi"/>
          <w:sz w:val="24"/>
          <w:szCs w:val="24"/>
        </w:rPr>
        <w:t xml:space="preserve"> </w:t>
      </w:r>
      <w:r w:rsidR="006E53D4" w:rsidRPr="009922A1">
        <w:rPr>
          <w:rFonts w:asciiTheme="majorBidi" w:hAnsiTheme="majorBidi" w:cstheme="majorBidi"/>
          <w:sz w:val="24"/>
          <w:szCs w:val="24"/>
          <w:u w:val="single"/>
        </w:rPr>
        <w:t>&lt;</w:t>
      </w:r>
      <w:r w:rsidR="006E53D4" w:rsidRPr="009922A1">
        <w:rPr>
          <w:rFonts w:asciiTheme="majorBidi" w:hAnsiTheme="majorBidi" w:cstheme="majorBidi"/>
          <w:sz w:val="24"/>
          <w:szCs w:val="24"/>
        </w:rPr>
        <w:t xml:space="preserve"> 0.05) level between the speaking performance of Palestine University English majors before and after attending drama classes in favor of </w:t>
      </w:r>
      <w:r w:rsidR="00883513" w:rsidRPr="009922A1">
        <w:rPr>
          <w:rFonts w:asciiTheme="majorBidi" w:hAnsiTheme="majorBidi" w:cstheme="majorBidi"/>
          <w:sz w:val="24"/>
          <w:szCs w:val="24"/>
        </w:rPr>
        <w:t>their post speaking performance.</w:t>
      </w:r>
    </w:p>
    <w:p w:rsidR="00132343" w:rsidRDefault="00132343" w:rsidP="00510E57">
      <w:pPr>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2- </w:t>
      </w:r>
      <w:r w:rsidRPr="00132343">
        <w:rPr>
          <w:rFonts w:asciiTheme="majorBidi" w:hAnsiTheme="majorBidi" w:cstheme="majorBidi"/>
          <w:sz w:val="24"/>
          <w:szCs w:val="24"/>
        </w:rPr>
        <w:t xml:space="preserve">There are statistically significant differences at </w:t>
      </w:r>
      <w:r w:rsidRPr="009922A1">
        <w:rPr>
          <w:rFonts w:asciiTheme="majorBidi" w:hAnsiTheme="majorBidi" w:cstheme="majorBidi"/>
          <w:sz w:val="24"/>
          <w:szCs w:val="24"/>
        </w:rPr>
        <w:t>(</w:t>
      </w:r>
      <w:r w:rsidRPr="009922A1">
        <w:rPr>
          <w:rFonts w:asciiTheme="majorBidi" w:hAnsiTheme="majorBidi" w:cstheme="majorBidi"/>
          <w:sz w:val="24"/>
          <w:szCs w:val="24"/>
        </w:rPr>
        <w:sym w:font="Symbol" w:char="F061"/>
      </w:r>
      <w:r w:rsidRPr="009922A1">
        <w:rPr>
          <w:rFonts w:asciiTheme="majorBidi" w:hAnsiTheme="majorBidi" w:cstheme="majorBidi"/>
          <w:sz w:val="24"/>
          <w:szCs w:val="24"/>
        </w:rPr>
        <w:t xml:space="preserve"> </w:t>
      </w:r>
      <w:r w:rsidRPr="009922A1">
        <w:rPr>
          <w:rFonts w:asciiTheme="majorBidi" w:hAnsiTheme="majorBidi" w:cstheme="majorBidi"/>
          <w:sz w:val="24"/>
          <w:szCs w:val="24"/>
          <w:u w:val="single"/>
        </w:rPr>
        <w:t>&lt;</w:t>
      </w:r>
      <w:r w:rsidRPr="009922A1">
        <w:rPr>
          <w:rFonts w:asciiTheme="majorBidi" w:hAnsiTheme="majorBidi" w:cstheme="majorBidi"/>
          <w:sz w:val="24"/>
          <w:szCs w:val="24"/>
        </w:rPr>
        <w:t xml:space="preserve"> 0.05) </w:t>
      </w:r>
      <w:r w:rsidRPr="00132343">
        <w:rPr>
          <w:rFonts w:asciiTheme="majorBidi" w:hAnsiTheme="majorBidi" w:cstheme="majorBidi"/>
          <w:sz w:val="24"/>
          <w:szCs w:val="24"/>
        </w:rPr>
        <w:t xml:space="preserve">level between the speaking performance of Palestine University </w:t>
      </w:r>
      <w:r>
        <w:rPr>
          <w:rFonts w:asciiTheme="majorBidi" w:hAnsiTheme="majorBidi" w:cstheme="majorBidi"/>
          <w:sz w:val="24"/>
          <w:szCs w:val="24"/>
        </w:rPr>
        <w:t xml:space="preserve">high achiever </w:t>
      </w:r>
      <w:r w:rsidRPr="00132343">
        <w:rPr>
          <w:rFonts w:asciiTheme="majorBidi" w:hAnsiTheme="majorBidi" w:cstheme="majorBidi"/>
          <w:sz w:val="24"/>
          <w:szCs w:val="24"/>
        </w:rPr>
        <w:t>English majors before and after attending drama classes in favor of their post speaking performance.</w:t>
      </w:r>
    </w:p>
    <w:p w:rsidR="00132343" w:rsidRPr="009922A1" w:rsidRDefault="00132343" w:rsidP="00510E57">
      <w:pPr>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3- </w:t>
      </w:r>
      <w:r w:rsidRPr="00132343">
        <w:rPr>
          <w:rFonts w:asciiTheme="majorBidi" w:hAnsiTheme="majorBidi" w:cstheme="majorBidi"/>
          <w:sz w:val="24"/>
          <w:szCs w:val="24"/>
        </w:rPr>
        <w:t xml:space="preserve">There are statistically significant differences at </w:t>
      </w:r>
      <w:r w:rsidRPr="009922A1">
        <w:rPr>
          <w:rFonts w:asciiTheme="majorBidi" w:hAnsiTheme="majorBidi" w:cstheme="majorBidi"/>
          <w:sz w:val="24"/>
          <w:szCs w:val="24"/>
        </w:rPr>
        <w:t>(</w:t>
      </w:r>
      <w:r w:rsidRPr="009922A1">
        <w:rPr>
          <w:rFonts w:asciiTheme="majorBidi" w:hAnsiTheme="majorBidi" w:cstheme="majorBidi"/>
          <w:sz w:val="24"/>
          <w:szCs w:val="24"/>
        </w:rPr>
        <w:sym w:font="Symbol" w:char="F061"/>
      </w:r>
      <w:r w:rsidRPr="009922A1">
        <w:rPr>
          <w:rFonts w:asciiTheme="majorBidi" w:hAnsiTheme="majorBidi" w:cstheme="majorBidi"/>
          <w:sz w:val="24"/>
          <w:szCs w:val="24"/>
        </w:rPr>
        <w:t xml:space="preserve"> </w:t>
      </w:r>
      <w:r w:rsidRPr="009922A1">
        <w:rPr>
          <w:rFonts w:asciiTheme="majorBidi" w:hAnsiTheme="majorBidi" w:cstheme="majorBidi"/>
          <w:sz w:val="24"/>
          <w:szCs w:val="24"/>
          <w:u w:val="single"/>
        </w:rPr>
        <w:t>&lt;</w:t>
      </w:r>
      <w:r w:rsidRPr="009922A1">
        <w:rPr>
          <w:rFonts w:asciiTheme="majorBidi" w:hAnsiTheme="majorBidi" w:cstheme="majorBidi"/>
          <w:sz w:val="24"/>
          <w:szCs w:val="24"/>
        </w:rPr>
        <w:t xml:space="preserve"> 0.05) </w:t>
      </w:r>
      <w:r w:rsidRPr="00132343">
        <w:rPr>
          <w:rFonts w:asciiTheme="majorBidi" w:hAnsiTheme="majorBidi" w:cstheme="majorBidi"/>
          <w:sz w:val="24"/>
          <w:szCs w:val="24"/>
        </w:rPr>
        <w:t xml:space="preserve">level between the speaking performance of Palestine University </w:t>
      </w:r>
      <w:r>
        <w:rPr>
          <w:rFonts w:asciiTheme="majorBidi" w:hAnsiTheme="majorBidi" w:cstheme="majorBidi"/>
          <w:sz w:val="24"/>
          <w:szCs w:val="24"/>
        </w:rPr>
        <w:t xml:space="preserve">low achiever </w:t>
      </w:r>
      <w:r w:rsidRPr="00132343">
        <w:rPr>
          <w:rFonts w:asciiTheme="majorBidi" w:hAnsiTheme="majorBidi" w:cstheme="majorBidi"/>
          <w:sz w:val="24"/>
          <w:szCs w:val="24"/>
        </w:rPr>
        <w:t>English majors before and after attending drama classes in favor of their post speaking performance.</w:t>
      </w:r>
    </w:p>
    <w:p w:rsidR="006E53D4" w:rsidRDefault="00132343" w:rsidP="00510E57">
      <w:pPr>
        <w:spacing w:line="240" w:lineRule="auto"/>
        <w:jc w:val="both"/>
        <w:rPr>
          <w:rFonts w:asciiTheme="majorBidi" w:hAnsiTheme="majorBidi" w:cstheme="majorBidi"/>
          <w:sz w:val="24"/>
          <w:szCs w:val="24"/>
        </w:rPr>
      </w:pPr>
      <w:r>
        <w:rPr>
          <w:rFonts w:asciiTheme="majorBidi" w:hAnsiTheme="majorBidi" w:cstheme="majorBidi"/>
          <w:sz w:val="24"/>
          <w:szCs w:val="24"/>
        </w:rPr>
        <w:t>4</w:t>
      </w:r>
      <w:r w:rsidR="006E53D4" w:rsidRPr="009922A1">
        <w:rPr>
          <w:rFonts w:asciiTheme="majorBidi" w:hAnsiTheme="majorBidi" w:cstheme="majorBidi"/>
          <w:sz w:val="24"/>
          <w:szCs w:val="24"/>
        </w:rPr>
        <w:t>- There are statistically significant differences at (</w:t>
      </w:r>
      <w:r w:rsidR="006E53D4" w:rsidRPr="009922A1">
        <w:rPr>
          <w:rFonts w:asciiTheme="majorBidi" w:hAnsiTheme="majorBidi" w:cstheme="majorBidi"/>
          <w:sz w:val="24"/>
          <w:szCs w:val="24"/>
        </w:rPr>
        <w:sym w:font="Symbol" w:char="F061"/>
      </w:r>
      <w:r w:rsidR="006E53D4" w:rsidRPr="009922A1">
        <w:rPr>
          <w:rFonts w:asciiTheme="majorBidi" w:hAnsiTheme="majorBidi" w:cstheme="majorBidi"/>
          <w:sz w:val="24"/>
          <w:szCs w:val="24"/>
        </w:rPr>
        <w:t xml:space="preserve"> </w:t>
      </w:r>
      <w:r w:rsidR="006E53D4" w:rsidRPr="009922A1">
        <w:rPr>
          <w:rFonts w:asciiTheme="majorBidi" w:hAnsiTheme="majorBidi" w:cstheme="majorBidi"/>
          <w:sz w:val="24"/>
          <w:szCs w:val="24"/>
          <w:u w:val="single"/>
        </w:rPr>
        <w:t>&lt;</w:t>
      </w:r>
      <w:r w:rsidR="006E53D4" w:rsidRPr="009922A1">
        <w:rPr>
          <w:rFonts w:asciiTheme="majorBidi" w:hAnsiTheme="majorBidi" w:cstheme="majorBidi"/>
          <w:sz w:val="24"/>
          <w:szCs w:val="24"/>
        </w:rPr>
        <w:t xml:space="preserve"> 0.05) level between the intelligibility level of Palestine University English majors before and after attending drama classes in favor of t</w:t>
      </w:r>
      <w:r w:rsidR="00883513" w:rsidRPr="009922A1">
        <w:rPr>
          <w:rFonts w:asciiTheme="majorBidi" w:hAnsiTheme="majorBidi" w:cstheme="majorBidi"/>
          <w:sz w:val="24"/>
          <w:szCs w:val="24"/>
        </w:rPr>
        <w:t>heir post intelligibility level.</w:t>
      </w:r>
      <w:r w:rsidR="006E53D4" w:rsidRPr="009922A1">
        <w:rPr>
          <w:rFonts w:asciiTheme="majorBidi" w:hAnsiTheme="majorBidi" w:cstheme="majorBidi"/>
          <w:sz w:val="24"/>
          <w:szCs w:val="24"/>
        </w:rPr>
        <w:t xml:space="preserve">  </w:t>
      </w:r>
    </w:p>
    <w:p w:rsidR="005F0CA0" w:rsidRDefault="005F0CA0" w:rsidP="00510E57">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5- </w:t>
      </w:r>
      <w:r w:rsidRPr="009922A1">
        <w:rPr>
          <w:rFonts w:asciiTheme="majorBidi" w:hAnsiTheme="majorBidi" w:cstheme="majorBidi"/>
          <w:sz w:val="24"/>
          <w:szCs w:val="24"/>
        </w:rPr>
        <w:t>There are statistically significant differences at (</w:t>
      </w:r>
      <w:r w:rsidRPr="009922A1">
        <w:rPr>
          <w:rFonts w:asciiTheme="majorBidi" w:hAnsiTheme="majorBidi" w:cstheme="majorBidi"/>
          <w:sz w:val="24"/>
          <w:szCs w:val="24"/>
        </w:rPr>
        <w:sym w:font="Symbol" w:char="F061"/>
      </w:r>
      <w:r w:rsidRPr="009922A1">
        <w:rPr>
          <w:rFonts w:asciiTheme="majorBidi" w:hAnsiTheme="majorBidi" w:cstheme="majorBidi"/>
          <w:sz w:val="24"/>
          <w:szCs w:val="24"/>
        </w:rPr>
        <w:t xml:space="preserve"> </w:t>
      </w:r>
      <w:r w:rsidRPr="009922A1">
        <w:rPr>
          <w:rFonts w:asciiTheme="majorBidi" w:hAnsiTheme="majorBidi" w:cstheme="majorBidi"/>
          <w:sz w:val="24"/>
          <w:szCs w:val="24"/>
          <w:u w:val="single"/>
        </w:rPr>
        <w:t>&lt;</w:t>
      </w:r>
      <w:r w:rsidRPr="009922A1">
        <w:rPr>
          <w:rFonts w:asciiTheme="majorBidi" w:hAnsiTheme="majorBidi" w:cstheme="majorBidi"/>
          <w:sz w:val="24"/>
          <w:szCs w:val="24"/>
        </w:rPr>
        <w:t xml:space="preserve"> 0.05) level between the intelligibility level of Palestine University </w:t>
      </w:r>
      <w:r>
        <w:rPr>
          <w:rFonts w:asciiTheme="majorBidi" w:hAnsiTheme="majorBidi" w:cstheme="majorBidi"/>
          <w:sz w:val="24"/>
          <w:szCs w:val="24"/>
        </w:rPr>
        <w:t xml:space="preserve">high achievers </w:t>
      </w:r>
      <w:r w:rsidRPr="009922A1">
        <w:rPr>
          <w:rFonts w:asciiTheme="majorBidi" w:hAnsiTheme="majorBidi" w:cstheme="majorBidi"/>
          <w:sz w:val="24"/>
          <w:szCs w:val="24"/>
        </w:rPr>
        <w:t xml:space="preserve">English majors before and after attending drama classes in favor of their post intelligibility level.  </w:t>
      </w:r>
    </w:p>
    <w:p w:rsidR="005F0CA0" w:rsidRPr="009922A1" w:rsidRDefault="005F0CA0" w:rsidP="00510E57">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6- </w:t>
      </w:r>
      <w:r w:rsidRPr="009922A1">
        <w:rPr>
          <w:rFonts w:asciiTheme="majorBidi" w:hAnsiTheme="majorBidi" w:cstheme="majorBidi"/>
          <w:sz w:val="24"/>
          <w:szCs w:val="24"/>
        </w:rPr>
        <w:t>There are statistically significant differences at (</w:t>
      </w:r>
      <w:r w:rsidRPr="009922A1">
        <w:rPr>
          <w:rFonts w:asciiTheme="majorBidi" w:hAnsiTheme="majorBidi" w:cstheme="majorBidi"/>
          <w:sz w:val="24"/>
          <w:szCs w:val="24"/>
        </w:rPr>
        <w:sym w:font="Symbol" w:char="F061"/>
      </w:r>
      <w:r w:rsidRPr="009922A1">
        <w:rPr>
          <w:rFonts w:asciiTheme="majorBidi" w:hAnsiTheme="majorBidi" w:cstheme="majorBidi"/>
          <w:sz w:val="24"/>
          <w:szCs w:val="24"/>
        </w:rPr>
        <w:t xml:space="preserve"> </w:t>
      </w:r>
      <w:r w:rsidRPr="009922A1">
        <w:rPr>
          <w:rFonts w:asciiTheme="majorBidi" w:hAnsiTheme="majorBidi" w:cstheme="majorBidi"/>
          <w:sz w:val="24"/>
          <w:szCs w:val="24"/>
          <w:u w:val="single"/>
        </w:rPr>
        <w:t>&lt;</w:t>
      </w:r>
      <w:r w:rsidRPr="009922A1">
        <w:rPr>
          <w:rFonts w:asciiTheme="majorBidi" w:hAnsiTheme="majorBidi" w:cstheme="majorBidi"/>
          <w:sz w:val="24"/>
          <w:szCs w:val="24"/>
        </w:rPr>
        <w:t xml:space="preserve"> 0.05) level between the intelligibility level of Palestine University </w:t>
      </w:r>
      <w:r>
        <w:rPr>
          <w:rFonts w:asciiTheme="majorBidi" w:hAnsiTheme="majorBidi" w:cstheme="majorBidi"/>
          <w:sz w:val="24"/>
          <w:szCs w:val="24"/>
        </w:rPr>
        <w:t xml:space="preserve">low achievers </w:t>
      </w:r>
      <w:r w:rsidRPr="009922A1">
        <w:rPr>
          <w:rFonts w:asciiTheme="majorBidi" w:hAnsiTheme="majorBidi" w:cstheme="majorBidi"/>
          <w:sz w:val="24"/>
          <w:szCs w:val="24"/>
        </w:rPr>
        <w:t xml:space="preserve">English majors before and after attending drama classes in favor of their post intelligibility level.  </w:t>
      </w:r>
    </w:p>
    <w:p w:rsidR="00D0337E" w:rsidRPr="00651C4C" w:rsidRDefault="00651C4C" w:rsidP="00743098">
      <w:pPr>
        <w:rPr>
          <w:rFonts w:asciiTheme="majorBidi" w:hAnsiTheme="majorBidi" w:cstheme="majorBidi"/>
          <w:b/>
          <w:bCs/>
          <w:sz w:val="28"/>
          <w:szCs w:val="28"/>
        </w:rPr>
      </w:pPr>
      <w:r>
        <w:rPr>
          <w:rFonts w:asciiTheme="majorBidi" w:hAnsiTheme="majorBidi" w:cstheme="majorBidi"/>
          <w:b/>
          <w:bCs/>
          <w:sz w:val="28"/>
          <w:szCs w:val="28"/>
        </w:rPr>
        <w:t xml:space="preserve">7. </w:t>
      </w:r>
      <w:r w:rsidR="00D0337E" w:rsidRPr="00651C4C">
        <w:rPr>
          <w:rFonts w:asciiTheme="majorBidi" w:hAnsiTheme="majorBidi" w:cstheme="majorBidi"/>
          <w:b/>
          <w:bCs/>
          <w:sz w:val="28"/>
          <w:szCs w:val="28"/>
        </w:rPr>
        <w:t>Significance of the Study</w:t>
      </w:r>
    </w:p>
    <w:p w:rsidR="00487595" w:rsidRPr="009922A1" w:rsidRDefault="00D0337E" w:rsidP="00510E57">
      <w:pPr>
        <w:spacing w:line="240" w:lineRule="auto"/>
        <w:rPr>
          <w:rFonts w:asciiTheme="majorBidi" w:hAnsiTheme="majorBidi" w:cstheme="majorBidi"/>
          <w:sz w:val="24"/>
          <w:szCs w:val="24"/>
        </w:rPr>
      </w:pPr>
      <w:r w:rsidRPr="009922A1">
        <w:rPr>
          <w:rFonts w:asciiTheme="majorBidi" w:hAnsiTheme="majorBidi" w:cstheme="majorBidi"/>
          <w:sz w:val="24"/>
          <w:szCs w:val="24"/>
        </w:rPr>
        <w:t xml:space="preserve"> T</w:t>
      </w:r>
      <w:r w:rsidR="00240807" w:rsidRPr="009922A1">
        <w:rPr>
          <w:rFonts w:asciiTheme="majorBidi" w:hAnsiTheme="majorBidi" w:cstheme="majorBidi"/>
          <w:sz w:val="24"/>
          <w:szCs w:val="24"/>
        </w:rPr>
        <w:t>his study could be significant since</w:t>
      </w:r>
      <w:r w:rsidRPr="009922A1">
        <w:rPr>
          <w:rFonts w:asciiTheme="majorBidi" w:hAnsiTheme="majorBidi" w:cstheme="majorBidi"/>
          <w:sz w:val="24"/>
          <w:szCs w:val="24"/>
        </w:rPr>
        <w:t xml:space="preserve"> it:</w:t>
      </w:r>
    </w:p>
    <w:p w:rsidR="008B2C1D" w:rsidRPr="009922A1" w:rsidRDefault="00A55DBF" w:rsidP="00510E57">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1-</w:t>
      </w:r>
      <w:r w:rsidR="00C25C25" w:rsidRPr="009922A1">
        <w:rPr>
          <w:rFonts w:asciiTheme="majorBidi" w:hAnsiTheme="majorBidi" w:cstheme="majorBidi"/>
          <w:sz w:val="24"/>
          <w:szCs w:val="24"/>
        </w:rPr>
        <w:t xml:space="preserve"> reveals the effect of drama approach </w:t>
      </w:r>
      <w:r w:rsidR="008B2C1D" w:rsidRPr="009922A1">
        <w:rPr>
          <w:rFonts w:asciiTheme="majorBidi" w:hAnsiTheme="majorBidi" w:cstheme="majorBidi"/>
          <w:sz w:val="24"/>
          <w:szCs w:val="24"/>
        </w:rPr>
        <w:t xml:space="preserve">on enhancing the </w:t>
      </w:r>
      <w:r w:rsidR="00C55E84" w:rsidRPr="009922A1">
        <w:rPr>
          <w:rFonts w:asciiTheme="majorBidi" w:hAnsiTheme="majorBidi" w:cstheme="majorBidi"/>
          <w:sz w:val="24"/>
          <w:szCs w:val="24"/>
        </w:rPr>
        <w:t xml:space="preserve">speaking performance </w:t>
      </w:r>
      <w:r w:rsidR="00C25C25" w:rsidRPr="009922A1">
        <w:rPr>
          <w:rFonts w:asciiTheme="majorBidi" w:hAnsiTheme="majorBidi" w:cstheme="majorBidi"/>
          <w:sz w:val="24"/>
          <w:szCs w:val="24"/>
        </w:rPr>
        <w:t xml:space="preserve">and intelligibility </w:t>
      </w:r>
      <w:r w:rsidR="00C55E84" w:rsidRPr="009922A1">
        <w:rPr>
          <w:rFonts w:asciiTheme="majorBidi" w:hAnsiTheme="majorBidi" w:cstheme="majorBidi"/>
          <w:sz w:val="24"/>
          <w:szCs w:val="24"/>
        </w:rPr>
        <w:t xml:space="preserve">of Palestine University </w:t>
      </w:r>
      <w:r w:rsidR="00AD4012" w:rsidRPr="009922A1">
        <w:rPr>
          <w:rFonts w:asciiTheme="majorBidi" w:hAnsiTheme="majorBidi" w:cstheme="majorBidi"/>
          <w:sz w:val="24"/>
          <w:szCs w:val="24"/>
        </w:rPr>
        <w:t>EFLLs</w:t>
      </w:r>
      <w:r w:rsidR="008B2C1D" w:rsidRPr="009922A1">
        <w:rPr>
          <w:rFonts w:asciiTheme="majorBidi" w:hAnsiTheme="majorBidi" w:cstheme="majorBidi"/>
          <w:sz w:val="24"/>
          <w:szCs w:val="24"/>
        </w:rPr>
        <w:t>,</w:t>
      </w:r>
    </w:p>
    <w:p w:rsidR="008B2C1D" w:rsidRPr="009922A1" w:rsidRDefault="008B2C1D" w:rsidP="00510E57">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lastRenderedPageBreak/>
        <w:t xml:space="preserve">2- </w:t>
      </w:r>
      <w:r w:rsidR="00C55E84" w:rsidRPr="009922A1">
        <w:rPr>
          <w:rFonts w:asciiTheme="majorBidi" w:hAnsiTheme="majorBidi" w:cstheme="majorBidi"/>
          <w:sz w:val="24"/>
          <w:szCs w:val="24"/>
        </w:rPr>
        <w:t xml:space="preserve">suggests </w:t>
      </w:r>
      <w:r w:rsidRPr="009922A1">
        <w:rPr>
          <w:rFonts w:asciiTheme="majorBidi" w:hAnsiTheme="majorBidi" w:cstheme="majorBidi"/>
          <w:sz w:val="24"/>
          <w:szCs w:val="24"/>
        </w:rPr>
        <w:t xml:space="preserve"> </w:t>
      </w:r>
      <w:r w:rsidR="00C55E84" w:rsidRPr="009922A1">
        <w:rPr>
          <w:rFonts w:asciiTheme="majorBidi" w:hAnsiTheme="majorBidi" w:cstheme="majorBidi"/>
          <w:sz w:val="24"/>
          <w:szCs w:val="24"/>
        </w:rPr>
        <w:t xml:space="preserve">useful pedagogical steps that could activate the use of dram approach </w:t>
      </w:r>
      <w:r w:rsidR="00C25C25" w:rsidRPr="009922A1">
        <w:rPr>
          <w:rFonts w:asciiTheme="majorBidi" w:hAnsiTheme="majorBidi" w:cstheme="majorBidi"/>
          <w:sz w:val="24"/>
          <w:szCs w:val="24"/>
        </w:rPr>
        <w:t xml:space="preserve">in teaching speaking activities to EFLLs, and </w:t>
      </w:r>
    </w:p>
    <w:p w:rsidR="00487595" w:rsidRDefault="00A017FB" w:rsidP="00954EED">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3- </w:t>
      </w:r>
      <w:r w:rsidR="00954EED">
        <w:rPr>
          <w:rFonts w:asciiTheme="majorBidi" w:hAnsiTheme="majorBidi" w:cstheme="majorBidi"/>
          <w:sz w:val="24"/>
          <w:szCs w:val="24"/>
        </w:rPr>
        <w:t>provide</w:t>
      </w:r>
      <w:r w:rsidRPr="009922A1">
        <w:rPr>
          <w:rFonts w:asciiTheme="majorBidi" w:hAnsiTheme="majorBidi" w:cstheme="majorBidi"/>
          <w:sz w:val="24"/>
          <w:szCs w:val="24"/>
        </w:rPr>
        <w:t xml:space="preserve">s educationalists with a tool that could be used to assess </w:t>
      </w:r>
      <w:r w:rsidR="00325DEC" w:rsidRPr="009922A1">
        <w:rPr>
          <w:rFonts w:asciiTheme="majorBidi" w:hAnsiTheme="majorBidi" w:cstheme="majorBidi"/>
          <w:sz w:val="24"/>
          <w:szCs w:val="24"/>
        </w:rPr>
        <w:t>EFLL</w:t>
      </w:r>
      <w:r w:rsidRPr="009922A1">
        <w:rPr>
          <w:rFonts w:asciiTheme="majorBidi" w:hAnsiTheme="majorBidi" w:cstheme="majorBidi"/>
          <w:sz w:val="24"/>
          <w:szCs w:val="24"/>
        </w:rPr>
        <w:t>s</w:t>
      </w:r>
      <w:r w:rsidR="009E3D1B" w:rsidRPr="009922A1">
        <w:rPr>
          <w:rFonts w:asciiTheme="majorBidi" w:hAnsiTheme="majorBidi" w:cstheme="majorBidi"/>
          <w:sz w:val="24"/>
          <w:szCs w:val="24"/>
        </w:rPr>
        <w:t>’</w:t>
      </w:r>
      <w:r w:rsidRPr="009922A1">
        <w:rPr>
          <w:rFonts w:asciiTheme="majorBidi" w:hAnsiTheme="majorBidi" w:cstheme="majorBidi"/>
          <w:sz w:val="24"/>
          <w:szCs w:val="24"/>
        </w:rPr>
        <w:t xml:space="preserve"> </w:t>
      </w:r>
      <w:r w:rsidR="00C25C25" w:rsidRPr="009922A1">
        <w:rPr>
          <w:rFonts w:asciiTheme="majorBidi" w:hAnsiTheme="majorBidi" w:cstheme="majorBidi"/>
          <w:sz w:val="24"/>
          <w:szCs w:val="24"/>
        </w:rPr>
        <w:t>speaking performance and intelligibility</w:t>
      </w:r>
      <w:r w:rsidRPr="009922A1">
        <w:rPr>
          <w:rFonts w:asciiTheme="majorBidi" w:hAnsiTheme="majorBidi" w:cstheme="majorBidi"/>
          <w:sz w:val="24"/>
          <w:szCs w:val="24"/>
        </w:rPr>
        <w:t xml:space="preserve">. </w:t>
      </w:r>
    </w:p>
    <w:p w:rsidR="007311E0" w:rsidRPr="00651C4C" w:rsidRDefault="00651C4C" w:rsidP="00510E57">
      <w:pPr>
        <w:spacing w:line="240" w:lineRule="auto"/>
        <w:jc w:val="lowKashida"/>
        <w:rPr>
          <w:rFonts w:asciiTheme="majorBidi" w:hAnsiTheme="majorBidi" w:cstheme="majorBidi"/>
          <w:b/>
          <w:bCs/>
          <w:sz w:val="28"/>
          <w:szCs w:val="28"/>
        </w:rPr>
      </w:pPr>
      <w:r>
        <w:rPr>
          <w:rFonts w:asciiTheme="majorBidi" w:hAnsiTheme="majorBidi" w:cstheme="majorBidi"/>
          <w:b/>
          <w:bCs/>
          <w:sz w:val="28"/>
          <w:szCs w:val="28"/>
        </w:rPr>
        <w:t xml:space="preserve">8. </w:t>
      </w:r>
      <w:r w:rsidR="00214A95" w:rsidRPr="00651C4C">
        <w:rPr>
          <w:rFonts w:asciiTheme="majorBidi" w:hAnsiTheme="majorBidi" w:cstheme="majorBidi"/>
          <w:b/>
          <w:bCs/>
          <w:sz w:val="28"/>
          <w:szCs w:val="28"/>
        </w:rPr>
        <w:t>Delimitations of the Study</w:t>
      </w:r>
    </w:p>
    <w:p w:rsidR="00CB08C9" w:rsidRPr="009922A1" w:rsidRDefault="00214A95" w:rsidP="00510E57">
      <w:pPr>
        <w:spacing w:line="240" w:lineRule="auto"/>
        <w:jc w:val="lowKashida"/>
        <w:rPr>
          <w:rFonts w:asciiTheme="majorBidi" w:hAnsiTheme="majorBidi" w:cstheme="majorBidi"/>
          <w:b/>
          <w:bCs/>
          <w:sz w:val="24"/>
          <w:szCs w:val="24"/>
        </w:rPr>
      </w:pPr>
      <w:r w:rsidRPr="009922A1">
        <w:rPr>
          <w:rFonts w:asciiTheme="majorBidi" w:hAnsiTheme="majorBidi" w:cstheme="majorBidi"/>
          <w:sz w:val="24"/>
          <w:szCs w:val="24"/>
        </w:rPr>
        <w:t>Th</w:t>
      </w:r>
      <w:r w:rsidR="005B67B4" w:rsidRPr="009922A1">
        <w:rPr>
          <w:rFonts w:asciiTheme="majorBidi" w:hAnsiTheme="majorBidi" w:cstheme="majorBidi"/>
          <w:sz w:val="24"/>
          <w:szCs w:val="24"/>
        </w:rPr>
        <w:t xml:space="preserve">e present study </w:t>
      </w:r>
      <w:r w:rsidRPr="009922A1">
        <w:rPr>
          <w:rFonts w:asciiTheme="majorBidi" w:hAnsiTheme="majorBidi" w:cstheme="majorBidi"/>
          <w:sz w:val="24"/>
          <w:szCs w:val="24"/>
        </w:rPr>
        <w:t xml:space="preserve">was implemented during the </w:t>
      </w:r>
      <w:r w:rsidR="008F2931" w:rsidRPr="009922A1">
        <w:rPr>
          <w:rFonts w:asciiTheme="majorBidi" w:hAnsiTheme="majorBidi" w:cstheme="majorBidi"/>
          <w:sz w:val="24"/>
          <w:szCs w:val="24"/>
        </w:rPr>
        <w:t>second</w:t>
      </w:r>
      <w:r w:rsidR="00136704" w:rsidRPr="009922A1">
        <w:rPr>
          <w:rFonts w:asciiTheme="majorBidi" w:hAnsiTheme="majorBidi" w:cstheme="majorBidi"/>
          <w:sz w:val="24"/>
          <w:szCs w:val="24"/>
        </w:rPr>
        <w:t xml:space="preserve"> semester of the academic year 201</w:t>
      </w:r>
      <w:r w:rsidR="00157F04" w:rsidRPr="009922A1">
        <w:rPr>
          <w:rFonts w:asciiTheme="majorBidi" w:hAnsiTheme="majorBidi" w:cstheme="majorBidi"/>
          <w:sz w:val="24"/>
          <w:szCs w:val="24"/>
        </w:rPr>
        <w:t>8</w:t>
      </w:r>
      <w:r w:rsidR="00136704" w:rsidRPr="009922A1">
        <w:rPr>
          <w:rFonts w:asciiTheme="majorBidi" w:hAnsiTheme="majorBidi" w:cstheme="majorBidi"/>
          <w:sz w:val="24"/>
          <w:szCs w:val="24"/>
        </w:rPr>
        <w:t>/201</w:t>
      </w:r>
      <w:r w:rsidR="00157F04" w:rsidRPr="009922A1">
        <w:rPr>
          <w:rFonts w:asciiTheme="majorBidi" w:hAnsiTheme="majorBidi" w:cstheme="majorBidi"/>
          <w:sz w:val="24"/>
          <w:szCs w:val="24"/>
        </w:rPr>
        <w:t>9</w:t>
      </w:r>
      <w:r w:rsidR="007311E0" w:rsidRPr="009922A1">
        <w:rPr>
          <w:rFonts w:asciiTheme="majorBidi" w:hAnsiTheme="majorBidi" w:cstheme="majorBidi"/>
          <w:sz w:val="24"/>
          <w:szCs w:val="24"/>
        </w:rPr>
        <w:t xml:space="preserve"> to measure the effect of </w:t>
      </w:r>
      <w:r w:rsidR="008F2931" w:rsidRPr="009922A1">
        <w:rPr>
          <w:rFonts w:asciiTheme="majorBidi" w:hAnsiTheme="majorBidi" w:cstheme="majorBidi"/>
          <w:sz w:val="24"/>
          <w:szCs w:val="24"/>
        </w:rPr>
        <w:t>drama approach on enhancing the speaking p</w:t>
      </w:r>
      <w:r w:rsidR="00946157" w:rsidRPr="009922A1">
        <w:rPr>
          <w:rFonts w:asciiTheme="majorBidi" w:hAnsiTheme="majorBidi" w:cstheme="majorBidi"/>
          <w:sz w:val="24"/>
          <w:szCs w:val="24"/>
        </w:rPr>
        <w:t>erformance and intelligibility among</w:t>
      </w:r>
      <w:r w:rsidR="008F2931" w:rsidRPr="009922A1">
        <w:rPr>
          <w:rFonts w:asciiTheme="majorBidi" w:hAnsiTheme="majorBidi" w:cstheme="majorBidi"/>
          <w:sz w:val="24"/>
          <w:szCs w:val="24"/>
        </w:rPr>
        <w:t xml:space="preserve"> </w:t>
      </w:r>
      <w:r w:rsidR="003042B9" w:rsidRPr="009922A1">
        <w:rPr>
          <w:rFonts w:asciiTheme="majorBidi" w:hAnsiTheme="majorBidi" w:cstheme="majorBidi"/>
          <w:sz w:val="24"/>
          <w:szCs w:val="24"/>
        </w:rPr>
        <w:t xml:space="preserve">senior English majors at the faculty of education, </w:t>
      </w:r>
      <w:r w:rsidR="008A381A" w:rsidRPr="009922A1">
        <w:rPr>
          <w:rFonts w:asciiTheme="majorBidi" w:hAnsiTheme="majorBidi" w:cstheme="majorBidi"/>
          <w:sz w:val="24"/>
          <w:szCs w:val="24"/>
        </w:rPr>
        <w:t>u</w:t>
      </w:r>
      <w:r w:rsidR="008F2931" w:rsidRPr="009922A1">
        <w:rPr>
          <w:rFonts w:asciiTheme="majorBidi" w:hAnsiTheme="majorBidi" w:cstheme="majorBidi"/>
          <w:sz w:val="24"/>
          <w:szCs w:val="24"/>
        </w:rPr>
        <w:t>niversity</w:t>
      </w:r>
      <w:r w:rsidR="003042B9" w:rsidRPr="009922A1">
        <w:rPr>
          <w:rFonts w:asciiTheme="majorBidi" w:hAnsiTheme="majorBidi" w:cstheme="majorBidi"/>
          <w:sz w:val="24"/>
          <w:szCs w:val="24"/>
        </w:rPr>
        <w:t xml:space="preserve"> of Palestine</w:t>
      </w:r>
      <w:r w:rsidR="00BF35C9" w:rsidRPr="009922A1">
        <w:rPr>
          <w:rFonts w:asciiTheme="majorBidi" w:hAnsiTheme="majorBidi" w:cstheme="majorBidi"/>
          <w:sz w:val="24"/>
          <w:szCs w:val="24"/>
        </w:rPr>
        <w:t xml:space="preserve">.  </w:t>
      </w:r>
    </w:p>
    <w:p w:rsidR="00B94DC0" w:rsidRPr="00651C4C" w:rsidRDefault="00651C4C" w:rsidP="00651C4C">
      <w:pPr>
        <w:rPr>
          <w:rFonts w:asciiTheme="majorBidi" w:hAnsiTheme="majorBidi" w:cstheme="majorBidi"/>
          <w:b/>
          <w:bCs/>
          <w:sz w:val="28"/>
          <w:szCs w:val="28"/>
        </w:rPr>
      </w:pPr>
      <w:r>
        <w:rPr>
          <w:rFonts w:asciiTheme="majorBidi" w:hAnsiTheme="majorBidi" w:cstheme="majorBidi"/>
          <w:b/>
          <w:bCs/>
          <w:sz w:val="28"/>
          <w:szCs w:val="28"/>
        </w:rPr>
        <w:t xml:space="preserve">9. </w:t>
      </w:r>
      <w:r w:rsidR="00B94DC0" w:rsidRPr="00651C4C">
        <w:rPr>
          <w:rFonts w:asciiTheme="majorBidi" w:hAnsiTheme="majorBidi" w:cstheme="majorBidi"/>
          <w:b/>
          <w:bCs/>
          <w:sz w:val="28"/>
          <w:szCs w:val="28"/>
        </w:rPr>
        <w:t>Methods &amp; Procedures</w:t>
      </w:r>
    </w:p>
    <w:p w:rsidR="00CB08C9" w:rsidRPr="00651C4C" w:rsidRDefault="00651C4C" w:rsidP="00CB08C9">
      <w:pPr>
        <w:rPr>
          <w:rFonts w:asciiTheme="majorBidi" w:hAnsiTheme="majorBidi" w:cstheme="majorBidi"/>
          <w:b/>
          <w:bCs/>
          <w:sz w:val="28"/>
          <w:szCs w:val="28"/>
        </w:rPr>
      </w:pPr>
      <w:r>
        <w:rPr>
          <w:rFonts w:asciiTheme="majorBidi" w:hAnsiTheme="majorBidi" w:cstheme="majorBidi"/>
          <w:b/>
          <w:bCs/>
          <w:sz w:val="28"/>
          <w:szCs w:val="28"/>
        </w:rPr>
        <w:t xml:space="preserve">9.1 </w:t>
      </w:r>
      <w:r w:rsidR="00D36919" w:rsidRPr="00651C4C">
        <w:rPr>
          <w:rFonts w:asciiTheme="majorBidi" w:hAnsiTheme="majorBidi" w:cstheme="majorBidi"/>
          <w:b/>
          <w:bCs/>
          <w:sz w:val="28"/>
          <w:szCs w:val="28"/>
        </w:rPr>
        <w:t>Research Design</w:t>
      </w:r>
    </w:p>
    <w:p w:rsidR="00784384" w:rsidRPr="009922A1" w:rsidRDefault="00D36919" w:rsidP="00510E57">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T</w:t>
      </w:r>
      <w:r w:rsidR="004F7190" w:rsidRPr="009922A1">
        <w:rPr>
          <w:rFonts w:asciiTheme="majorBidi" w:hAnsiTheme="majorBidi" w:cstheme="majorBidi"/>
          <w:sz w:val="24"/>
          <w:szCs w:val="24"/>
        </w:rPr>
        <w:t>o achieve the aims of the study, t</w:t>
      </w:r>
      <w:r w:rsidRPr="009922A1">
        <w:rPr>
          <w:rFonts w:asciiTheme="majorBidi" w:hAnsiTheme="majorBidi" w:cstheme="majorBidi"/>
          <w:sz w:val="24"/>
          <w:szCs w:val="24"/>
        </w:rPr>
        <w:t xml:space="preserve">he researcher used </w:t>
      </w:r>
      <w:r w:rsidR="001F5B32" w:rsidRPr="009922A1">
        <w:rPr>
          <w:rFonts w:asciiTheme="majorBidi" w:hAnsiTheme="majorBidi" w:cstheme="majorBidi"/>
          <w:sz w:val="24"/>
          <w:szCs w:val="24"/>
        </w:rPr>
        <w:t>the quasi-experimental approach</w:t>
      </w:r>
      <w:r w:rsidRPr="009922A1">
        <w:rPr>
          <w:rFonts w:asciiTheme="majorBidi" w:hAnsiTheme="majorBidi" w:cstheme="majorBidi"/>
          <w:sz w:val="24"/>
          <w:szCs w:val="24"/>
        </w:rPr>
        <w:t xml:space="preserve"> and conducted pre-post</w:t>
      </w:r>
      <w:r w:rsidR="00365524" w:rsidRPr="009922A1">
        <w:rPr>
          <w:rFonts w:asciiTheme="majorBidi" w:hAnsiTheme="majorBidi" w:cstheme="majorBidi"/>
          <w:sz w:val="24"/>
          <w:szCs w:val="24"/>
        </w:rPr>
        <w:t xml:space="preserve"> speaking </w:t>
      </w:r>
      <w:r w:rsidRPr="009922A1">
        <w:rPr>
          <w:rFonts w:asciiTheme="majorBidi" w:hAnsiTheme="majorBidi" w:cstheme="majorBidi"/>
          <w:sz w:val="24"/>
          <w:szCs w:val="24"/>
        </w:rPr>
        <w:t xml:space="preserve">tests </w:t>
      </w:r>
      <w:r w:rsidR="00B707B0" w:rsidRPr="009922A1">
        <w:rPr>
          <w:rFonts w:asciiTheme="majorBidi" w:hAnsiTheme="majorBidi" w:cstheme="majorBidi"/>
          <w:sz w:val="24"/>
          <w:szCs w:val="24"/>
        </w:rPr>
        <w:t xml:space="preserve">on one group </w:t>
      </w:r>
      <w:r w:rsidRPr="009922A1">
        <w:rPr>
          <w:rFonts w:asciiTheme="majorBidi" w:hAnsiTheme="majorBidi" w:cstheme="majorBidi"/>
          <w:sz w:val="24"/>
          <w:szCs w:val="24"/>
        </w:rPr>
        <w:t>experiment design.</w:t>
      </w:r>
      <w:r w:rsidR="00EF2F4D" w:rsidRPr="009922A1">
        <w:rPr>
          <w:rFonts w:asciiTheme="majorBidi" w:hAnsiTheme="majorBidi" w:cstheme="majorBidi"/>
          <w:sz w:val="24"/>
          <w:szCs w:val="24"/>
        </w:rPr>
        <w:t xml:space="preserve"> </w:t>
      </w:r>
      <w:r w:rsidR="00D865A7" w:rsidRPr="009922A1">
        <w:rPr>
          <w:rFonts w:asciiTheme="majorBidi" w:hAnsiTheme="majorBidi" w:cstheme="majorBidi"/>
          <w:sz w:val="24"/>
          <w:szCs w:val="24"/>
        </w:rPr>
        <w:t xml:space="preserve">A </w:t>
      </w:r>
      <w:r w:rsidR="00FB42F5" w:rsidRPr="009922A1">
        <w:rPr>
          <w:rFonts w:asciiTheme="majorBidi" w:hAnsiTheme="majorBidi" w:cstheme="majorBidi"/>
          <w:sz w:val="24"/>
          <w:szCs w:val="24"/>
        </w:rPr>
        <w:t>purposeful sample</w:t>
      </w:r>
      <w:r w:rsidR="00195A6F" w:rsidRPr="009922A1">
        <w:rPr>
          <w:rFonts w:asciiTheme="majorBidi" w:hAnsiTheme="majorBidi" w:cstheme="majorBidi"/>
          <w:sz w:val="24"/>
          <w:szCs w:val="24"/>
        </w:rPr>
        <w:t xml:space="preserve"> from the </w:t>
      </w:r>
      <w:r w:rsidR="0032723E" w:rsidRPr="009922A1">
        <w:rPr>
          <w:rFonts w:asciiTheme="majorBidi" w:hAnsiTheme="majorBidi" w:cstheme="majorBidi"/>
          <w:sz w:val="24"/>
          <w:szCs w:val="24"/>
        </w:rPr>
        <w:t>f</w:t>
      </w:r>
      <w:r w:rsidR="00176F9F" w:rsidRPr="009922A1">
        <w:rPr>
          <w:rFonts w:asciiTheme="majorBidi" w:hAnsiTheme="majorBidi" w:cstheme="majorBidi"/>
          <w:sz w:val="24"/>
          <w:szCs w:val="24"/>
        </w:rPr>
        <w:t xml:space="preserve">aculty of </w:t>
      </w:r>
      <w:r w:rsidR="0032723E" w:rsidRPr="009922A1">
        <w:rPr>
          <w:rFonts w:asciiTheme="majorBidi" w:hAnsiTheme="majorBidi" w:cstheme="majorBidi"/>
          <w:sz w:val="24"/>
          <w:szCs w:val="24"/>
        </w:rPr>
        <w:t>e</w:t>
      </w:r>
      <w:r w:rsidR="00176F9F" w:rsidRPr="009922A1">
        <w:rPr>
          <w:rFonts w:asciiTheme="majorBidi" w:hAnsiTheme="majorBidi" w:cstheme="majorBidi"/>
          <w:sz w:val="24"/>
          <w:szCs w:val="24"/>
        </w:rPr>
        <w:t>ducation-</w:t>
      </w:r>
      <w:r w:rsidR="0032723E" w:rsidRPr="009922A1">
        <w:rPr>
          <w:rFonts w:asciiTheme="majorBidi" w:hAnsiTheme="majorBidi" w:cstheme="majorBidi"/>
          <w:sz w:val="24"/>
          <w:szCs w:val="24"/>
        </w:rPr>
        <w:t>u</w:t>
      </w:r>
      <w:r w:rsidR="000232BA" w:rsidRPr="009922A1">
        <w:rPr>
          <w:rFonts w:asciiTheme="majorBidi" w:hAnsiTheme="majorBidi" w:cstheme="majorBidi"/>
          <w:sz w:val="24"/>
          <w:szCs w:val="24"/>
        </w:rPr>
        <w:t>niversity of Palestine</w:t>
      </w:r>
      <w:r w:rsidR="00195A6F" w:rsidRPr="009922A1">
        <w:rPr>
          <w:rFonts w:asciiTheme="majorBidi" w:hAnsiTheme="majorBidi" w:cstheme="majorBidi"/>
          <w:sz w:val="24"/>
          <w:szCs w:val="24"/>
        </w:rPr>
        <w:t xml:space="preserve"> </w:t>
      </w:r>
      <w:r w:rsidR="00FB42F5" w:rsidRPr="009922A1">
        <w:rPr>
          <w:rFonts w:asciiTheme="majorBidi" w:hAnsiTheme="majorBidi" w:cstheme="majorBidi"/>
          <w:sz w:val="24"/>
          <w:szCs w:val="24"/>
        </w:rPr>
        <w:t xml:space="preserve">was chosen </w:t>
      </w:r>
      <w:r w:rsidR="00195A6F" w:rsidRPr="009922A1">
        <w:rPr>
          <w:rFonts w:asciiTheme="majorBidi" w:hAnsiTheme="majorBidi" w:cstheme="majorBidi"/>
          <w:sz w:val="24"/>
          <w:szCs w:val="24"/>
        </w:rPr>
        <w:t xml:space="preserve">to </w:t>
      </w:r>
      <w:r w:rsidR="00CA372A" w:rsidRPr="009922A1">
        <w:rPr>
          <w:rFonts w:asciiTheme="majorBidi" w:hAnsiTheme="majorBidi" w:cstheme="majorBidi"/>
          <w:sz w:val="24"/>
          <w:szCs w:val="24"/>
        </w:rPr>
        <w:t>re</w:t>
      </w:r>
      <w:r w:rsidR="00195A6F" w:rsidRPr="009922A1">
        <w:rPr>
          <w:rFonts w:asciiTheme="majorBidi" w:hAnsiTheme="majorBidi" w:cstheme="majorBidi"/>
          <w:sz w:val="24"/>
          <w:szCs w:val="24"/>
        </w:rPr>
        <w:t xml:space="preserve">present the </w:t>
      </w:r>
      <w:r w:rsidR="00FB42F5" w:rsidRPr="009922A1">
        <w:rPr>
          <w:rFonts w:asciiTheme="majorBidi" w:hAnsiTheme="majorBidi" w:cstheme="majorBidi"/>
          <w:sz w:val="24"/>
          <w:szCs w:val="24"/>
        </w:rPr>
        <w:t>participants</w:t>
      </w:r>
      <w:r w:rsidR="00195A6F" w:rsidRPr="009922A1">
        <w:rPr>
          <w:rFonts w:asciiTheme="majorBidi" w:hAnsiTheme="majorBidi" w:cstheme="majorBidi"/>
          <w:sz w:val="24"/>
          <w:szCs w:val="24"/>
        </w:rPr>
        <w:t xml:space="preserve"> of the s</w:t>
      </w:r>
      <w:r w:rsidR="00314E93" w:rsidRPr="009922A1">
        <w:rPr>
          <w:rFonts w:asciiTheme="majorBidi" w:hAnsiTheme="majorBidi" w:cstheme="majorBidi"/>
          <w:sz w:val="24"/>
          <w:szCs w:val="24"/>
        </w:rPr>
        <w:t>tudy. It</w:t>
      </w:r>
      <w:r w:rsidR="003413FF" w:rsidRPr="009922A1">
        <w:rPr>
          <w:rFonts w:asciiTheme="majorBidi" w:hAnsiTheme="majorBidi" w:cstheme="majorBidi"/>
          <w:sz w:val="24"/>
          <w:szCs w:val="24"/>
        </w:rPr>
        <w:t xml:space="preserve"> included </w:t>
      </w:r>
      <w:r w:rsidR="00833318" w:rsidRPr="009922A1">
        <w:rPr>
          <w:rFonts w:asciiTheme="majorBidi" w:hAnsiTheme="majorBidi" w:cstheme="majorBidi"/>
          <w:sz w:val="24"/>
          <w:szCs w:val="24"/>
          <w:rtl/>
        </w:rPr>
        <w:t>)</w:t>
      </w:r>
      <w:r w:rsidR="003413FF" w:rsidRPr="009922A1">
        <w:rPr>
          <w:rFonts w:asciiTheme="majorBidi" w:hAnsiTheme="majorBidi" w:cstheme="majorBidi"/>
          <w:sz w:val="24"/>
          <w:szCs w:val="24"/>
        </w:rPr>
        <w:t>1</w:t>
      </w:r>
      <w:r w:rsidR="00946157" w:rsidRPr="009922A1">
        <w:rPr>
          <w:rFonts w:asciiTheme="majorBidi" w:hAnsiTheme="majorBidi" w:cstheme="majorBidi"/>
          <w:sz w:val="24"/>
          <w:szCs w:val="24"/>
        </w:rPr>
        <w:t>5</w:t>
      </w:r>
      <w:r w:rsidR="00833318" w:rsidRPr="009922A1">
        <w:rPr>
          <w:rFonts w:asciiTheme="majorBidi" w:hAnsiTheme="majorBidi" w:cstheme="majorBidi"/>
          <w:sz w:val="24"/>
          <w:szCs w:val="24"/>
          <w:rtl/>
        </w:rPr>
        <w:t>(</w:t>
      </w:r>
      <w:r w:rsidR="00195A6F" w:rsidRPr="009922A1">
        <w:rPr>
          <w:rFonts w:asciiTheme="majorBidi" w:hAnsiTheme="majorBidi" w:cstheme="majorBidi"/>
          <w:sz w:val="24"/>
          <w:szCs w:val="24"/>
        </w:rPr>
        <w:t xml:space="preserve"> students</w:t>
      </w:r>
      <w:r w:rsidR="005A2BE0" w:rsidRPr="009922A1">
        <w:rPr>
          <w:rFonts w:asciiTheme="majorBidi" w:hAnsiTheme="majorBidi" w:cstheme="majorBidi"/>
          <w:sz w:val="24"/>
          <w:szCs w:val="24"/>
        </w:rPr>
        <w:t xml:space="preserve">; </w:t>
      </w:r>
      <w:r w:rsidR="00833318" w:rsidRPr="009922A1">
        <w:rPr>
          <w:rFonts w:asciiTheme="majorBidi" w:hAnsiTheme="majorBidi" w:cstheme="majorBidi"/>
          <w:sz w:val="24"/>
          <w:szCs w:val="24"/>
          <w:rtl/>
        </w:rPr>
        <w:t>)</w:t>
      </w:r>
      <w:r w:rsidR="005A2BE0" w:rsidRPr="009922A1">
        <w:rPr>
          <w:rFonts w:asciiTheme="majorBidi" w:hAnsiTheme="majorBidi" w:cstheme="majorBidi"/>
          <w:sz w:val="24"/>
          <w:szCs w:val="24"/>
        </w:rPr>
        <w:t>1</w:t>
      </w:r>
      <w:r w:rsidR="00946157" w:rsidRPr="009922A1">
        <w:rPr>
          <w:rFonts w:asciiTheme="majorBidi" w:hAnsiTheme="majorBidi" w:cstheme="majorBidi"/>
          <w:sz w:val="24"/>
          <w:szCs w:val="24"/>
        </w:rPr>
        <w:t>3</w:t>
      </w:r>
      <w:r w:rsidR="00833318" w:rsidRPr="009922A1">
        <w:rPr>
          <w:rFonts w:asciiTheme="majorBidi" w:hAnsiTheme="majorBidi" w:cstheme="majorBidi"/>
          <w:sz w:val="24"/>
          <w:szCs w:val="24"/>
          <w:rtl/>
        </w:rPr>
        <w:t>(</w:t>
      </w:r>
      <w:r w:rsidR="005A2BE0" w:rsidRPr="009922A1">
        <w:rPr>
          <w:rFonts w:asciiTheme="majorBidi" w:hAnsiTheme="majorBidi" w:cstheme="majorBidi"/>
          <w:sz w:val="24"/>
          <w:szCs w:val="24"/>
        </w:rPr>
        <w:t xml:space="preserve"> females and </w:t>
      </w:r>
      <w:r w:rsidR="00833318" w:rsidRPr="009922A1">
        <w:rPr>
          <w:rFonts w:asciiTheme="majorBidi" w:hAnsiTheme="majorBidi" w:cstheme="majorBidi"/>
          <w:sz w:val="24"/>
          <w:szCs w:val="24"/>
          <w:rtl/>
        </w:rPr>
        <w:t>)</w:t>
      </w:r>
      <w:r w:rsidR="003413FF" w:rsidRPr="009922A1">
        <w:rPr>
          <w:rFonts w:asciiTheme="majorBidi" w:hAnsiTheme="majorBidi" w:cstheme="majorBidi"/>
          <w:sz w:val="24"/>
          <w:szCs w:val="24"/>
        </w:rPr>
        <w:t>2</w:t>
      </w:r>
      <w:r w:rsidR="00833318" w:rsidRPr="009922A1">
        <w:rPr>
          <w:rFonts w:asciiTheme="majorBidi" w:hAnsiTheme="majorBidi" w:cstheme="majorBidi"/>
          <w:sz w:val="24"/>
          <w:szCs w:val="24"/>
          <w:rtl/>
        </w:rPr>
        <w:t>(</w:t>
      </w:r>
      <w:r w:rsidR="003947B8" w:rsidRPr="009922A1">
        <w:rPr>
          <w:rFonts w:asciiTheme="majorBidi" w:hAnsiTheme="majorBidi" w:cstheme="majorBidi"/>
          <w:sz w:val="24"/>
          <w:szCs w:val="24"/>
        </w:rPr>
        <w:t xml:space="preserve"> males</w:t>
      </w:r>
      <w:r w:rsidR="00195A6F" w:rsidRPr="009922A1">
        <w:rPr>
          <w:rFonts w:asciiTheme="majorBidi" w:hAnsiTheme="majorBidi" w:cstheme="majorBidi"/>
          <w:sz w:val="24"/>
          <w:szCs w:val="24"/>
        </w:rPr>
        <w:t xml:space="preserve">.  They </w:t>
      </w:r>
      <w:r w:rsidR="00833318" w:rsidRPr="009922A1">
        <w:rPr>
          <w:rFonts w:asciiTheme="majorBidi" w:hAnsiTheme="majorBidi" w:cstheme="majorBidi"/>
          <w:sz w:val="24"/>
          <w:szCs w:val="24"/>
        </w:rPr>
        <w:t xml:space="preserve">all </w:t>
      </w:r>
      <w:r w:rsidR="00FB42F5" w:rsidRPr="009922A1">
        <w:rPr>
          <w:rFonts w:asciiTheme="majorBidi" w:hAnsiTheme="majorBidi" w:cstheme="majorBidi"/>
          <w:sz w:val="24"/>
          <w:szCs w:val="24"/>
        </w:rPr>
        <w:t>studied English for Palestine from grade one to grade 12</w:t>
      </w:r>
      <w:r w:rsidR="005A2BE0" w:rsidRPr="009922A1">
        <w:rPr>
          <w:rFonts w:asciiTheme="majorBidi" w:hAnsiTheme="majorBidi" w:cstheme="majorBidi"/>
          <w:sz w:val="24"/>
          <w:szCs w:val="24"/>
        </w:rPr>
        <w:t>, and they</w:t>
      </w:r>
      <w:r w:rsidR="00195A6F" w:rsidRPr="009922A1">
        <w:rPr>
          <w:rFonts w:asciiTheme="majorBidi" w:hAnsiTheme="majorBidi" w:cstheme="majorBidi"/>
          <w:sz w:val="24"/>
          <w:szCs w:val="24"/>
        </w:rPr>
        <w:t xml:space="preserve"> have </w:t>
      </w:r>
      <w:r w:rsidR="00EA01F1" w:rsidRPr="009922A1">
        <w:rPr>
          <w:rFonts w:asciiTheme="majorBidi" w:hAnsiTheme="majorBidi" w:cstheme="majorBidi"/>
          <w:sz w:val="24"/>
          <w:szCs w:val="24"/>
        </w:rPr>
        <w:t>joined</w:t>
      </w:r>
      <w:r w:rsidR="005A2BE0" w:rsidRPr="009922A1">
        <w:rPr>
          <w:rFonts w:asciiTheme="majorBidi" w:hAnsiTheme="majorBidi" w:cstheme="majorBidi"/>
          <w:sz w:val="24"/>
          <w:szCs w:val="24"/>
        </w:rPr>
        <w:t xml:space="preserve"> </w:t>
      </w:r>
      <w:r w:rsidR="00FD5B76" w:rsidRPr="009922A1">
        <w:rPr>
          <w:rFonts w:asciiTheme="majorBidi" w:hAnsiTheme="majorBidi" w:cstheme="majorBidi"/>
          <w:sz w:val="24"/>
          <w:szCs w:val="24"/>
        </w:rPr>
        <w:t xml:space="preserve">the </w:t>
      </w:r>
      <w:r w:rsidR="00962891" w:rsidRPr="009922A1">
        <w:rPr>
          <w:rFonts w:asciiTheme="majorBidi" w:hAnsiTheme="majorBidi" w:cstheme="majorBidi"/>
          <w:sz w:val="24"/>
          <w:szCs w:val="24"/>
        </w:rPr>
        <w:t>u</w:t>
      </w:r>
      <w:r w:rsidR="00FD5B76" w:rsidRPr="009922A1">
        <w:rPr>
          <w:rFonts w:asciiTheme="majorBidi" w:hAnsiTheme="majorBidi" w:cstheme="majorBidi"/>
          <w:sz w:val="24"/>
          <w:szCs w:val="24"/>
        </w:rPr>
        <w:t xml:space="preserve">niversity of Palestine </w:t>
      </w:r>
      <w:r w:rsidR="00962891" w:rsidRPr="009922A1">
        <w:rPr>
          <w:rFonts w:asciiTheme="majorBidi" w:hAnsiTheme="majorBidi" w:cstheme="majorBidi"/>
          <w:sz w:val="24"/>
          <w:szCs w:val="24"/>
        </w:rPr>
        <w:t>to pursue their studies and</w:t>
      </w:r>
      <w:r w:rsidR="00DC0FEC" w:rsidRPr="009922A1">
        <w:rPr>
          <w:rFonts w:asciiTheme="majorBidi" w:hAnsiTheme="majorBidi" w:cstheme="majorBidi"/>
          <w:sz w:val="24"/>
          <w:szCs w:val="24"/>
        </w:rPr>
        <w:t xml:space="preserve"> get</w:t>
      </w:r>
      <w:r w:rsidR="00FD5B76" w:rsidRPr="009922A1">
        <w:rPr>
          <w:rFonts w:asciiTheme="majorBidi" w:hAnsiTheme="majorBidi" w:cstheme="majorBidi"/>
          <w:sz w:val="24"/>
          <w:szCs w:val="24"/>
        </w:rPr>
        <w:t xml:space="preserve"> a B.A. in </w:t>
      </w:r>
      <w:r w:rsidR="00FB42F5" w:rsidRPr="009922A1">
        <w:rPr>
          <w:rFonts w:asciiTheme="majorBidi" w:hAnsiTheme="majorBidi" w:cstheme="majorBidi"/>
          <w:sz w:val="24"/>
          <w:szCs w:val="24"/>
        </w:rPr>
        <w:t>teaching English</w:t>
      </w:r>
      <w:r w:rsidR="005A2BE0" w:rsidRPr="009922A1">
        <w:rPr>
          <w:rFonts w:asciiTheme="majorBidi" w:hAnsiTheme="majorBidi" w:cstheme="majorBidi"/>
          <w:sz w:val="24"/>
          <w:szCs w:val="24"/>
        </w:rPr>
        <w:t>. All of th</w:t>
      </w:r>
      <w:r w:rsidR="00813D27" w:rsidRPr="009922A1">
        <w:rPr>
          <w:rFonts w:asciiTheme="majorBidi" w:hAnsiTheme="majorBidi" w:cstheme="majorBidi"/>
          <w:sz w:val="24"/>
          <w:szCs w:val="24"/>
        </w:rPr>
        <w:t>o</w:t>
      </w:r>
      <w:r w:rsidR="005A2BE0" w:rsidRPr="009922A1">
        <w:rPr>
          <w:rFonts w:asciiTheme="majorBidi" w:hAnsiTheme="majorBidi" w:cstheme="majorBidi"/>
          <w:sz w:val="24"/>
          <w:szCs w:val="24"/>
        </w:rPr>
        <w:t>se students</w:t>
      </w:r>
      <w:r w:rsidR="00FB42F5" w:rsidRPr="009922A1">
        <w:rPr>
          <w:rFonts w:asciiTheme="majorBidi" w:hAnsiTheme="majorBidi" w:cstheme="majorBidi"/>
          <w:sz w:val="24"/>
          <w:szCs w:val="24"/>
        </w:rPr>
        <w:t xml:space="preserve"> are senior</w:t>
      </w:r>
      <w:r w:rsidR="005A2BE0" w:rsidRPr="009922A1">
        <w:rPr>
          <w:rFonts w:asciiTheme="majorBidi" w:hAnsiTheme="majorBidi" w:cstheme="majorBidi"/>
          <w:sz w:val="24"/>
          <w:szCs w:val="24"/>
        </w:rPr>
        <w:t xml:space="preserve"> English major</w:t>
      </w:r>
      <w:r w:rsidR="00E01023">
        <w:rPr>
          <w:rFonts w:asciiTheme="majorBidi" w:hAnsiTheme="majorBidi" w:cstheme="majorBidi"/>
          <w:sz w:val="24"/>
          <w:szCs w:val="24"/>
        </w:rPr>
        <w:t>s. A</w:t>
      </w:r>
      <w:r w:rsidR="005A2BE0" w:rsidRPr="009922A1">
        <w:rPr>
          <w:rFonts w:asciiTheme="majorBidi" w:hAnsiTheme="majorBidi" w:cstheme="majorBidi"/>
          <w:sz w:val="24"/>
          <w:szCs w:val="24"/>
        </w:rPr>
        <w:t>nd</w:t>
      </w:r>
      <w:r w:rsidR="00195A6F" w:rsidRPr="009922A1">
        <w:rPr>
          <w:rFonts w:asciiTheme="majorBidi" w:hAnsiTheme="majorBidi" w:cstheme="majorBidi"/>
          <w:sz w:val="24"/>
          <w:szCs w:val="24"/>
        </w:rPr>
        <w:t xml:space="preserve"> </w:t>
      </w:r>
      <w:r w:rsidR="00FD5B76" w:rsidRPr="009922A1">
        <w:rPr>
          <w:rFonts w:asciiTheme="majorBidi" w:hAnsiTheme="majorBidi" w:cstheme="majorBidi"/>
          <w:sz w:val="24"/>
          <w:szCs w:val="24"/>
        </w:rPr>
        <w:t xml:space="preserve">they have </w:t>
      </w:r>
      <w:r w:rsidR="00195A6F" w:rsidRPr="009922A1">
        <w:rPr>
          <w:rFonts w:asciiTheme="majorBidi" w:hAnsiTheme="majorBidi" w:cstheme="majorBidi"/>
          <w:sz w:val="24"/>
          <w:szCs w:val="24"/>
        </w:rPr>
        <w:t>been enrolled i</w:t>
      </w:r>
      <w:r w:rsidR="007B56D8" w:rsidRPr="009922A1">
        <w:rPr>
          <w:rFonts w:asciiTheme="majorBidi" w:hAnsiTheme="majorBidi" w:cstheme="majorBidi"/>
          <w:sz w:val="24"/>
          <w:szCs w:val="24"/>
        </w:rPr>
        <w:t xml:space="preserve">n </w:t>
      </w:r>
      <w:r w:rsidR="0032723E" w:rsidRPr="009922A1">
        <w:rPr>
          <w:rFonts w:asciiTheme="majorBidi" w:hAnsiTheme="majorBidi" w:cstheme="majorBidi"/>
          <w:sz w:val="24"/>
          <w:szCs w:val="24"/>
        </w:rPr>
        <w:t>a</w:t>
      </w:r>
      <w:r w:rsidR="003947B8" w:rsidRPr="009922A1">
        <w:rPr>
          <w:rFonts w:asciiTheme="majorBidi" w:hAnsiTheme="majorBidi" w:cstheme="majorBidi"/>
          <w:sz w:val="24"/>
          <w:szCs w:val="24"/>
        </w:rPr>
        <w:t xml:space="preserve"> </w:t>
      </w:r>
      <w:r w:rsidR="007B56D8" w:rsidRPr="009922A1">
        <w:rPr>
          <w:rFonts w:asciiTheme="majorBidi" w:hAnsiTheme="majorBidi" w:cstheme="majorBidi"/>
          <w:sz w:val="24"/>
          <w:szCs w:val="24"/>
        </w:rPr>
        <w:t>‘</w:t>
      </w:r>
      <w:r w:rsidR="00FB42F5" w:rsidRPr="009922A1">
        <w:rPr>
          <w:rFonts w:asciiTheme="majorBidi" w:hAnsiTheme="majorBidi" w:cstheme="majorBidi"/>
          <w:sz w:val="24"/>
          <w:szCs w:val="24"/>
        </w:rPr>
        <w:t>Drama C</w:t>
      </w:r>
      <w:r w:rsidR="007E0F91" w:rsidRPr="009922A1">
        <w:rPr>
          <w:rFonts w:asciiTheme="majorBidi" w:hAnsiTheme="majorBidi" w:cstheme="majorBidi"/>
          <w:sz w:val="24"/>
          <w:szCs w:val="24"/>
        </w:rPr>
        <w:t>ourse</w:t>
      </w:r>
      <w:r w:rsidR="00FB42F5" w:rsidRPr="009922A1">
        <w:rPr>
          <w:rFonts w:asciiTheme="majorBidi" w:hAnsiTheme="majorBidi" w:cstheme="majorBidi"/>
          <w:sz w:val="24"/>
          <w:szCs w:val="24"/>
        </w:rPr>
        <w:t>’</w:t>
      </w:r>
      <w:r w:rsidR="003947B8" w:rsidRPr="009922A1">
        <w:rPr>
          <w:rFonts w:asciiTheme="majorBidi" w:hAnsiTheme="majorBidi" w:cstheme="majorBidi"/>
          <w:sz w:val="24"/>
          <w:szCs w:val="24"/>
        </w:rPr>
        <w:t xml:space="preserve"> during the second semester of the academic year 2018/2019. The whole group</w:t>
      </w:r>
      <w:r w:rsidR="00FB42F5" w:rsidRPr="009922A1">
        <w:rPr>
          <w:rFonts w:asciiTheme="majorBidi" w:hAnsiTheme="majorBidi" w:cstheme="majorBidi"/>
          <w:sz w:val="24"/>
          <w:szCs w:val="24"/>
        </w:rPr>
        <w:t xml:space="preserve"> attended the </w:t>
      </w:r>
      <w:r w:rsidR="005A2BE0" w:rsidRPr="009922A1">
        <w:rPr>
          <w:rFonts w:asciiTheme="majorBidi" w:hAnsiTheme="majorBidi" w:cstheme="majorBidi"/>
          <w:sz w:val="24"/>
          <w:szCs w:val="24"/>
        </w:rPr>
        <w:t xml:space="preserve">drama classes which lasted for about 9 weeks and they all </w:t>
      </w:r>
      <w:r w:rsidR="00C83112">
        <w:rPr>
          <w:rFonts w:asciiTheme="majorBidi" w:hAnsiTheme="majorBidi" w:cstheme="majorBidi"/>
          <w:sz w:val="24"/>
          <w:szCs w:val="24"/>
        </w:rPr>
        <w:t>did</w:t>
      </w:r>
      <w:r w:rsidR="005A2BE0" w:rsidRPr="009922A1">
        <w:rPr>
          <w:rFonts w:asciiTheme="majorBidi" w:hAnsiTheme="majorBidi" w:cstheme="majorBidi"/>
          <w:sz w:val="24"/>
          <w:szCs w:val="24"/>
        </w:rPr>
        <w:t xml:space="preserve"> the pre/post speaking test</w:t>
      </w:r>
      <w:r w:rsidR="00FB42F5" w:rsidRPr="009922A1">
        <w:rPr>
          <w:rFonts w:asciiTheme="majorBidi" w:hAnsiTheme="majorBidi" w:cstheme="majorBidi"/>
          <w:sz w:val="24"/>
          <w:szCs w:val="24"/>
        </w:rPr>
        <w:t xml:space="preserve">. </w:t>
      </w:r>
    </w:p>
    <w:p w:rsidR="001B4ACE" w:rsidRPr="00651C4C" w:rsidRDefault="00651C4C" w:rsidP="001B4ACE">
      <w:pPr>
        <w:jc w:val="lowKashida"/>
        <w:rPr>
          <w:rFonts w:asciiTheme="majorBidi" w:hAnsiTheme="majorBidi" w:cstheme="majorBidi"/>
          <w:b/>
          <w:bCs/>
          <w:sz w:val="28"/>
          <w:szCs w:val="28"/>
        </w:rPr>
      </w:pPr>
      <w:r>
        <w:rPr>
          <w:rFonts w:asciiTheme="majorBidi" w:hAnsiTheme="majorBidi" w:cstheme="majorBidi"/>
          <w:b/>
          <w:bCs/>
          <w:sz w:val="28"/>
          <w:szCs w:val="28"/>
        </w:rPr>
        <w:t xml:space="preserve">9.2 </w:t>
      </w:r>
      <w:r w:rsidR="001B4ACE" w:rsidRPr="00651C4C">
        <w:rPr>
          <w:rFonts w:asciiTheme="majorBidi" w:hAnsiTheme="majorBidi" w:cstheme="majorBidi"/>
          <w:b/>
          <w:bCs/>
          <w:sz w:val="28"/>
          <w:szCs w:val="28"/>
        </w:rPr>
        <w:t>Instrumentation</w:t>
      </w:r>
    </w:p>
    <w:p w:rsidR="005D0719" w:rsidRPr="009922A1" w:rsidRDefault="00BB1224" w:rsidP="002D7CC8">
      <w:pPr>
        <w:spacing w:line="240" w:lineRule="auto"/>
        <w:jc w:val="both"/>
        <w:rPr>
          <w:rFonts w:asciiTheme="majorBidi" w:hAnsiTheme="majorBidi" w:cstheme="majorBidi"/>
          <w:sz w:val="24"/>
          <w:szCs w:val="24"/>
        </w:rPr>
      </w:pPr>
      <w:r w:rsidRPr="009922A1">
        <w:rPr>
          <w:rFonts w:asciiTheme="majorBidi" w:hAnsiTheme="majorBidi" w:cstheme="majorBidi"/>
          <w:sz w:val="24"/>
          <w:szCs w:val="24"/>
        </w:rPr>
        <w:t xml:space="preserve">The instrument required for the study was a pre-post speaking test, which helped assess the </w:t>
      </w:r>
      <w:r w:rsidR="00525E73" w:rsidRPr="009922A1">
        <w:rPr>
          <w:rFonts w:asciiTheme="majorBidi" w:hAnsiTheme="majorBidi" w:cstheme="majorBidi"/>
          <w:sz w:val="24"/>
          <w:szCs w:val="24"/>
        </w:rPr>
        <w:t>participant</w:t>
      </w:r>
      <w:r w:rsidRPr="009922A1">
        <w:rPr>
          <w:rFonts w:asciiTheme="majorBidi" w:hAnsiTheme="majorBidi" w:cstheme="majorBidi"/>
          <w:sz w:val="24"/>
          <w:szCs w:val="24"/>
        </w:rPr>
        <w:t>s' speaking performance</w:t>
      </w:r>
      <w:r w:rsidR="00424AA7" w:rsidRPr="009922A1">
        <w:rPr>
          <w:rFonts w:asciiTheme="majorBidi" w:hAnsiTheme="majorBidi" w:cstheme="majorBidi"/>
          <w:sz w:val="24"/>
          <w:szCs w:val="24"/>
        </w:rPr>
        <w:t xml:space="preserve"> and their intelligibility</w:t>
      </w:r>
      <w:r w:rsidRPr="009922A1">
        <w:rPr>
          <w:rFonts w:asciiTheme="majorBidi" w:hAnsiTheme="majorBidi" w:cstheme="majorBidi"/>
          <w:sz w:val="24"/>
          <w:szCs w:val="24"/>
        </w:rPr>
        <w:t xml:space="preserve">. </w:t>
      </w:r>
      <w:r w:rsidR="008E67A2" w:rsidRPr="009922A1">
        <w:rPr>
          <w:rFonts w:asciiTheme="majorBidi" w:hAnsiTheme="majorBidi" w:cstheme="majorBidi"/>
          <w:sz w:val="24"/>
          <w:szCs w:val="24"/>
        </w:rPr>
        <w:t xml:space="preserve">The test </w:t>
      </w:r>
      <w:r w:rsidR="00872154" w:rsidRPr="009922A1">
        <w:rPr>
          <w:rFonts w:asciiTheme="majorBidi" w:hAnsiTheme="majorBidi" w:cstheme="majorBidi"/>
          <w:sz w:val="24"/>
          <w:szCs w:val="24"/>
        </w:rPr>
        <w:t xml:space="preserve">was designed to evaluate the ability of Palestine University English majors in: (1) uttering fluent </w:t>
      </w:r>
      <w:r w:rsidR="00C60A6F" w:rsidRPr="009922A1">
        <w:rPr>
          <w:rFonts w:asciiTheme="majorBidi" w:hAnsiTheme="majorBidi" w:cstheme="majorBidi"/>
          <w:sz w:val="24"/>
          <w:szCs w:val="24"/>
        </w:rPr>
        <w:t xml:space="preserve">and accurate </w:t>
      </w:r>
      <w:r w:rsidR="00872154" w:rsidRPr="009922A1">
        <w:rPr>
          <w:rFonts w:asciiTheme="majorBidi" w:hAnsiTheme="majorBidi" w:cstheme="majorBidi"/>
          <w:sz w:val="24"/>
          <w:szCs w:val="24"/>
        </w:rPr>
        <w:t xml:space="preserve">speech, (2) producing a comprehended speech which affects its intelligibility, (3) combining ideas in </w:t>
      </w:r>
      <w:r w:rsidR="00872154" w:rsidRPr="009922A1">
        <w:rPr>
          <w:rFonts w:asciiTheme="majorBidi" w:hAnsiTheme="majorBidi" w:cstheme="majorBidi"/>
          <w:sz w:val="24"/>
          <w:szCs w:val="24"/>
        </w:rPr>
        <w:lastRenderedPageBreak/>
        <w:t xml:space="preserve">streamlined utterances about one topic, and (4) being critical and forming opinions about a specific issue.   </w:t>
      </w:r>
    </w:p>
    <w:p w:rsidR="00BB1224" w:rsidRPr="009922A1" w:rsidRDefault="00BB1224" w:rsidP="002218C9">
      <w:pPr>
        <w:spacing w:line="240" w:lineRule="auto"/>
        <w:jc w:val="both"/>
        <w:rPr>
          <w:rFonts w:asciiTheme="majorBidi" w:hAnsiTheme="majorBidi" w:cstheme="majorBidi"/>
          <w:sz w:val="24"/>
          <w:szCs w:val="24"/>
        </w:rPr>
      </w:pPr>
      <w:r w:rsidRPr="009922A1">
        <w:rPr>
          <w:rFonts w:asciiTheme="majorBidi" w:hAnsiTheme="majorBidi" w:cstheme="majorBidi"/>
          <w:sz w:val="24"/>
          <w:szCs w:val="24"/>
        </w:rPr>
        <w:t>The construction of the initial version of the pre-p</w:t>
      </w:r>
      <w:r w:rsidR="002218C9">
        <w:rPr>
          <w:rFonts w:asciiTheme="majorBidi" w:hAnsiTheme="majorBidi" w:cstheme="majorBidi"/>
          <w:sz w:val="24"/>
          <w:szCs w:val="24"/>
        </w:rPr>
        <w:t xml:space="preserve">ost speaking test was based on </w:t>
      </w:r>
      <w:r w:rsidRPr="009922A1">
        <w:rPr>
          <w:rFonts w:asciiTheme="majorBidi" w:hAnsiTheme="majorBidi" w:cstheme="majorBidi"/>
          <w:sz w:val="24"/>
          <w:szCs w:val="24"/>
        </w:rPr>
        <w:t>oral narrative task</w:t>
      </w:r>
      <w:r w:rsidR="00D87469" w:rsidRPr="009922A1">
        <w:rPr>
          <w:rFonts w:asciiTheme="majorBidi" w:hAnsiTheme="majorBidi" w:cstheme="majorBidi"/>
          <w:sz w:val="24"/>
          <w:szCs w:val="24"/>
        </w:rPr>
        <w:t>s</w:t>
      </w:r>
      <w:r w:rsidRPr="009922A1">
        <w:rPr>
          <w:rFonts w:asciiTheme="majorBidi" w:hAnsiTheme="majorBidi" w:cstheme="majorBidi"/>
          <w:sz w:val="24"/>
          <w:szCs w:val="24"/>
        </w:rPr>
        <w:t xml:space="preserve"> which </w:t>
      </w:r>
      <w:r w:rsidR="00F111FB" w:rsidRPr="009922A1">
        <w:rPr>
          <w:rFonts w:asciiTheme="majorBidi" w:hAnsiTheme="majorBidi" w:cstheme="majorBidi"/>
          <w:sz w:val="24"/>
          <w:szCs w:val="24"/>
        </w:rPr>
        <w:t>includes two phas</w:t>
      </w:r>
      <w:r w:rsidR="00833318" w:rsidRPr="009922A1">
        <w:rPr>
          <w:rFonts w:asciiTheme="majorBidi" w:hAnsiTheme="majorBidi" w:cstheme="majorBidi"/>
          <w:sz w:val="24"/>
          <w:szCs w:val="24"/>
        </w:rPr>
        <w:t xml:space="preserve">es. The first </w:t>
      </w:r>
      <w:r w:rsidR="00F111FB" w:rsidRPr="009922A1">
        <w:rPr>
          <w:rFonts w:asciiTheme="majorBidi" w:hAnsiTheme="majorBidi" w:cstheme="majorBidi"/>
          <w:sz w:val="24"/>
          <w:szCs w:val="24"/>
        </w:rPr>
        <w:t>phase</w:t>
      </w:r>
      <w:r w:rsidR="00833318" w:rsidRPr="009922A1">
        <w:rPr>
          <w:rFonts w:asciiTheme="majorBidi" w:hAnsiTheme="majorBidi" w:cstheme="majorBidi"/>
          <w:sz w:val="24"/>
          <w:szCs w:val="24"/>
        </w:rPr>
        <w:t xml:space="preserve"> </w:t>
      </w:r>
      <w:r w:rsidR="00F111FB" w:rsidRPr="009922A1">
        <w:rPr>
          <w:rFonts w:asciiTheme="majorBidi" w:hAnsiTheme="majorBidi" w:cstheme="majorBidi"/>
          <w:sz w:val="24"/>
          <w:szCs w:val="24"/>
        </w:rPr>
        <w:t xml:space="preserve">invites the participants of the study </w:t>
      </w:r>
      <w:r w:rsidR="00833318" w:rsidRPr="009922A1">
        <w:rPr>
          <w:rFonts w:asciiTheme="majorBidi" w:hAnsiTheme="majorBidi" w:cstheme="majorBidi"/>
          <w:sz w:val="24"/>
          <w:szCs w:val="24"/>
        </w:rPr>
        <w:t>to introdu</w:t>
      </w:r>
      <w:r w:rsidR="00F111FB" w:rsidRPr="009922A1">
        <w:rPr>
          <w:rFonts w:asciiTheme="majorBidi" w:hAnsiTheme="majorBidi" w:cstheme="majorBidi"/>
          <w:sz w:val="24"/>
          <w:szCs w:val="24"/>
        </w:rPr>
        <w:t>ce themselves one at a time</w:t>
      </w:r>
      <w:r w:rsidR="00833318" w:rsidRPr="009922A1">
        <w:rPr>
          <w:rFonts w:asciiTheme="majorBidi" w:hAnsiTheme="majorBidi" w:cstheme="majorBidi"/>
          <w:sz w:val="24"/>
          <w:szCs w:val="24"/>
        </w:rPr>
        <w:t xml:space="preserve"> through illustrating specific points;</w:t>
      </w:r>
      <w:r w:rsidR="00F111FB" w:rsidRPr="009922A1">
        <w:rPr>
          <w:rFonts w:asciiTheme="majorBidi" w:hAnsiTheme="majorBidi" w:cstheme="majorBidi"/>
          <w:sz w:val="24"/>
          <w:szCs w:val="24"/>
        </w:rPr>
        <w:t xml:space="preserve"> introducing</w:t>
      </w:r>
      <w:r w:rsidR="00833318" w:rsidRPr="009922A1">
        <w:rPr>
          <w:rFonts w:asciiTheme="majorBidi" w:hAnsiTheme="majorBidi" w:cstheme="majorBidi"/>
          <w:sz w:val="24"/>
          <w:szCs w:val="24"/>
        </w:rPr>
        <w:t xml:space="preserve"> </w:t>
      </w:r>
      <w:r w:rsidR="00F111FB" w:rsidRPr="009922A1">
        <w:rPr>
          <w:rFonts w:asciiTheme="majorBidi" w:hAnsiTheme="majorBidi" w:cstheme="majorBidi"/>
          <w:sz w:val="24"/>
          <w:szCs w:val="24"/>
        </w:rPr>
        <w:t>him</w:t>
      </w:r>
      <w:r w:rsidR="00231DF5" w:rsidRPr="009922A1">
        <w:rPr>
          <w:rFonts w:asciiTheme="majorBidi" w:hAnsiTheme="majorBidi" w:cstheme="majorBidi"/>
          <w:sz w:val="24"/>
          <w:szCs w:val="24"/>
        </w:rPr>
        <w:t>/her</w:t>
      </w:r>
      <w:r w:rsidR="00833318" w:rsidRPr="009922A1">
        <w:rPr>
          <w:rFonts w:asciiTheme="majorBidi" w:hAnsiTheme="majorBidi" w:cstheme="majorBidi"/>
          <w:sz w:val="24"/>
          <w:szCs w:val="24"/>
        </w:rPr>
        <w:t xml:space="preserve">self, </w:t>
      </w:r>
      <w:r w:rsidR="00F111FB" w:rsidRPr="009922A1">
        <w:rPr>
          <w:rFonts w:asciiTheme="majorBidi" w:hAnsiTheme="majorBidi" w:cstheme="majorBidi"/>
          <w:sz w:val="24"/>
          <w:szCs w:val="24"/>
        </w:rPr>
        <w:t>saying whether he</w:t>
      </w:r>
      <w:r w:rsidR="00231DF5" w:rsidRPr="009922A1">
        <w:rPr>
          <w:rFonts w:asciiTheme="majorBidi" w:hAnsiTheme="majorBidi" w:cstheme="majorBidi"/>
          <w:sz w:val="24"/>
          <w:szCs w:val="24"/>
        </w:rPr>
        <w:t>/she</w:t>
      </w:r>
      <w:r w:rsidR="00F111FB" w:rsidRPr="009922A1">
        <w:rPr>
          <w:rFonts w:asciiTheme="majorBidi" w:hAnsiTheme="majorBidi" w:cstheme="majorBidi"/>
          <w:sz w:val="24"/>
          <w:szCs w:val="24"/>
        </w:rPr>
        <w:t xml:space="preserve"> </w:t>
      </w:r>
      <w:r w:rsidR="00833318" w:rsidRPr="009922A1">
        <w:rPr>
          <w:rFonts w:asciiTheme="majorBidi" w:hAnsiTheme="majorBidi" w:cstheme="majorBidi"/>
          <w:sz w:val="24"/>
          <w:szCs w:val="24"/>
        </w:rPr>
        <w:t>enjoy</w:t>
      </w:r>
      <w:r w:rsidR="00F111FB" w:rsidRPr="009922A1">
        <w:rPr>
          <w:rFonts w:asciiTheme="majorBidi" w:hAnsiTheme="majorBidi" w:cstheme="majorBidi"/>
          <w:sz w:val="24"/>
          <w:szCs w:val="24"/>
        </w:rPr>
        <w:t>s his</w:t>
      </w:r>
      <w:r w:rsidR="00231DF5" w:rsidRPr="009922A1">
        <w:rPr>
          <w:rFonts w:asciiTheme="majorBidi" w:hAnsiTheme="majorBidi" w:cstheme="majorBidi"/>
          <w:sz w:val="24"/>
          <w:szCs w:val="24"/>
        </w:rPr>
        <w:t>/her</w:t>
      </w:r>
      <w:r w:rsidR="00833318" w:rsidRPr="009922A1">
        <w:rPr>
          <w:rFonts w:asciiTheme="majorBidi" w:hAnsiTheme="majorBidi" w:cstheme="majorBidi"/>
          <w:sz w:val="24"/>
          <w:szCs w:val="24"/>
        </w:rPr>
        <w:t xml:space="preserve"> study </w:t>
      </w:r>
      <w:r w:rsidR="00F111FB" w:rsidRPr="009922A1">
        <w:rPr>
          <w:rFonts w:asciiTheme="majorBidi" w:hAnsiTheme="majorBidi" w:cstheme="majorBidi"/>
          <w:sz w:val="24"/>
          <w:szCs w:val="24"/>
        </w:rPr>
        <w:t xml:space="preserve">or not </w:t>
      </w:r>
      <w:r w:rsidR="00833318" w:rsidRPr="009922A1">
        <w:rPr>
          <w:rFonts w:asciiTheme="majorBidi" w:hAnsiTheme="majorBidi" w:cstheme="majorBidi"/>
          <w:sz w:val="24"/>
          <w:szCs w:val="24"/>
        </w:rPr>
        <w:t>and why</w:t>
      </w:r>
      <w:r w:rsidR="00F111FB" w:rsidRPr="009922A1">
        <w:rPr>
          <w:rFonts w:asciiTheme="majorBidi" w:hAnsiTheme="majorBidi" w:cstheme="majorBidi"/>
          <w:sz w:val="24"/>
          <w:szCs w:val="24"/>
        </w:rPr>
        <w:t>,</w:t>
      </w:r>
      <w:r w:rsidR="00833318" w:rsidRPr="009922A1">
        <w:rPr>
          <w:rFonts w:asciiTheme="majorBidi" w:hAnsiTheme="majorBidi" w:cstheme="majorBidi"/>
          <w:sz w:val="24"/>
          <w:szCs w:val="24"/>
        </w:rPr>
        <w:t xml:space="preserve"> and </w:t>
      </w:r>
      <w:r w:rsidR="00F111FB" w:rsidRPr="009922A1">
        <w:rPr>
          <w:rFonts w:asciiTheme="majorBidi" w:hAnsiTheme="majorBidi" w:cstheme="majorBidi"/>
          <w:sz w:val="24"/>
          <w:szCs w:val="24"/>
        </w:rPr>
        <w:t>describing his</w:t>
      </w:r>
      <w:r w:rsidR="00231DF5" w:rsidRPr="009922A1">
        <w:rPr>
          <w:rFonts w:asciiTheme="majorBidi" w:hAnsiTheme="majorBidi" w:cstheme="majorBidi"/>
          <w:sz w:val="24"/>
          <w:szCs w:val="24"/>
        </w:rPr>
        <w:t>/her</w:t>
      </w:r>
      <w:r w:rsidR="00833318" w:rsidRPr="009922A1">
        <w:rPr>
          <w:rFonts w:asciiTheme="majorBidi" w:hAnsiTheme="majorBidi" w:cstheme="majorBidi"/>
          <w:sz w:val="24"/>
          <w:szCs w:val="24"/>
        </w:rPr>
        <w:t xml:space="preserve"> future plan</w:t>
      </w:r>
      <w:r w:rsidR="00D87469" w:rsidRPr="009922A1">
        <w:rPr>
          <w:rFonts w:asciiTheme="majorBidi" w:hAnsiTheme="majorBidi" w:cstheme="majorBidi"/>
          <w:sz w:val="24"/>
          <w:szCs w:val="24"/>
        </w:rPr>
        <w:t>s</w:t>
      </w:r>
      <w:r w:rsidR="00F111FB" w:rsidRPr="009922A1">
        <w:rPr>
          <w:rFonts w:asciiTheme="majorBidi" w:hAnsiTheme="majorBidi" w:cstheme="majorBidi"/>
          <w:sz w:val="24"/>
          <w:szCs w:val="24"/>
        </w:rPr>
        <w:t xml:space="preserve">. </w:t>
      </w:r>
      <w:r w:rsidR="00EF768D" w:rsidRPr="009922A1">
        <w:rPr>
          <w:rFonts w:asciiTheme="majorBidi" w:hAnsiTheme="majorBidi" w:cstheme="majorBidi"/>
          <w:sz w:val="24"/>
          <w:szCs w:val="24"/>
        </w:rPr>
        <w:t>And the second phase</w:t>
      </w:r>
      <w:r w:rsidR="00F111FB" w:rsidRPr="009922A1">
        <w:rPr>
          <w:rFonts w:asciiTheme="majorBidi" w:hAnsiTheme="majorBidi" w:cstheme="majorBidi"/>
          <w:sz w:val="24"/>
          <w:szCs w:val="24"/>
        </w:rPr>
        <w:t xml:space="preserve"> requires the participants to talk about a topic</w:t>
      </w:r>
      <w:r w:rsidR="005D0719" w:rsidRPr="009922A1">
        <w:rPr>
          <w:rFonts w:asciiTheme="majorBidi" w:hAnsiTheme="majorBidi" w:cstheme="majorBidi"/>
          <w:sz w:val="24"/>
          <w:szCs w:val="24"/>
        </w:rPr>
        <w:t>; describing their hometown,</w:t>
      </w:r>
      <w:r w:rsidR="00F111FB" w:rsidRPr="009922A1">
        <w:rPr>
          <w:rFonts w:asciiTheme="majorBidi" w:hAnsiTheme="majorBidi" w:cstheme="majorBidi"/>
          <w:sz w:val="24"/>
          <w:szCs w:val="24"/>
        </w:rPr>
        <w:t xml:space="preserve"> freely</w:t>
      </w:r>
      <w:r w:rsidR="005D0719" w:rsidRPr="009922A1">
        <w:rPr>
          <w:rFonts w:asciiTheme="majorBidi" w:hAnsiTheme="majorBidi" w:cstheme="majorBidi"/>
          <w:sz w:val="24"/>
          <w:szCs w:val="24"/>
        </w:rPr>
        <w:t>.</w:t>
      </w:r>
      <w:r w:rsidR="00EF768D" w:rsidRPr="009922A1">
        <w:rPr>
          <w:rFonts w:asciiTheme="majorBidi" w:hAnsiTheme="majorBidi" w:cstheme="majorBidi"/>
          <w:sz w:val="24"/>
          <w:szCs w:val="24"/>
        </w:rPr>
        <w:t xml:space="preserve"> </w:t>
      </w:r>
    </w:p>
    <w:p w:rsidR="006B39A9" w:rsidRPr="00651C4C" w:rsidRDefault="00651C4C" w:rsidP="00A20208">
      <w:pPr>
        <w:rPr>
          <w:rFonts w:asciiTheme="majorBidi" w:hAnsiTheme="majorBidi" w:cstheme="majorBidi"/>
          <w:b/>
          <w:bCs/>
          <w:sz w:val="28"/>
          <w:szCs w:val="28"/>
        </w:rPr>
      </w:pPr>
      <w:r w:rsidRPr="00651C4C">
        <w:rPr>
          <w:rFonts w:asciiTheme="majorBidi" w:hAnsiTheme="majorBidi" w:cstheme="majorBidi"/>
          <w:b/>
          <w:bCs/>
          <w:sz w:val="28"/>
          <w:szCs w:val="28"/>
        </w:rPr>
        <w:t xml:space="preserve">9.3 </w:t>
      </w:r>
      <w:r w:rsidR="00A34950" w:rsidRPr="00651C4C">
        <w:rPr>
          <w:rFonts w:asciiTheme="majorBidi" w:hAnsiTheme="majorBidi" w:cstheme="majorBidi"/>
          <w:b/>
          <w:bCs/>
          <w:sz w:val="28"/>
          <w:szCs w:val="28"/>
        </w:rPr>
        <w:t xml:space="preserve">Validity of the </w:t>
      </w:r>
      <w:r w:rsidR="001B4ACE" w:rsidRPr="00651C4C">
        <w:rPr>
          <w:rFonts w:asciiTheme="majorBidi" w:hAnsiTheme="majorBidi" w:cstheme="majorBidi"/>
          <w:b/>
          <w:bCs/>
          <w:sz w:val="28"/>
          <w:szCs w:val="28"/>
        </w:rPr>
        <w:t>Test</w:t>
      </w:r>
    </w:p>
    <w:p w:rsidR="00546CA4" w:rsidRPr="009922A1" w:rsidRDefault="002D7CC8" w:rsidP="002D7CC8">
      <w:pPr>
        <w:spacing w:line="240" w:lineRule="auto"/>
        <w:jc w:val="lowKashida"/>
        <w:rPr>
          <w:rFonts w:asciiTheme="majorBidi" w:hAnsiTheme="majorBidi" w:cstheme="majorBidi"/>
          <w:sz w:val="24"/>
          <w:szCs w:val="24"/>
        </w:rPr>
      </w:pPr>
      <w:r>
        <w:rPr>
          <w:rFonts w:asciiTheme="majorBidi" w:hAnsiTheme="majorBidi" w:cstheme="majorBidi"/>
          <w:sz w:val="24"/>
          <w:szCs w:val="24"/>
        </w:rPr>
        <w:t>To achieve the content</w:t>
      </w:r>
      <w:r w:rsidR="007E19C4" w:rsidRPr="009922A1">
        <w:rPr>
          <w:rFonts w:asciiTheme="majorBidi" w:hAnsiTheme="majorBidi" w:cstheme="majorBidi"/>
          <w:sz w:val="24"/>
          <w:szCs w:val="24"/>
        </w:rPr>
        <w:t xml:space="preserve"> validity, the</w:t>
      </w:r>
      <w:r w:rsidR="00546CA4" w:rsidRPr="009922A1">
        <w:rPr>
          <w:rFonts w:asciiTheme="majorBidi" w:hAnsiTheme="majorBidi" w:cstheme="majorBidi"/>
          <w:sz w:val="24"/>
          <w:szCs w:val="24"/>
        </w:rPr>
        <w:t xml:space="preserve"> initial version of the </w:t>
      </w:r>
      <w:r w:rsidR="00C81118" w:rsidRPr="009922A1">
        <w:rPr>
          <w:rFonts w:asciiTheme="majorBidi" w:hAnsiTheme="majorBidi" w:cstheme="majorBidi"/>
          <w:sz w:val="24"/>
          <w:szCs w:val="24"/>
        </w:rPr>
        <w:t>speaking</w:t>
      </w:r>
      <w:r w:rsidR="00546CA4" w:rsidRPr="009922A1">
        <w:rPr>
          <w:rFonts w:asciiTheme="majorBidi" w:hAnsiTheme="majorBidi" w:cstheme="majorBidi"/>
          <w:sz w:val="24"/>
          <w:szCs w:val="24"/>
        </w:rPr>
        <w:t xml:space="preserve"> test was distributed to a panel of faculty members from different universities in Gaza. Th</w:t>
      </w:r>
      <w:r w:rsidR="007E19C4" w:rsidRPr="009922A1">
        <w:rPr>
          <w:rFonts w:asciiTheme="majorBidi" w:hAnsiTheme="majorBidi" w:cstheme="majorBidi"/>
          <w:sz w:val="24"/>
          <w:szCs w:val="24"/>
        </w:rPr>
        <w:t>e</w:t>
      </w:r>
      <w:r w:rsidR="00546CA4" w:rsidRPr="009922A1">
        <w:rPr>
          <w:rFonts w:asciiTheme="majorBidi" w:hAnsiTheme="majorBidi" w:cstheme="majorBidi"/>
          <w:sz w:val="24"/>
          <w:szCs w:val="24"/>
        </w:rPr>
        <w:t xml:space="preserve">se instructors have a </w:t>
      </w:r>
      <w:r w:rsidR="00196D02" w:rsidRPr="009922A1">
        <w:rPr>
          <w:rFonts w:asciiTheme="majorBidi" w:hAnsiTheme="majorBidi" w:cstheme="majorBidi"/>
          <w:sz w:val="24"/>
          <w:szCs w:val="24"/>
        </w:rPr>
        <w:t>plenti</w:t>
      </w:r>
      <w:r w:rsidR="00546CA4" w:rsidRPr="009922A1">
        <w:rPr>
          <w:rFonts w:asciiTheme="majorBidi" w:hAnsiTheme="majorBidi" w:cstheme="majorBidi"/>
          <w:sz w:val="24"/>
          <w:szCs w:val="24"/>
        </w:rPr>
        <w:t xml:space="preserve">ful experience in teaching </w:t>
      </w:r>
      <w:r w:rsidR="002F55FF" w:rsidRPr="009922A1">
        <w:rPr>
          <w:rFonts w:asciiTheme="majorBidi" w:hAnsiTheme="majorBidi" w:cstheme="majorBidi"/>
          <w:sz w:val="24"/>
          <w:szCs w:val="24"/>
        </w:rPr>
        <w:t>speak</w:t>
      </w:r>
      <w:r w:rsidR="00546CA4" w:rsidRPr="009922A1">
        <w:rPr>
          <w:rFonts w:asciiTheme="majorBidi" w:hAnsiTheme="majorBidi" w:cstheme="majorBidi"/>
          <w:sz w:val="24"/>
          <w:szCs w:val="24"/>
        </w:rPr>
        <w:t>ing</w:t>
      </w:r>
      <w:r w:rsidR="007E19C4" w:rsidRPr="009922A1">
        <w:rPr>
          <w:rFonts w:asciiTheme="majorBidi" w:hAnsiTheme="majorBidi" w:cstheme="majorBidi"/>
          <w:sz w:val="24"/>
          <w:szCs w:val="24"/>
        </w:rPr>
        <w:t xml:space="preserve">, and they kindly reviewed the test and </w:t>
      </w:r>
      <w:r w:rsidR="006900E3" w:rsidRPr="009922A1">
        <w:rPr>
          <w:rFonts w:asciiTheme="majorBidi" w:hAnsiTheme="majorBidi" w:cstheme="majorBidi"/>
          <w:sz w:val="24"/>
          <w:szCs w:val="24"/>
        </w:rPr>
        <w:t>as</w:t>
      </w:r>
      <w:r w:rsidR="000D4B02" w:rsidRPr="009922A1">
        <w:rPr>
          <w:rFonts w:asciiTheme="majorBidi" w:hAnsiTheme="majorBidi" w:cstheme="majorBidi"/>
          <w:sz w:val="24"/>
          <w:szCs w:val="24"/>
        </w:rPr>
        <w:t>sured its validity</w:t>
      </w:r>
      <w:r w:rsidR="007E19C4" w:rsidRPr="009922A1">
        <w:rPr>
          <w:rFonts w:asciiTheme="majorBidi" w:hAnsiTheme="majorBidi" w:cstheme="majorBidi"/>
          <w:sz w:val="24"/>
          <w:szCs w:val="24"/>
        </w:rPr>
        <w:t xml:space="preserve">. </w:t>
      </w:r>
    </w:p>
    <w:p w:rsidR="00CA58C9" w:rsidRPr="00651C4C" w:rsidRDefault="00651C4C" w:rsidP="00A67702">
      <w:pPr>
        <w:rPr>
          <w:rFonts w:asciiTheme="majorBidi" w:hAnsiTheme="majorBidi" w:cstheme="majorBidi"/>
          <w:b/>
          <w:bCs/>
          <w:sz w:val="28"/>
          <w:szCs w:val="28"/>
        </w:rPr>
      </w:pPr>
      <w:r w:rsidRPr="00651C4C">
        <w:rPr>
          <w:rFonts w:asciiTheme="majorBidi" w:hAnsiTheme="majorBidi" w:cstheme="majorBidi"/>
          <w:b/>
          <w:bCs/>
          <w:sz w:val="28"/>
          <w:szCs w:val="28"/>
        </w:rPr>
        <w:t xml:space="preserve">9.4 </w:t>
      </w:r>
      <w:r w:rsidR="00C06AA1" w:rsidRPr="00651C4C">
        <w:rPr>
          <w:rFonts w:asciiTheme="majorBidi" w:hAnsiTheme="majorBidi" w:cstheme="majorBidi"/>
          <w:b/>
          <w:bCs/>
          <w:sz w:val="28"/>
          <w:szCs w:val="28"/>
        </w:rPr>
        <w:t>Reliability of the Test</w:t>
      </w:r>
      <w:r w:rsidR="00C22708" w:rsidRPr="00651C4C">
        <w:rPr>
          <w:rFonts w:asciiTheme="majorBidi" w:hAnsiTheme="majorBidi" w:cstheme="majorBidi"/>
          <w:b/>
          <w:bCs/>
          <w:sz w:val="28"/>
          <w:szCs w:val="28"/>
        </w:rPr>
        <w:t>s</w:t>
      </w:r>
    </w:p>
    <w:p w:rsidR="004A4DD5" w:rsidRPr="009922A1" w:rsidRDefault="00C06AA1" w:rsidP="00F53D8E">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The </w:t>
      </w:r>
      <w:r w:rsidR="00EF40C7" w:rsidRPr="009922A1">
        <w:rPr>
          <w:rFonts w:asciiTheme="majorBidi" w:hAnsiTheme="majorBidi" w:cstheme="majorBidi"/>
          <w:sz w:val="24"/>
          <w:szCs w:val="24"/>
        </w:rPr>
        <w:t xml:space="preserve">researcher </w:t>
      </w:r>
      <w:r w:rsidR="00946157" w:rsidRPr="009922A1">
        <w:rPr>
          <w:rFonts w:asciiTheme="majorBidi" w:hAnsiTheme="majorBidi" w:cstheme="majorBidi"/>
          <w:sz w:val="24"/>
          <w:szCs w:val="24"/>
        </w:rPr>
        <w:t>as</w:t>
      </w:r>
      <w:r w:rsidR="00EF40C7" w:rsidRPr="009922A1">
        <w:rPr>
          <w:rFonts w:asciiTheme="majorBidi" w:hAnsiTheme="majorBidi" w:cstheme="majorBidi"/>
          <w:sz w:val="24"/>
          <w:szCs w:val="24"/>
        </w:rPr>
        <w:t xml:space="preserve">sured the </w:t>
      </w:r>
      <w:r w:rsidRPr="009922A1">
        <w:rPr>
          <w:rFonts w:asciiTheme="majorBidi" w:hAnsiTheme="majorBidi" w:cstheme="majorBidi"/>
          <w:sz w:val="24"/>
          <w:szCs w:val="24"/>
        </w:rPr>
        <w:t xml:space="preserve">reliability of the </w:t>
      </w:r>
      <w:r w:rsidR="002F55FF" w:rsidRPr="009922A1">
        <w:rPr>
          <w:rFonts w:asciiTheme="majorBidi" w:hAnsiTheme="majorBidi" w:cstheme="majorBidi"/>
          <w:sz w:val="24"/>
          <w:szCs w:val="24"/>
        </w:rPr>
        <w:t xml:space="preserve">pre/post </w:t>
      </w:r>
      <w:r w:rsidR="00C81118" w:rsidRPr="009922A1">
        <w:rPr>
          <w:rFonts w:asciiTheme="majorBidi" w:hAnsiTheme="majorBidi" w:cstheme="majorBidi"/>
          <w:sz w:val="24"/>
          <w:szCs w:val="24"/>
        </w:rPr>
        <w:t xml:space="preserve">speaking test </w:t>
      </w:r>
      <w:r w:rsidR="00E448D6" w:rsidRPr="009922A1">
        <w:rPr>
          <w:rFonts w:asciiTheme="majorBidi" w:hAnsiTheme="majorBidi" w:cstheme="majorBidi"/>
          <w:sz w:val="24"/>
          <w:szCs w:val="24"/>
        </w:rPr>
        <w:t>using the test-retest r</w:t>
      </w:r>
      <w:r w:rsidRPr="009922A1">
        <w:rPr>
          <w:rFonts w:asciiTheme="majorBidi" w:hAnsiTheme="majorBidi" w:cstheme="majorBidi"/>
          <w:sz w:val="24"/>
          <w:szCs w:val="24"/>
        </w:rPr>
        <w:t>eliabilit</w:t>
      </w:r>
      <w:r w:rsidR="00EF40C7" w:rsidRPr="009922A1">
        <w:rPr>
          <w:rFonts w:asciiTheme="majorBidi" w:hAnsiTheme="majorBidi" w:cstheme="majorBidi"/>
          <w:sz w:val="24"/>
          <w:szCs w:val="24"/>
        </w:rPr>
        <w:t xml:space="preserve">y. He </w:t>
      </w:r>
      <w:r w:rsidRPr="009922A1">
        <w:rPr>
          <w:rFonts w:asciiTheme="majorBidi" w:hAnsiTheme="majorBidi" w:cstheme="majorBidi"/>
          <w:sz w:val="24"/>
          <w:szCs w:val="24"/>
        </w:rPr>
        <w:t xml:space="preserve">conducted </w:t>
      </w:r>
      <w:r w:rsidR="00EF40C7" w:rsidRPr="009922A1">
        <w:rPr>
          <w:rFonts w:asciiTheme="majorBidi" w:hAnsiTheme="majorBidi" w:cstheme="majorBidi"/>
          <w:sz w:val="24"/>
          <w:szCs w:val="24"/>
        </w:rPr>
        <w:t xml:space="preserve">the test </w:t>
      </w:r>
      <w:r w:rsidR="00F53D8E">
        <w:rPr>
          <w:rFonts w:asciiTheme="majorBidi" w:hAnsiTheme="majorBidi" w:cstheme="majorBidi"/>
          <w:sz w:val="24"/>
          <w:szCs w:val="24"/>
        </w:rPr>
        <w:t xml:space="preserve">on a </w:t>
      </w:r>
      <w:r w:rsidRPr="009922A1">
        <w:rPr>
          <w:rFonts w:asciiTheme="majorBidi" w:hAnsiTheme="majorBidi" w:cstheme="majorBidi"/>
          <w:sz w:val="24"/>
          <w:szCs w:val="24"/>
        </w:rPr>
        <w:t xml:space="preserve">group of </w:t>
      </w:r>
      <w:r w:rsidR="00305548" w:rsidRPr="009922A1">
        <w:rPr>
          <w:rFonts w:asciiTheme="majorBidi" w:hAnsiTheme="majorBidi" w:cstheme="majorBidi"/>
          <w:sz w:val="24"/>
          <w:szCs w:val="24"/>
        </w:rPr>
        <w:t xml:space="preserve"> Palestinian </w:t>
      </w:r>
      <w:r w:rsidR="00F53D8E">
        <w:rPr>
          <w:rFonts w:asciiTheme="majorBidi" w:hAnsiTheme="majorBidi" w:cstheme="majorBidi"/>
          <w:sz w:val="24"/>
          <w:szCs w:val="24"/>
        </w:rPr>
        <w:t>EFLLs</w:t>
      </w:r>
      <w:r w:rsidR="00345F86" w:rsidRPr="009922A1">
        <w:rPr>
          <w:rFonts w:asciiTheme="majorBidi" w:hAnsiTheme="majorBidi" w:cstheme="majorBidi"/>
          <w:sz w:val="24"/>
          <w:szCs w:val="24"/>
        </w:rPr>
        <w:t xml:space="preserve"> as a pilot study</w:t>
      </w:r>
      <w:r w:rsidRPr="009922A1">
        <w:rPr>
          <w:rFonts w:asciiTheme="majorBidi" w:hAnsiTheme="majorBidi" w:cstheme="majorBidi"/>
          <w:sz w:val="24"/>
          <w:szCs w:val="24"/>
        </w:rPr>
        <w:t xml:space="preserve">. </w:t>
      </w:r>
      <w:r w:rsidR="00F53D8E">
        <w:rPr>
          <w:rFonts w:asciiTheme="majorBidi" w:hAnsiTheme="majorBidi" w:cstheme="majorBidi"/>
          <w:sz w:val="24"/>
          <w:szCs w:val="24"/>
        </w:rPr>
        <w:t>The</w:t>
      </w:r>
      <w:r w:rsidRPr="009922A1">
        <w:rPr>
          <w:rFonts w:asciiTheme="majorBidi" w:hAnsiTheme="majorBidi" w:cstheme="majorBidi"/>
          <w:sz w:val="24"/>
          <w:szCs w:val="24"/>
        </w:rPr>
        <w:t xml:space="preserve"> test</w:t>
      </w:r>
      <w:r w:rsidR="00305548" w:rsidRPr="009922A1">
        <w:rPr>
          <w:rFonts w:asciiTheme="majorBidi" w:hAnsiTheme="majorBidi" w:cstheme="majorBidi"/>
          <w:sz w:val="24"/>
          <w:szCs w:val="24"/>
        </w:rPr>
        <w:t xml:space="preserve"> was</w:t>
      </w:r>
      <w:r w:rsidRPr="009922A1">
        <w:rPr>
          <w:rFonts w:asciiTheme="majorBidi" w:hAnsiTheme="majorBidi" w:cstheme="majorBidi"/>
          <w:sz w:val="24"/>
          <w:szCs w:val="24"/>
        </w:rPr>
        <w:t xml:space="preserve"> conducted </w:t>
      </w:r>
      <w:r w:rsidR="00F53D8E">
        <w:rPr>
          <w:rFonts w:asciiTheme="majorBidi" w:hAnsiTheme="majorBidi" w:cstheme="majorBidi"/>
          <w:sz w:val="24"/>
          <w:szCs w:val="24"/>
        </w:rPr>
        <w:t xml:space="preserve">for a second time after 15 days </w:t>
      </w:r>
      <w:r w:rsidRPr="009922A1">
        <w:rPr>
          <w:rFonts w:asciiTheme="majorBidi" w:hAnsiTheme="majorBidi" w:cstheme="majorBidi"/>
          <w:sz w:val="24"/>
          <w:szCs w:val="24"/>
        </w:rPr>
        <w:t>on the s</w:t>
      </w:r>
      <w:r w:rsidR="00305548" w:rsidRPr="009922A1">
        <w:rPr>
          <w:rFonts w:asciiTheme="majorBidi" w:hAnsiTheme="majorBidi" w:cstheme="majorBidi"/>
          <w:sz w:val="24"/>
          <w:szCs w:val="24"/>
        </w:rPr>
        <w:t xml:space="preserve">ame group of </w:t>
      </w:r>
      <w:r w:rsidRPr="009922A1">
        <w:rPr>
          <w:rFonts w:asciiTheme="majorBidi" w:hAnsiTheme="majorBidi" w:cstheme="majorBidi"/>
          <w:sz w:val="24"/>
          <w:szCs w:val="24"/>
        </w:rPr>
        <w:t xml:space="preserve"> students. The reliability of the coefficient of the </w:t>
      </w:r>
      <w:r w:rsidR="000D4B02" w:rsidRPr="009922A1">
        <w:rPr>
          <w:rFonts w:asciiTheme="majorBidi" w:hAnsiTheme="majorBidi" w:cstheme="majorBidi"/>
          <w:sz w:val="24"/>
          <w:szCs w:val="24"/>
        </w:rPr>
        <w:t>speaking test</w:t>
      </w:r>
      <w:r w:rsidR="002F55FF" w:rsidRPr="009922A1">
        <w:rPr>
          <w:rFonts w:asciiTheme="majorBidi" w:hAnsiTheme="majorBidi" w:cstheme="majorBidi"/>
          <w:sz w:val="24"/>
          <w:szCs w:val="24"/>
        </w:rPr>
        <w:t xml:space="preserve"> </w:t>
      </w:r>
      <w:r w:rsidRPr="009922A1">
        <w:rPr>
          <w:rFonts w:asciiTheme="majorBidi" w:hAnsiTheme="majorBidi" w:cstheme="majorBidi"/>
          <w:sz w:val="24"/>
          <w:szCs w:val="24"/>
        </w:rPr>
        <w:t>was 0.8</w:t>
      </w:r>
      <w:r w:rsidR="002F55FF" w:rsidRPr="009922A1">
        <w:rPr>
          <w:rFonts w:asciiTheme="majorBidi" w:hAnsiTheme="majorBidi" w:cstheme="majorBidi"/>
          <w:sz w:val="24"/>
          <w:szCs w:val="24"/>
        </w:rPr>
        <w:t>5</w:t>
      </w:r>
      <w:r w:rsidR="00A67702" w:rsidRPr="009922A1">
        <w:rPr>
          <w:rFonts w:asciiTheme="majorBidi" w:hAnsiTheme="majorBidi" w:cstheme="majorBidi"/>
          <w:sz w:val="24"/>
          <w:szCs w:val="24"/>
        </w:rPr>
        <w:t xml:space="preserve">, </w:t>
      </w:r>
      <w:r w:rsidRPr="009922A1">
        <w:rPr>
          <w:rFonts w:asciiTheme="majorBidi" w:hAnsiTheme="majorBidi" w:cstheme="majorBidi"/>
          <w:sz w:val="24"/>
          <w:szCs w:val="24"/>
        </w:rPr>
        <w:t xml:space="preserve">which indicated acceptable reliability (George &amp; </w:t>
      </w:r>
      <w:proofErr w:type="spellStart"/>
      <w:r w:rsidRPr="009922A1">
        <w:rPr>
          <w:rFonts w:asciiTheme="majorBidi" w:hAnsiTheme="majorBidi" w:cstheme="majorBidi"/>
          <w:sz w:val="24"/>
          <w:szCs w:val="24"/>
        </w:rPr>
        <w:t>Mallery</w:t>
      </w:r>
      <w:proofErr w:type="spellEnd"/>
      <w:r w:rsidRPr="009922A1">
        <w:rPr>
          <w:rFonts w:asciiTheme="majorBidi" w:hAnsiTheme="majorBidi" w:cstheme="majorBidi"/>
          <w:sz w:val="24"/>
          <w:szCs w:val="24"/>
        </w:rPr>
        <w:t xml:space="preserve">, 2003. </w:t>
      </w:r>
      <w:r w:rsidR="00D6071B" w:rsidRPr="009922A1">
        <w:rPr>
          <w:rFonts w:asciiTheme="majorBidi" w:hAnsiTheme="majorBidi" w:cstheme="majorBidi"/>
          <w:sz w:val="24"/>
          <w:szCs w:val="24"/>
        </w:rPr>
        <w:t>P</w:t>
      </w:r>
      <w:r w:rsidRPr="009922A1">
        <w:rPr>
          <w:rFonts w:asciiTheme="majorBidi" w:hAnsiTheme="majorBidi" w:cstheme="majorBidi"/>
          <w:sz w:val="24"/>
          <w:szCs w:val="24"/>
        </w:rPr>
        <w:t>.231).</w:t>
      </w:r>
      <w:r w:rsidR="006900E3" w:rsidRPr="009922A1">
        <w:rPr>
          <w:rFonts w:asciiTheme="majorBidi" w:hAnsiTheme="majorBidi" w:cstheme="majorBidi"/>
          <w:sz w:val="24"/>
          <w:szCs w:val="24"/>
        </w:rPr>
        <w:t xml:space="preserve"> In addition, two raters measure the</w:t>
      </w:r>
      <w:r w:rsidR="006F0FAE" w:rsidRPr="009922A1">
        <w:rPr>
          <w:rFonts w:asciiTheme="majorBidi" w:hAnsiTheme="majorBidi" w:cstheme="majorBidi"/>
          <w:sz w:val="24"/>
          <w:szCs w:val="24"/>
        </w:rPr>
        <w:t xml:space="preserve">  participants’ speech</w:t>
      </w:r>
      <w:r w:rsidR="006900E3" w:rsidRPr="009922A1">
        <w:rPr>
          <w:rFonts w:asciiTheme="majorBidi" w:hAnsiTheme="majorBidi" w:cstheme="majorBidi"/>
          <w:sz w:val="24"/>
          <w:szCs w:val="24"/>
        </w:rPr>
        <w:t xml:space="preserve"> </w:t>
      </w:r>
      <w:r w:rsidR="00D360B1" w:rsidRPr="009922A1">
        <w:rPr>
          <w:rFonts w:asciiTheme="majorBidi" w:hAnsiTheme="majorBidi" w:cstheme="majorBidi"/>
          <w:sz w:val="24"/>
          <w:szCs w:val="24"/>
        </w:rPr>
        <w:t xml:space="preserve">performance and </w:t>
      </w:r>
      <w:r w:rsidR="006900E3" w:rsidRPr="009922A1">
        <w:rPr>
          <w:rFonts w:asciiTheme="majorBidi" w:hAnsiTheme="majorBidi" w:cstheme="majorBidi"/>
          <w:sz w:val="24"/>
          <w:szCs w:val="24"/>
        </w:rPr>
        <w:t>intelligibility  and the mean score</w:t>
      </w:r>
      <w:r w:rsidR="006F0FAE" w:rsidRPr="009922A1">
        <w:rPr>
          <w:rFonts w:asciiTheme="majorBidi" w:hAnsiTheme="majorBidi" w:cstheme="majorBidi"/>
          <w:sz w:val="24"/>
          <w:szCs w:val="24"/>
        </w:rPr>
        <w:t>s</w:t>
      </w:r>
      <w:r w:rsidR="006900E3" w:rsidRPr="009922A1">
        <w:rPr>
          <w:rFonts w:asciiTheme="majorBidi" w:hAnsiTheme="majorBidi" w:cstheme="majorBidi"/>
          <w:sz w:val="24"/>
          <w:szCs w:val="24"/>
        </w:rPr>
        <w:t xml:space="preserve"> of these two rater</w:t>
      </w:r>
      <w:r w:rsidR="00D360B1" w:rsidRPr="009922A1">
        <w:rPr>
          <w:rFonts w:asciiTheme="majorBidi" w:hAnsiTheme="majorBidi" w:cstheme="majorBidi"/>
          <w:sz w:val="24"/>
          <w:szCs w:val="24"/>
        </w:rPr>
        <w:t>s was</w:t>
      </w:r>
      <w:r w:rsidR="006900E3" w:rsidRPr="009922A1">
        <w:rPr>
          <w:rFonts w:asciiTheme="majorBidi" w:hAnsiTheme="majorBidi" w:cstheme="majorBidi"/>
          <w:sz w:val="24"/>
          <w:szCs w:val="24"/>
        </w:rPr>
        <w:t xml:space="preserve"> collected to ensure inter-rater reliability. </w:t>
      </w:r>
    </w:p>
    <w:p w:rsidR="002C434B" w:rsidRPr="00651C4C" w:rsidRDefault="00651C4C" w:rsidP="00651C4C">
      <w:pPr>
        <w:rPr>
          <w:rFonts w:asciiTheme="majorBidi" w:hAnsiTheme="majorBidi" w:cstheme="majorBidi"/>
          <w:b/>
          <w:bCs/>
          <w:sz w:val="28"/>
          <w:szCs w:val="28"/>
        </w:rPr>
      </w:pPr>
      <w:r w:rsidRPr="00651C4C">
        <w:rPr>
          <w:rFonts w:asciiTheme="majorBidi" w:hAnsiTheme="majorBidi" w:cstheme="majorBidi"/>
          <w:b/>
          <w:bCs/>
          <w:sz w:val="28"/>
          <w:szCs w:val="28"/>
        </w:rPr>
        <w:t xml:space="preserve">9.5 </w:t>
      </w:r>
      <w:r w:rsidR="00C0427A" w:rsidRPr="00651C4C">
        <w:rPr>
          <w:rFonts w:asciiTheme="majorBidi" w:hAnsiTheme="majorBidi" w:cstheme="majorBidi"/>
          <w:b/>
          <w:bCs/>
          <w:sz w:val="28"/>
          <w:szCs w:val="28"/>
        </w:rPr>
        <w:t>Drama Approach</w:t>
      </w:r>
    </w:p>
    <w:p w:rsidR="0045383B" w:rsidRPr="009922A1" w:rsidRDefault="00A44B3E" w:rsidP="007C4902">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Using d</w:t>
      </w:r>
      <w:r w:rsidR="00C85002" w:rsidRPr="009922A1">
        <w:rPr>
          <w:rFonts w:asciiTheme="majorBidi" w:hAnsiTheme="majorBidi" w:cstheme="majorBidi"/>
          <w:sz w:val="24"/>
          <w:szCs w:val="24"/>
        </w:rPr>
        <w:t>rama teaching strategy involves sequential step</w:t>
      </w:r>
      <w:r w:rsidRPr="009922A1">
        <w:rPr>
          <w:rFonts w:asciiTheme="majorBidi" w:hAnsiTheme="majorBidi" w:cstheme="majorBidi"/>
          <w:sz w:val="24"/>
          <w:szCs w:val="24"/>
        </w:rPr>
        <w:t>s which aim at enhancing</w:t>
      </w:r>
      <w:r w:rsidR="006152DF" w:rsidRPr="009922A1">
        <w:rPr>
          <w:rFonts w:asciiTheme="majorBidi" w:hAnsiTheme="majorBidi" w:cstheme="majorBidi"/>
          <w:sz w:val="24"/>
          <w:szCs w:val="24"/>
        </w:rPr>
        <w:t xml:space="preserve"> EFLLs’ English proficiency. It</w:t>
      </w:r>
      <w:r w:rsidR="00C85002" w:rsidRPr="009922A1">
        <w:rPr>
          <w:rFonts w:asciiTheme="majorBidi" w:hAnsiTheme="majorBidi" w:cstheme="majorBidi"/>
          <w:sz w:val="24"/>
          <w:szCs w:val="24"/>
        </w:rPr>
        <w:t xml:space="preserve"> </w:t>
      </w:r>
      <w:r w:rsidRPr="009922A1">
        <w:rPr>
          <w:rFonts w:asciiTheme="majorBidi" w:hAnsiTheme="majorBidi" w:cstheme="majorBidi"/>
          <w:sz w:val="24"/>
          <w:szCs w:val="24"/>
        </w:rPr>
        <w:t>involves training students to read a drama script, analyze it thoroughly, and perform it dramatically</w:t>
      </w:r>
      <w:r w:rsidR="00D6163C" w:rsidRPr="009922A1">
        <w:rPr>
          <w:rFonts w:asciiTheme="majorBidi" w:hAnsiTheme="majorBidi" w:cstheme="majorBidi"/>
          <w:sz w:val="24"/>
          <w:szCs w:val="24"/>
        </w:rPr>
        <w:t>. These steps are conducted to</w:t>
      </w:r>
      <w:r w:rsidR="00CE767C" w:rsidRPr="009922A1">
        <w:rPr>
          <w:rFonts w:asciiTheme="majorBidi" w:hAnsiTheme="majorBidi" w:cstheme="majorBidi"/>
          <w:sz w:val="24"/>
          <w:szCs w:val="24"/>
        </w:rPr>
        <w:t xml:space="preserve"> </w:t>
      </w:r>
      <w:r w:rsidR="00323335" w:rsidRPr="009922A1">
        <w:rPr>
          <w:rFonts w:asciiTheme="majorBidi" w:hAnsiTheme="majorBidi" w:cstheme="majorBidi"/>
          <w:sz w:val="24"/>
          <w:szCs w:val="24"/>
        </w:rPr>
        <w:t>enrich</w:t>
      </w:r>
      <w:r w:rsidR="00CE767C" w:rsidRPr="009922A1">
        <w:rPr>
          <w:rFonts w:asciiTheme="majorBidi" w:hAnsiTheme="majorBidi" w:cstheme="majorBidi"/>
          <w:sz w:val="24"/>
          <w:szCs w:val="24"/>
        </w:rPr>
        <w:t xml:space="preserve"> </w:t>
      </w:r>
      <w:r w:rsidRPr="009922A1">
        <w:rPr>
          <w:rFonts w:asciiTheme="majorBidi" w:hAnsiTheme="majorBidi" w:cstheme="majorBidi"/>
          <w:sz w:val="24"/>
          <w:szCs w:val="24"/>
        </w:rPr>
        <w:t xml:space="preserve">the participants’ </w:t>
      </w:r>
      <w:r w:rsidR="00323335" w:rsidRPr="009922A1">
        <w:rPr>
          <w:rFonts w:asciiTheme="majorBidi" w:hAnsiTheme="majorBidi" w:cstheme="majorBidi"/>
          <w:sz w:val="24"/>
          <w:szCs w:val="24"/>
        </w:rPr>
        <w:t>knowledge</w:t>
      </w:r>
      <w:r w:rsidRPr="009922A1">
        <w:rPr>
          <w:rFonts w:asciiTheme="majorBidi" w:hAnsiTheme="majorBidi" w:cstheme="majorBidi"/>
          <w:sz w:val="24"/>
          <w:szCs w:val="24"/>
        </w:rPr>
        <w:t xml:space="preserve"> </w:t>
      </w:r>
      <w:r w:rsidRPr="009922A1">
        <w:rPr>
          <w:rFonts w:asciiTheme="majorBidi" w:hAnsiTheme="majorBidi" w:cstheme="majorBidi"/>
          <w:sz w:val="24"/>
          <w:szCs w:val="24"/>
        </w:rPr>
        <w:lastRenderedPageBreak/>
        <w:t xml:space="preserve">of </w:t>
      </w:r>
      <w:r w:rsidR="00323335" w:rsidRPr="009922A1">
        <w:rPr>
          <w:rFonts w:asciiTheme="majorBidi" w:hAnsiTheme="majorBidi" w:cstheme="majorBidi"/>
          <w:sz w:val="24"/>
          <w:szCs w:val="24"/>
        </w:rPr>
        <w:t xml:space="preserve">English vocabulary, English </w:t>
      </w:r>
      <w:r w:rsidRPr="009922A1">
        <w:rPr>
          <w:rFonts w:asciiTheme="majorBidi" w:hAnsiTheme="majorBidi" w:cstheme="majorBidi"/>
          <w:sz w:val="24"/>
          <w:szCs w:val="24"/>
        </w:rPr>
        <w:t>structure</w:t>
      </w:r>
      <w:r w:rsidR="00C60A6F" w:rsidRPr="009922A1">
        <w:rPr>
          <w:rFonts w:asciiTheme="majorBidi" w:hAnsiTheme="majorBidi" w:cstheme="majorBidi"/>
          <w:sz w:val="24"/>
          <w:szCs w:val="24"/>
        </w:rPr>
        <w:t xml:space="preserve"> and</w:t>
      </w:r>
      <w:r w:rsidR="00323335" w:rsidRPr="009922A1">
        <w:rPr>
          <w:rFonts w:asciiTheme="majorBidi" w:hAnsiTheme="majorBidi" w:cstheme="majorBidi"/>
          <w:sz w:val="24"/>
          <w:szCs w:val="24"/>
        </w:rPr>
        <w:t xml:space="preserve"> grammar</w:t>
      </w:r>
      <w:r w:rsidRPr="009922A1">
        <w:rPr>
          <w:rFonts w:asciiTheme="majorBidi" w:hAnsiTheme="majorBidi" w:cstheme="majorBidi"/>
          <w:sz w:val="24"/>
          <w:szCs w:val="24"/>
        </w:rPr>
        <w:t xml:space="preserve"> and to train them use the language naturally </w:t>
      </w:r>
      <w:r w:rsidR="00DB5ACB" w:rsidRPr="009922A1">
        <w:rPr>
          <w:rFonts w:asciiTheme="majorBidi" w:hAnsiTheme="majorBidi" w:cstheme="majorBidi"/>
          <w:sz w:val="24"/>
          <w:szCs w:val="24"/>
        </w:rPr>
        <w:t>in an improvisational manner</w:t>
      </w:r>
      <w:r w:rsidR="00D6163C" w:rsidRPr="009922A1">
        <w:rPr>
          <w:rFonts w:asciiTheme="majorBidi" w:hAnsiTheme="majorBidi" w:cstheme="majorBidi"/>
          <w:sz w:val="24"/>
          <w:szCs w:val="24"/>
        </w:rPr>
        <w:t xml:space="preserve"> </w:t>
      </w:r>
      <w:r w:rsidRPr="009922A1">
        <w:rPr>
          <w:rFonts w:asciiTheme="majorBidi" w:hAnsiTheme="majorBidi" w:cstheme="majorBidi"/>
          <w:sz w:val="24"/>
          <w:szCs w:val="24"/>
        </w:rPr>
        <w:t xml:space="preserve">in a hope to enhance their speaking performance and intelligibility. </w:t>
      </w:r>
      <w:r w:rsidR="0077414D" w:rsidRPr="009922A1">
        <w:rPr>
          <w:rFonts w:asciiTheme="majorBidi" w:hAnsiTheme="majorBidi" w:cstheme="majorBidi"/>
          <w:sz w:val="24"/>
          <w:szCs w:val="24"/>
        </w:rPr>
        <w:t xml:space="preserve">             </w:t>
      </w:r>
      <w:r w:rsidR="0045383B" w:rsidRPr="009922A1">
        <w:rPr>
          <w:rFonts w:asciiTheme="majorBidi" w:hAnsiTheme="majorBidi" w:cstheme="majorBidi"/>
          <w:sz w:val="24"/>
          <w:szCs w:val="24"/>
        </w:rPr>
        <w:t xml:space="preserve"> </w:t>
      </w:r>
    </w:p>
    <w:p w:rsidR="00860F26" w:rsidRPr="00651C4C" w:rsidRDefault="00651C4C" w:rsidP="007C4902">
      <w:pPr>
        <w:spacing w:line="240" w:lineRule="auto"/>
        <w:jc w:val="lowKashida"/>
        <w:rPr>
          <w:rFonts w:asciiTheme="majorBidi" w:hAnsiTheme="majorBidi" w:cstheme="majorBidi"/>
          <w:b/>
          <w:bCs/>
          <w:sz w:val="24"/>
          <w:szCs w:val="24"/>
        </w:rPr>
      </w:pPr>
      <w:r w:rsidRPr="00651C4C">
        <w:rPr>
          <w:rFonts w:asciiTheme="majorBidi" w:hAnsiTheme="majorBidi" w:cstheme="majorBidi"/>
          <w:b/>
          <w:bCs/>
          <w:sz w:val="24"/>
          <w:szCs w:val="24"/>
        </w:rPr>
        <w:t xml:space="preserve">9.5.1 </w:t>
      </w:r>
      <w:r w:rsidR="00D71E7A" w:rsidRPr="00651C4C">
        <w:rPr>
          <w:rFonts w:asciiTheme="majorBidi" w:hAnsiTheme="majorBidi" w:cstheme="majorBidi"/>
          <w:b/>
          <w:bCs/>
          <w:sz w:val="24"/>
          <w:szCs w:val="24"/>
        </w:rPr>
        <w:t xml:space="preserve">Description of the </w:t>
      </w:r>
      <w:r w:rsidR="00160B4C" w:rsidRPr="00651C4C">
        <w:rPr>
          <w:rFonts w:asciiTheme="majorBidi" w:hAnsiTheme="majorBidi" w:cstheme="majorBidi"/>
          <w:b/>
          <w:bCs/>
          <w:sz w:val="24"/>
          <w:szCs w:val="24"/>
        </w:rPr>
        <w:t>Strategy</w:t>
      </w:r>
      <w:r w:rsidR="00D71E7A" w:rsidRPr="00651C4C">
        <w:rPr>
          <w:rFonts w:asciiTheme="majorBidi" w:hAnsiTheme="majorBidi" w:cstheme="majorBidi"/>
          <w:b/>
          <w:bCs/>
          <w:sz w:val="24"/>
          <w:szCs w:val="24"/>
        </w:rPr>
        <w:t xml:space="preserve"> </w:t>
      </w:r>
    </w:p>
    <w:p w:rsidR="00860F26" w:rsidRPr="009922A1" w:rsidRDefault="00C0427A" w:rsidP="007C4902">
      <w:pPr>
        <w:spacing w:line="240" w:lineRule="auto"/>
        <w:jc w:val="lowKashida"/>
        <w:rPr>
          <w:rFonts w:asciiTheme="majorBidi" w:hAnsiTheme="majorBidi" w:cstheme="majorBidi"/>
          <w:sz w:val="24"/>
          <w:szCs w:val="24"/>
        </w:rPr>
      </w:pPr>
      <w:r>
        <w:rPr>
          <w:rFonts w:asciiTheme="majorBidi" w:hAnsiTheme="majorBidi" w:cstheme="majorBidi"/>
          <w:sz w:val="24"/>
          <w:szCs w:val="24"/>
        </w:rPr>
        <w:t>Drama teaching approach</w:t>
      </w:r>
      <w:r w:rsidR="00651436" w:rsidRPr="009922A1">
        <w:rPr>
          <w:rFonts w:asciiTheme="majorBidi" w:hAnsiTheme="majorBidi" w:cstheme="majorBidi"/>
          <w:sz w:val="24"/>
          <w:szCs w:val="24"/>
        </w:rPr>
        <w:t>,</w:t>
      </w:r>
      <w:r w:rsidR="00C60A6F" w:rsidRPr="009922A1">
        <w:rPr>
          <w:rFonts w:asciiTheme="majorBidi" w:hAnsiTheme="majorBidi" w:cstheme="majorBidi"/>
          <w:sz w:val="24"/>
          <w:szCs w:val="24"/>
        </w:rPr>
        <w:t xml:space="preserve"> which was derived from </w:t>
      </w:r>
      <w:r w:rsidR="00610519" w:rsidRPr="009922A1">
        <w:rPr>
          <w:rFonts w:asciiTheme="majorBidi" w:hAnsiTheme="majorBidi" w:cstheme="majorBidi"/>
          <w:sz w:val="24"/>
          <w:szCs w:val="24"/>
        </w:rPr>
        <w:t xml:space="preserve"> </w:t>
      </w:r>
      <w:r w:rsidR="006D696A" w:rsidRPr="009922A1">
        <w:rPr>
          <w:rFonts w:asciiTheme="majorBidi" w:hAnsiTheme="majorBidi" w:cstheme="majorBidi"/>
          <w:sz w:val="24"/>
          <w:szCs w:val="24"/>
        </w:rPr>
        <w:t>(</w:t>
      </w:r>
      <w:proofErr w:type="spellStart"/>
      <w:r w:rsidR="00C60A6F" w:rsidRPr="009922A1">
        <w:rPr>
          <w:rFonts w:asciiTheme="majorBidi" w:hAnsiTheme="majorBidi" w:cstheme="majorBidi"/>
          <w:sz w:val="24"/>
          <w:szCs w:val="24"/>
        </w:rPr>
        <w:t>Laught</w:t>
      </w:r>
      <w:proofErr w:type="spellEnd"/>
      <w:r w:rsidR="006D696A" w:rsidRPr="009922A1">
        <w:rPr>
          <w:rFonts w:asciiTheme="majorBidi" w:hAnsiTheme="majorBidi" w:cstheme="majorBidi"/>
          <w:sz w:val="24"/>
          <w:szCs w:val="24"/>
        </w:rPr>
        <w:t xml:space="preserve">, </w:t>
      </w:r>
      <w:r w:rsidR="00C60A6F" w:rsidRPr="009922A1">
        <w:rPr>
          <w:rFonts w:asciiTheme="majorBidi" w:hAnsiTheme="majorBidi" w:cstheme="majorBidi"/>
          <w:sz w:val="24"/>
          <w:szCs w:val="24"/>
        </w:rPr>
        <w:t>2019, pp. 15-20)</w:t>
      </w:r>
      <w:r w:rsidR="00651436" w:rsidRPr="009922A1">
        <w:rPr>
          <w:rFonts w:asciiTheme="majorBidi" w:hAnsiTheme="majorBidi" w:cstheme="majorBidi"/>
          <w:sz w:val="24"/>
          <w:szCs w:val="24"/>
        </w:rPr>
        <w:t>,</w:t>
      </w:r>
      <w:r w:rsidR="00C60A6F" w:rsidRPr="009922A1">
        <w:rPr>
          <w:rFonts w:asciiTheme="majorBidi" w:hAnsiTheme="majorBidi" w:cstheme="majorBidi"/>
          <w:sz w:val="24"/>
          <w:szCs w:val="24"/>
        </w:rPr>
        <w:t xml:space="preserve"> </w:t>
      </w:r>
      <w:r w:rsidR="00860F26" w:rsidRPr="009922A1">
        <w:rPr>
          <w:rFonts w:asciiTheme="majorBidi" w:hAnsiTheme="majorBidi" w:cstheme="majorBidi"/>
          <w:sz w:val="24"/>
          <w:szCs w:val="24"/>
        </w:rPr>
        <w:t>includes the following:</w:t>
      </w:r>
    </w:p>
    <w:p w:rsidR="00CE767C" w:rsidRPr="009922A1" w:rsidRDefault="00CE767C"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The teacher </w:t>
      </w:r>
      <w:r w:rsidR="00C60A6F" w:rsidRPr="009922A1">
        <w:rPr>
          <w:rFonts w:asciiTheme="majorBidi" w:hAnsiTheme="majorBidi" w:cstheme="majorBidi"/>
          <w:sz w:val="24"/>
          <w:szCs w:val="24"/>
        </w:rPr>
        <w:t>hands</w:t>
      </w:r>
      <w:r w:rsidR="0053559D" w:rsidRPr="009922A1">
        <w:rPr>
          <w:rFonts w:asciiTheme="majorBidi" w:hAnsiTheme="majorBidi" w:cstheme="majorBidi"/>
          <w:sz w:val="24"/>
          <w:szCs w:val="24"/>
        </w:rPr>
        <w:t xml:space="preserve"> </w:t>
      </w:r>
      <w:r w:rsidR="00C60A6F" w:rsidRPr="009922A1">
        <w:rPr>
          <w:rFonts w:asciiTheme="majorBidi" w:hAnsiTheme="majorBidi" w:cstheme="majorBidi"/>
          <w:sz w:val="24"/>
          <w:szCs w:val="24"/>
        </w:rPr>
        <w:t xml:space="preserve">students with scripts of dramatic </w:t>
      </w:r>
      <w:r w:rsidR="00C5455C" w:rsidRPr="009922A1">
        <w:rPr>
          <w:rFonts w:asciiTheme="majorBidi" w:hAnsiTheme="majorBidi" w:cstheme="majorBidi"/>
          <w:sz w:val="24"/>
          <w:szCs w:val="24"/>
        </w:rPr>
        <w:t>scenes</w:t>
      </w:r>
      <w:r w:rsidR="00C60A6F" w:rsidRPr="009922A1">
        <w:rPr>
          <w:rFonts w:asciiTheme="majorBidi" w:hAnsiTheme="majorBidi" w:cstheme="majorBidi"/>
          <w:sz w:val="24"/>
          <w:szCs w:val="24"/>
        </w:rPr>
        <w:t xml:space="preserve"> </w:t>
      </w:r>
      <w:r w:rsidR="00584CFF" w:rsidRPr="009922A1">
        <w:rPr>
          <w:rFonts w:asciiTheme="majorBidi" w:hAnsiTheme="majorBidi" w:cstheme="majorBidi"/>
          <w:sz w:val="24"/>
          <w:szCs w:val="24"/>
        </w:rPr>
        <w:t xml:space="preserve">giving them opportunity to rehearse and repeat the language aiming at enhancing their </w:t>
      </w:r>
      <w:r w:rsidR="00802916" w:rsidRPr="009922A1">
        <w:rPr>
          <w:rFonts w:asciiTheme="majorBidi" w:hAnsiTheme="majorBidi" w:cstheme="majorBidi"/>
          <w:sz w:val="24"/>
          <w:szCs w:val="24"/>
        </w:rPr>
        <w:t>fluency and accuracy</w:t>
      </w:r>
      <w:r w:rsidR="00A322B6" w:rsidRPr="009922A1">
        <w:rPr>
          <w:rFonts w:asciiTheme="majorBidi" w:hAnsiTheme="majorBidi" w:cstheme="majorBidi"/>
          <w:sz w:val="24"/>
          <w:szCs w:val="24"/>
        </w:rPr>
        <w:t xml:space="preserve">. </w:t>
      </w:r>
    </w:p>
    <w:p w:rsidR="00584CFF" w:rsidRPr="009922A1" w:rsidRDefault="00584CFF"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The teacher provides opportunities for students to read the various scripts aloud and to discuss and learn lexical phrases and to deal with segmental text. </w:t>
      </w:r>
    </w:p>
    <w:p w:rsidR="00584CFF" w:rsidRPr="009922A1" w:rsidRDefault="00584CFF"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A line by line analysis of the scripts is conducted which is followed by detailed explanation of words’ intonation and </w:t>
      </w:r>
      <w:r w:rsidR="009243A0" w:rsidRPr="009922A1">
        <w:rPr>
          <w:rFonts w:asciiTheme="majorBidi" w:hAnsiTheme="majorBidi" w:cstheme="majorBidi"/>
          <w:sz w:val="24"/>
          <w:szCs w:val="24"/>
        </w:rPr>
        <w:t xml:space="preserve">the </w:t>
      </w:r>
      <w:r w:rsidRPr="009922A1">
        <w:rPr>
          <w:rFonts w:asciiTheme="majorBidi" w:hAnsiTheme="majorBidi" w:cstheme="majorBidi"/>
          <w:sz w:val="24"/>
          <w:szCs w:val="24"/>
        </w:rPr>
        <w:t>use of body language.</w:t>
      </w:r>
    </w:p>
    <w:p w:rsidR="00584CFF" w:rsidRPr="009922A1" w:rsidRDefault="00584CFF"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Vivid explanation of direct modeling words, phrases and idiomatic expressions is accompanied with </w:t>
      </w:r>
      <w:r w:rsidR="00A16E7D" w:rsidRPr="009922A1">
        <w:rPr>
          <w:rFonts w:asciiTheme="majorBidi" w:hAnsiTheme="majorBidi" w:cstheme="majorBidi"/>
          <w:sz w:val="24"/>
          <w:szCs w:val="24"/>
        </w:rPr>
        <w:t xml:space="preserve">the script analysis, and the teacher responds effectively to any question of the participants about </w:t>
      </w:r>
      <w:r w:rsidR="009243A0" w:rsidRPr="009922A1">
        <w:rPr>
          <w:rFonts w:asciiTheme="majorBidi" w:hAnsiTheme="majorBidi" w:cstheme="majorBidi"/>
          <w:sz w:val="24"/>
          <w:szCs w:val="24"/>
        </w:rPr>
        <w:t xml:space="preserve">the </w:t>
      </w:r>
      <w:r w:rsidR="00A16E7D" w:rsidRPr="009922A1">
        <w:rPr>
          <w:rFonts w:asciiTheme="majorBidi" w:hAnsiTheme="majorBidi" w:cstheme="majorBidi"/>
          <w:sz w:val="24"/>
          <w:szCs w:val="24"/>
        </w:rPr>
        <w:t>scripts</w:t>
      </w:r>
      <w:r w:rsidR="009243A0" w:rsidRPr="009922A1">
        <w:rPr>
          <w:rFonts w:asciiTheme="majorBidi" w:hAnsiTheme="majorBidi" w:cstheme="majorBidi"/>
          <w:sz w:val="24"/>
          <w:szCs w:val="24"/>
        </w:rPr>
        <w:t>’</w:t>
      </w:r>
      <w:r w:rsidR="00A16E7D" w:rsidRPr="009922A1">
        <w:rPr>
          <w:rFonts w:asciiTheme="majorBidi" w:hAnsiTheme="majorBidi" w:cstheme="majorBidi"/>
          <w:sz w:val="24"/>
          <w:szCs w:val="24"/>
        </w:rPr>
        <w:t xml:space="preserve"> language. </w:t>
      </w:r>
    </w:p>
    <w:p w:rsidR="00584CFF" w:rsidRPr="009922A1" w:rsidRDefault="00F57783"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Students are given opportunities to rehearse words and phrases and to build meaning together.</w:t>
      </w:r>
    </w:p>
    <w:p w:rsidR="00F57783" w:rsidRPr="009922A1" w:rsidRDefault="00F57783"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Students then are engaged in higher order thinking skill which requires them to </w:t>
      </w:r>
      <w:r w:rsidR="00B24E5A" w:rsidRPr="009922A1">
        <w:rPr>
          <w:rFonts w:asciiTheme="majorBidi" w:hAnsiTheme="majorBidi" w:cstheme="majorBidi"/>
          <w:sz w:val="24"/>
          <w:szCs w:val="24"/>
        </w:rPr>
        <w:t>analyze</w:t>
      </w:r>
      <w:r w:rsidRPr="009922A1">
        <w:rPr>
          <w:rFonts w:asciiTheme="majorBidi" w:hAnsiTheme="majorBidi" w:cstheme="majorBidi"/>
          <w:sz w:val="24"/>
          <w:szCs w:val="24"/>
        </w:rPr>
        <w:t xml:space="preserve"> the character</w:t>
      </w:r>
      <w:r w:rsidR="0077178B" w:rsidRPr="009922A1">
        <w:rPr>
          <w:rFonts w:asciiTheme="majorBidi" w:hAnsiTheme="majorBidi" w:cstheme="majorBidi"/>
          <w:sz w:val="24"/>
          <w:szCs w:val="24"/>
        </w:rPr>
        <w:t>’s</w:t>
      </w:r>
      <w:r w:rsidRPr="009922A1">
        <w:rPr>
          <w:rFonts w:asciiTheme="majorBidi" w:hAnsiTheme="majorBidi" w:cstheme="majorBidi"/>
          <w:sz w:val="24"/>
          <w:szCs w:val="24"/>
        </w:rPr>
        <w:t xml:space="preserve"> interactions.</w:t>
      </w:r>
    </w:p>
    <w:p w:rsidR="00F57783" w:rsidRPr="009922A1" w:rsidRDefault="00F57783"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Students get themselves ready to perform their roles which </w:t>
      </w:r>
      <w:r w:rsidR="00ED66CB" w:rsidRPr="009922A1">
        <w:rPr>
          <w:rFonts w:asciiTheme="majorBidi" w:hAnsiTheme="majorBidi" w:cstheme="majorBidi"/>
          <w:sz w:val="24"/>
          <w:szCs w:val="24"/>
        </w:rPr>
        <w:t xml:space="preserve">is </w:t>
      </w:r>
      <w:r w:rsidRPr="009922A1">
        <w:rPr>
          <w:rFonts w:asciiTheme="majorBidi" w:hAnsiTheme="majorBidi" w:cstheme="majorBidi"/>
          <w:sz w:val="24"/>
          <w:szCs w:val="24"/>
        </w:rPr>
        <w:t>recorded</w:t>
      </w:r>
      <w:r w:rsidR="00C5455C" w:rsidRPr="009922A1">
        <w:rPr>
          <w:rFonts w:asciiTheme="majorBidi" w:hAnsiTheme="majorBidi" w:cstheme="majorBidi"/>
          <w:sz w:val="24"/>
          <w:szCs w:val="24"/>
        </w:rPr>
        <w:t xml:space="preserve"> for further analysis</w:t>
      </w:r>
      <w:r w:rsidRPr="009922A1">
        <w:rPr>
          <w:rFonts w:asciiTheme="majorBidi" w:hAnsiTheme="majorBidi" w:cstheme="majorBidi"/>
          <w:sz w:val="24"/>
          <w:szCs w:val="24"/>
        </w:rPr>
        <w:t>.</w:t>
      </w:r>
    </w:p>
    <w:p w:rsidR="00F57783" w:rsidRPr="009922A1" w:rsidRDefault="00F57783"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To ensure stimulated recalls, students set together to watch segments of </w:t>
      </w:r>
      <w:r w:rsidR="00ED66CB" w:rsidRPr="009922A1">
        <w:rPr>
          <w:rFonts w:asciiTheme="majorBidi" w:hAnsiTheme="majorBidi" w:cstheme="majorBidi"/>
          <w:sz w:val="24"/>
          <w:szCs w:val="24"/>
        </w:rPr>
        <w:t>videotape which recorded their performance shortly after they perform any scene,</w:t>
      </w:r>
      <w:r w:rsidRPr="009922A1">
        <w:rPr>
          <w:rFonts w:asciiTheme="majorBidi" w:hAnsiTheme="majorBidi" w:cstheme="majorBidi"/>
          <w:sz w:val="24"/>
          <w:szCs w:val="24"/>
        </w:rPr>
        <w:t xml:space="preserve"> and </w:t>
      </w:r>
      <w:r w:rsidR="00ED66CB" w:rsidRPr="009922A1">
        <w:rPr>
          <w:rFonts w:asciiTheme="majorBidi" w:hAnsiTheme="majorBidi" w:cstheme="majorBidi"/>
          <w:sz w:val="24"/>
          <w:szCs w:val="24"/>
        </w:rPr>
        <w:t xml:space="preserve">are </w:t>
      </w:r>
      <w:r w:rsidRPr="009922A1">
        <w:rPr>
          <w:rFonts w:asciiTheme="majorBidi" w:hAnsiTheme="majorBidi" w:cstheme="majorBidi"/>
          <w:sz w:val="24"/>
          <w:szCs w:val="24"/>
        </w:rPr>
        <w:t>asked to give comments on their experience as they remember.</w:t>
      </w:r>
    </w:p>
    <w:p w:rsidR="00F57783" w:rsidRPr="009922A1" w:rsidRDefault="00745CA8" w:rsidP="00A96356">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To employ double stimulated recall, students are motivated to watch native </w:t>
      </w:r>
      <w:r w:rsidRPr="009922A1">
        <w:rPr>
          <w:rFonts w:asciiTheme="majorBidi" w:hAnsiTheme="majorBidi" w:cstheme="majorBidi"/>
          <w:sz w:val="24"/>
          <w:szCs w:val="24"/>
        </w:rPr>
        <w:lastRenderedPageBreak/>
        <w:t>speakers and colleagues performance of the same s</w:t>
      </w:r>
      <w:r w:rsidR="00A96356">
        <w:rPr>
          <w:rFonts w:asciiTheme="majorBidi" w:hAnsiTheme="majorBidi" w:cstheme="majorBidi"/>
          <w:sz w:val="24"/>
          <w:szCs w:val="24"/>
        </w:rPr>
        <w:t>cript</w:t>
      </w:r>
      <w:r w:rsidR="00ED66CB" w:rsidRPr="009922A1">
        <w:rPr>
          <w:rFonts w:asciiTheme="majorBidi" w:hAnsiTheme="majorBidi" w:cstheme="majorBidi"/>
          <w:sz w:val="24"/>
          <w:szCs w:val="24"/>
        </w:rPr>
        <w:t xml:space="preserve"> </w:t>
      </w:r>
      <w:r w:rsidR="007E6C63" w:rsidRPr="009922A1">
        <w:rPr>
          <w:rFonts w:asciiTheme="majorBidi" w:hAnsiTheme="majorBidi" w:cstheme="majorBidi"/>
          <w:sz w:val="24"/>
          <w:szCs w:val="24"/>
        </w:rPr>
        <w:t>and compare it with</w:t>
      </w:r>
      <w:r w:rsidR="00ED66CB" w:rsidRPr="009922A1">
        <w:rPr>
          <w:rFonts w:asciiTheme="majorBidi" w:hAnsiTheme="majorBidi" w:cstheme="majorBidi"/>
          <w:sz w:val="24"/>
          <w:szCs w:val="24"/>
        </w:rPr>
        <w:t xml:space="preserve"> their performance</w:t>
      </w:r>
      <w:r w:rsidRPr="009922A1">
        <w:rPr>
          <w:rFonts w:asciiTheme="majorBidi" w:hAnsiTheme="majorBidi" w:cstheme="majorBidi"/>
          <w:sz w:val="24"/>
          <w:szCs w:val="24"/>
        </w:rPr>
        <w:t>.</w:t>
      </w:r>
    </w:p>
    <w:p w:rsidR="00802916" w:rsidRPr="009922A1" w:rsidRDefault="00B24E5A"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Casual</w:t>
      </w:r>
      <w:r w:rsidR="00802916" w:rsidRPr="009922A1">
        <w:rPr>
          <w:rFonts w:asciiTheme="majorBidi" w:hAnsiTheme="majorBidi" w:cstheme="majorBidi"/>
          <w:sz w:val="24"/>
          <w:szCs w:val="24"/>
        </w:rPr>
        <w:t xml:space="preserve"> conversations between the instructor and the </w:t>
      </w:r>
      <w:r w:rsidRPr="009922A1">
        <w:rPr>
          <w:rFonts w:asciiTheme="majorBidi" w:hAnsiTheme="majorBidi" w:cstheme="majorBidi"/>
          <w:sz w:val="24"/>
          <w:szCs w:val="24"/>
        </w:rPr>
        <w:t>participants</w:t>
      </w:r>
      <w:r w:rsidR="00802916" w:rsidRPr="009922A1">
        <w:rPr>
          <w:rFonts w:asciiTheme="majorBidi" w:hAnsiTheme="majorBidi" w:cstheme="majorBidi"/>
          <w:sz w:val="24"/>
          <w:szCs w:val="24"/>
        </w:rPr>
        <w:t xml:space="preserve"> are daily ensured just to enhance students’ self-</w:t>
      </w:r>
      <w:r w:rsidRPr="009922A1">
        <w:rPr>
          <w:rFonts w:asciiTheme="majorBidi" w:hAnsiTheme="majorBidi" w:cstheme="majorBidi"/>
          <w:sz w:val="24"/>
          <w:szCs w:val="24"/>
        </w:rPr>
        <w:t>confidence</w:t>
      </w:r>
      <w:r w:rsidR="00802916" w:rsidRPr="009922A1">
        <w:rPr>
          <w:rFonts w:asciiTheme="majorBidi" w:hAnsiTheme="majorBidi" w:cstheme="majorBidi"/>
          <w:sz w:val="24"/>
          <w:szCs w:val="24"/>
        </w:rPr>
        <w:t xml:space="preserve"> and reduce their speaking anxiety.</w:t>
      </w:r>
    </w:p>
    <w:p w:rsidR="0050490E" w:rsidRPr="009922A1" w:rsidRDefault="0050490E"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The teacher </w:t>
      </w:r>
      <w:r w:rsidR="00C5455C" w:rsidRPr="009922A1">
        <w:rPr>
          <w:rFonts w:asciiTheme="majorBidi" w:hAnsiTheme="majorBidi" w:cstheme="majorBidi"/>
          <w:sz w:val="24"/>
          <w:szCs w:val="24"/>
        </w:rPr>
        <w:t xml:space="preserve">always </w:t>
      </w:r>
      <w:r w:rsidRPr="009922A1">
        <w:rPr>
          <w:rFonts w:asciiTheme="majorBidi" w:hAnsiTheme="majorBidi" w:cstheme="majorBidi"/>
          <w:sz w:val="24"/>
          <w:szCs w:val="24"/>
        </w:rPr>
        <w:t xml:space="preserve">provides useful feedback </w:t>
      </w:r>
      <w:r w:rsidR="00C5455C" w:rsidRPr="009922A1">
        <w:rPr>
          <w:rFonts w:asciiTheme="majorBidi" w:hAnsiTheme="majorBidi" w:cstheme="majorBidi"/>
          <w:sz w:val="24"/>
          <w:szCs w:val="24"/>
        </w:rPr>
        <w:t>to</w:t>
      </w:r>
      <w:r w:rsidRPr="009922A1">
        <w:rPr>
          <w:rFonts w:asciiTheme="majorBidi" w:hAnsiTheme="majorBidi" w:cstheme="majorBidi"/>
          <w:sz w:val="24"/>
          <w:szCs w:val="24"/>
        </w:rPr>
        <w:t xml:space="preserve"> students</w:t>
      </w:r>
      <w:r w:rsidR="00C5455C" w:rsidRPr="009922A1">
        <w:rPr>
          <w:rFonts w:asciiTheme="majorBidi" w:hAnsiTheme="majorBidi" w:cstheme="majorBidi"/>
          <w:sz w:val="24"/>
          <w:szCs w:val="24"/>
        </w:rPr>
        <w:t xml:space="preserve"> about their</w:t>
      </w:r>
      <w:r w:rsidR="00A25A23" w:rsidRPr="009922A1">
        <w:rPr>
          <w:rFonts w:asciiTheme="majorBidi" w:hAnsiTheme="majorBidi" w:cstheme="majorBidi"/>
          <w:sz w:val="24"/>
          <w:szCs w:val="24"/>
        </w:rPr>
        <w:t xml:space="preserve"> </w:t>
      </w:r>
      <w:r w:rsidR="000933C4" w:rsidRPr="009922A1">
        <w:rPr>
          <w:rFonts w:asciiTheme="majorBidi" w:hAnsiTheme="majorBidi" w:cstheme="majorBidi"/>
          <w:sz w:val="24"/>
          <w:szCs w:val="24"/>
        </w:rPr>
        <w:t xml:space="preserve">dramatic roles and </w:t>
      </w:r>
      <w:r w:rsidR="000B638C" w:rsidRPr="009922A1">
        <w:rPr>
          <w:rFonts w:asciiTheme="majorBidi" w:hAnsiTheme="majorBidi" w:cstheme="majorBidi"/>
          <w:sz w:val="24"/>
          <w:szCs w:val="24"/>
        </w:rPr>
        <w:t xml:space="preserve">speaking </w:t>
      </w:r>
      <w:r w:rsidR="00B24E5A" w:rsidRPr="009922A1">
        <w:rPr>
          <w:rFonts w:asciiTheme="majorBidi" w:hAnsiTheme="majorBidi" w:cstheme="majorBidi"/>
          <w:sz w:val="24"/>
          <w:szCs w:val="24"/>
        </w:rPr>
        <w:t>performance</w:t>
      </w:r>
      <w:r w:rsidRPr="009922A1">
        <w:rPr>
          <w:rFonts w:asciiTheme="majorBidi" w:hAnsiTheme="majorBidi" w:cstheme="majorBidi"/>
          <w:sz w:val="24"/>
          <w:szCs w:val="24"/>
        </w:rPr>
        <w:t>.</w:t>
      </w:r>
    </w:p>
    <w:p w:rsidR="009625EE" w:rsidRPr="00651C4C" w:rsidRDefault="00651C4C" w:rsidP="007C4902">
      <w:pPr>
        <w:spacing w:line="240" w:lineRule="auto"/>
        <w:jc w:val="lowKashida"/>
        <w:rPr>
          <w:rFonts w:asciiTheme="majorBidi" w:hAnsiTheme="majorBidi" w:cstheme="majorBidi"/>
          <w:b/>
          <w:bCs/>
          <w:sz w:val="24"/>
          <w:szCs w:val="24"/>
        </w:rPr>
      </w:pPr>
      <w:r w:rsidRPr="00651C4C">
        <w:rPr>
          <w:rFonts w:asciiTheme="majorBidi" w:hAnsiTheme="majorBidi" w:cstheme="majorBidi"/>
          <w:b/>
          <w:bCs/>
          <w:sz w:val="24"/>
          <w:szCs w:val="24"/>
        </w:rPr>
        <w:t xml:space="preserve">9.5.2 </w:t>
      </w:r>
      <w:r w:rsidR="009625EE" w:rsidRPr="00651C4C">
        <w:rPr>
          <w:rFonts w:asciiTheme="majorBidi" w:hAnsiTheme="majorBidi" w:cstheme="majorBidi"/>
          <w:b/>
          <w:bCs/>
          <w:sz w:val="24"/>
          <w:szCs w:val="24"/>
        </w:rPr>
        <w:t>Vali</w:t>
      </w:r>
      <w:r w:rsidR="005F2E53" w:rsidRPr="00651C4C">
        <w:rPr>
          <w:rFonts w:asciiTheme="majorBidi" w:hAnsiTheme="majorBidi" w:cstheme="majorBidi"/>
          <w:b/>
          <w:bCs/>
          <w:sz w:val="24"/>
          <w:szCs w:val="24"/>
        </w:rPr>
        <w:t xml:space="preserve">dity of the </w:t>
      </w:r>
      <w:r w:rsidR="007C2406" w:rsidRPr="00651C4C">
        <w:rPr>
          <w:rFonts w:asciiTheme="majorBidi" w:hAnsiTheme="majorBidi" w:cstheme="majorBidi"/>
          <w:b/>
          <w:bCs/>
          <w:sz w:val="24"/>
          <w:szCs w:val="24"/>
        </w:rPr>
        <w:t>Activities</w:t>
      </w:r>
    </w:p>
    <w:p w:rsidR="002C434B" w:rsidRPr="009922A1" w:rsidRDefault="002F20E3" w:rsidP="007C4902">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The </w:t>
      </w:r>
      <w:r w:rsidR="00343BF4" w:rsidRPr="009922A1">
        <w:rPr>
          <w:rFonts w:asciiTheme="majorBidi" w:hAnsiTheme="majorBidi" w:cstheme="majorBidi"/>
          <w:sz w:val="24"/>
          <w:szCs w:val="24"/>
        </w:rPr>
        <w:t xml:space="preserve">researcher distributed the first version of the </w:t>
      </w:r>
      <w:r w:rsidRPr="009922A1">
        <w:rPr>
          <w:rFonts w:asciiTheme="majorBidi" w:hAnsiTheme="majorBidi" w:cstheme="majorBidi"/>
          <w:sz w:val="24"/>
          <w:szCs w:val="24"/>
        </w:rPr>
        <w:t xml:space="preserve">designed </w:t>
      </w:r>
      <w:r w:rsidR="007C2406" w:rsidRPr="009922A1">
        <w:rPr>
          <w:rFonts w:asciiTheme="majorBidi" w:hAnsiTheme="majorBidi" w:cstheme="majorBidi"/>
          <w:sz w:val="24"/>
          <w:szCs w:val="24"/>
        </w:rPr>
        <w:t>activities</w:t>
      </w:r>
      <w:r w:rsidR="005F2E53" w:rsidRPr="009922A1">
        <w:rPr>
          <w:rFonts w:asciiTheme="majorBidi" w:hAnsiTheme="majorBidi" w:cstheme="majorBidi"/>
          <w:sz w:val="24"/>
          <w:szCs w:val="24"/>
        </w:rPr>
        <w:t xml:space="preserve"> </w:t>
      </w:r>
      <w:r w:rsidR="00343BF4" w:rsidRPr="009922A1">
        <w:rPr>
          <w:rFonts w:asciiTheme="majorBidi" w:hAnsiTheme="majorBidi" w:cstheme="majorBidi"/>
          <w:sz w:val="24"/>
          <w:szCs w:val="24"/>
        </w:rPr>
        <w:t xml:space="preserve">to </w:t>
      </w:r>
      <w:r w:rsidR="009625EE" w:rsidRPr="009922A1">
        <w:rPr>
          <w:rFonts w:asciiTheme="majorBidi" w:hAnsiTheme="majorBidi" w:cstheme="majorBidi"/>
          <w:sz w:val="24"/>
          <w:szCs w:val="24"/>
        </w:rPr>
        <w:t>three TEFL professors from two Palestinian un</w:t>
      </w:r>
      <w:r w:rsidRPr="009922A1">
        <w:rPr>
          <w:rFonts w:asciiTheme="majorBidi" w:hAnsiTheme="majorBidi" w:cstheme="majorBidi"/>
          <w:sz w:val="24"/>
          <w:szCs w:val="24"/>
        </w:rPr>
        <w:t xml:space="preserve">iversities in Gaza </w:t>
      </w:r>
      <w:r w:rsidR="00343BF4" w:rsidRPr="009922A1">
        <w:rPr>
          <w:rFonts w:asciiTheme="majorBidi" w:hAnsiTheme="majorBidi" w:cstheme="majorBidi"/>
          <w:sz w:val="24"/>
          <w:szCs w:val="24"/>
        </w:rPr>
        <w:t xml:space="preserve">who </w:t>
      </w:r>
      <w:r w:rsidR="00B7351A" w:rsidRPr="009922A1">
        <w:rPr>
          <w:rFonts w:asciiTheme="majorBidi" w:hAnsiTheme="majorBidi" w:cstheme="majorBidi"/>
          <w:sz w:val="24"/>
          <w:szCs w:val="24"/>
        </w:rPr>
        <w:t xml:space="preserve">kindly </w:t>
      </w:r>
      <w:r w:rsidR="00343BF4" w:rsidRPr="009922A1">
        <w:rPr>
          <w:rFonts w:asciiTheme="majorBidi" w:hAnsiTheme="majorBidi" w:cstheme="majorBidi"/>
          <w:sz w:val="24"/>
          <w:szCs w:val="24"/>
        </w:rPr>
        <w:t>reviewed it and</w:t>
      </w:r>
      <w:r w:rsidRPr="009922A1">
        <w:rPr>
          <w:rFonts w:asciiTheme="majorBidi" w:hAnsiTheme="majorBidi" w:cstheme="majorBidi"/>
          <w:sz w:val="24"/>
          <w:szCs w:val="24"/>
        </w:rPr>
        <w:t xml:space="preserve"> </w:t>
      </w:r>
      <w:r w:rsidR="00946157" w:rsidRPr="009922A1">
        <w:rPr>
          <w:rFonts w:asciiTheme="majorBidi" w:hAnsiTheme="majorBidi" w:cstheme="majorBidi"/>
          <w:sz w:val="24"/>
          <w:szCs w:val="24"/>
        </w:rPr>
        <w:t>as</w:t>
      </w:r>
      <w:r w:rsidR="005F2E53" w:rsidRPr="009922A1">
        <w:rPr>
          <w:rFonts w:asciiTheme="majorBidi" w:hAnsiTheme="majorBidi" w:cstheme="majorBidi"/>
          <w:sz w:val="24"/>
          <w:szCs w:val="24"/>
        </w:rPr>
        <w:t>sure</w:t>
      </w:r>
      <w:r w:rsidR="00343BF4" w:rsidRPr="009922A1">
        <w:rPr>
          <w:rFonts w:asciiTheme="majorBidi" w:hAnsiTheme="majorBidi" w:cstheme="majorBidi"/>
          <w:sz w:val="24"/>
          <w:szCs w:val="24"/>
        </w:rPr>
        <w:t>d</w:t>
      </w:r>
      <w:r w:rsidR="005F2E53" w:rsidRPr="009922A1">
        <w:rPr>
          <w:rFonts w:asciiTheme="majorBidi" w:hAnsiTheme="majorBidi" w:cstheme="majorBidi"/>
          <w:sz w:val="24"/>
          <w:szCs w:val="24"/>
        </w:rPr>
        <w:t xml:space="preserve"> its</w:t>
      </w:r>
      <w:r w:rsidRPr="009922A1">
        <w:rPr>
          <w:rFonts w:asciiTheme="majorBidi" w:hAnsiTheme="majorBidi" w:cstheme="majorBidi"/>
          <w:sz w:val="24"/>
          <w:szCs w:val="24"/>
        </w:rPr>
        <w:t xml:space="preserve"> validity.</w:t>
      </w:r>
      <w:r w:rsidR="009625EE" w:rsidRPr="009922A1">
        <w:rPr>
          <w:rFonts w:asciiTheme="majorBidi" w:hAnsiTheme="majorBidi" w:cstheme="majorBidi"/>
          <w:sz w:val="24"/>
          <w:szCs w:val="24"/>
        </w:rPr>
        <w:t xml:space="preserve"> </w:t>
      </w:r>
      <w:r w:rsidR="002933F0" w:rsidRPr="009922A1">
        <w:rPr>
          <w:rFonts w:asciiTheme="majorBidi" w:hAnsiTheme="majorBidi" w:cstheme="majorBidi"/>
          <w:sz w:val="24"/>
          <w:szCs w:val="24"/>
        </w:rPr>
        <w:t xml:space="preserve"> </w:t>
      </w:r>
      <w:r w:rsidR="0059521F" w:rsidRPr="009922A1">
        <w:rPr>
          <w:rFonts w:asciiTheme="majorBidi" w:hAnsiTheme="majorBidi" w:cstheme="majorBidi"/>
          <w:sz w:val="24"/>
          <w:szCs w:val="24"/>
        </w:rPr>
        <w:t xml:space="preserve">  </w:t>
      </w:r>
    </w:p>
    <w:p w:rsidR="009A1C61" w:rsidRPr="00651C4C" w:rsidRDefault="00651C4C" w:rsidP="007C4902">
      <w:pPr>
        <w:spacing w:line="240" w:lineRule="auto"/>
        <w:jc w:val="lowKashida"/>
        <w:rPr>
          <w:rFonts w:asciiTheme="majorBidi" w:hAnsiTheme="majorBidi" w:cstheme="majorBidi"/>
          <w:b/>
          <w:bCs/>
          <w:sz w:val="28"/>
          <w:szCs w:val="28"/>
        </w:rPr>
      </w:pPr>
      <w:r w:rsidRPr="00651C4C">
        <w:rPr>
          <w:rFonts w:asciiTheme="majorBidi" w:hAnsiTheme="majorBidi" w:cstheme="majorBidi"/>
          <w:b/>
          <w:bCs/>
          <w:sz w:val="28"/>
          <w:szCs w:val="28"/>
        </w:rPr>
        <w:t xml:space="preserve">10. </w:t>
      </w:r>
      <w:r w:rsidR="00AA10AA" w:rsidRPr="00651C4C">
        <w:rPr>
          <w:rFonts w:asciiTheme="majorBidi" w:hAnsiTheme="majorBidi" w:cstheme="majorBidi"/>
          <w:b/>
          <w:bCs/>
          <w:sz w:val="28"/>
          <w:szCs w:val="28"/>
        </w:rPr>
        <w:t>Implementation</w:t>
      </w:r>
    </w:p>
    <w:p w:rsidR="006B78C1" w:rsidRPr="009922A1" w:rsidRDefault="00604702" w:rsidP="007C4902">
      <w:p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The</w:t>
      </w:r>
      <w:r w:rsidR="000C79BF" w:rsidRPr="009922A1">
        <w:rPr>
          <w:rFonts w:asciiTheme="majorBidi" w:hAnsiTheme="majorBidi" w:cstheme="majorBidi"/>
          <w:sz w:val="24"/>
          <w:szCs w:val="24"/>
        </w:rPr>
        <w:t xml:space="preserve"> step</w:t>
      </w:r>
      <w:r w:rsidR="00AA10AA" w:rsidRPr="009922A1">
        <w:rPr>
          <w:rFonts w:asciiTheme="majorBidi" w:hAnsiTheme="majorBidi" w:cstheme="majorBidi"/>
          <w:sz w:val="24"/>
          <w:szCs w:val="24"/>
        </w:rPr>
        <w:t>s</w:t>
      </w:r>
      <w:r w:rsidRPr="009922A1">
        <w:rPr>
          <w:rFonts w:asciiTheme="majorBidi" w:hAnsiTheme="majorBidi" w:cstheme="majorBidi"/>
          <w:sz w:val="24"/>
          <w:szCs w:val="24"/>
        </w:rPr>
        <w:t xml:space="preserve"> of implementing this study include</w:t>
      </w:r>
      <w:r w:rsidR="00AA10AA" w:rsidRPr="009922A1">
        <w:rPr>
          <w:rFonts w:asciiTheme="majorBidi" w:hAnsiTheme="majorBidi" w:cstheme="majorBidi"/>
          <w:sz w:val="24"/>
          <w:szCs w:val="24"/>
        </w:rPr>
        <w:t>:</w:t>
      </w:r>
    </w:p>
    <w:p w:rsidR="0090480E" w:rsidRPr="009922A1" w:rsidRDefault="0090480E"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The researcher informed Palestine university </w:t>
      </w:r>
      <w:r w:rsidR="00C7004A" w:rsidRPr="009922A1">
        <w:rPr>
          <w:rFonts w:asciiTheme="majorBidi" w:hAnsiTheme="majorBidi" w:cstheme="majorBidi"/>
          <w:sz w:val="24"/>
          <w:szCs w:val="24"/>
        </w:rPr>
        <w:t>EFLL</w:t>
      </w:r>
      <w:r w:rsidRPr="009922A1">
        <w:rPr>
          <w:rFonts w:asciiTheme="majorBidi" w:hAnsiTheme="majorBidi" w:cstheme="majorBidi"/>
          <w:sz w:val="24"/>
          <w:szCs w:val="24"/>
        </w:rPr>
        <w:t>s a</w:t>
      </w:r>
      <w:r w:rsidR="00C7004A" w:rsidRPr="009922A1">
        <w:rPr>
          <w:rFonts w:asciiTheme="majorBidi" w:hAnsiTheme="majorBidi" w:cstheme="majorBidi"/>
          <w:sz w:val="24"/>
          <w:szCs w:val="24"/>
        </w:rPr>
        <w:t xml:space="preserve">bout the aims of the experiment and </w:t>
      </w:r>
      <w:r w:rsidRPr="009922A1">
        <w:rPr>
          <w:rFonts w:asciiTheme="majorBidi" w:hAnsiTheme="majorBidi" w:cstheme="majorBidi"/>
          <w:sz w:val="24"/>
          <w:szCs w:val="24"/>
        </w:rPr>
        <w:t xml:space="preserve">administered the pre-test on the </w:t>
      </w:r>
      <w:r w:rsidR="005356D5" w:rsidRPr="009922A1">
        <w:rPr>
          <w:rFonts w:asciiTheme="majorBidi" w:hAnsiTheme="majorBidi" w:cstheme="majorBidi"/>
          <w:sz w:val="24"/>
          <w:szCs w:val="24"/>
        </w:rPr>
        <w:t>participants of the study</w:t>
      </w:r>
      <w:r w:rsidRPr="009922A1">
        <w:rPr>
          <w:rFonts w:asciiTheme="majorBidi" w:hAnsiTheme="majorBidi" w:cstheme="majorBidi"/>
          <w:sz w:val="24"/>
          <w:szCs w:val="24"/>
        </w:rPr>
        <w:t>.</w:t>
      </w:r>
    </w:p>
    <w:p w:rsidR="0090480E" w:rsidRPr="009922A1" w:rsidRDefault="007C2702"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Following the drama teaching strategy principles, t</w:t>
      </w:r>
      <w:r w:rsidR="0090480E" w:rsidRPr="009922A1">
        <w:rPr>
          <w:rFonts w:asciiTheme="majorBidi" w:hAnsiTheme="majorBidi" w:cstheme="majorBidi"/>
          <w:sz w:val="24"/>
          <w:szCs w:val="24"/>
        </w:rPr>
        <w:t xml:space="preserve">he </w:t>
      </w:r>
      <w:r w:rsidR="005356D5" w:rsidRPr="009922A1">
        <w:rPr>
          <w:rFonts w:asciiTheme="majorBidi" w:hAnsiTheme="majorBidi" w:cstheme="majorBidi"/>
          <w:sz w:val="24"/>
          <w:szCs w:val="24"/>
        </w:rPr>
        <w:t xml:space="preserve">participants of the study were </w:t>
      </w:r>
      <w:r w:rsidR="0090480E" w:rsidRPr="009922A1">
        <w:rPr>
          <w:rFonts w:asciiTheme="majorBidi" w:hAnsiTheme="majorBidi" w:cstheme="majorBidi"/>
          <w:sz w:val="24"/>
          <w:szCs w:val="24"/>
        </w:rPr>
        <w:t xml:space="preserve">trained on </w:t>
      </w:r>
      <w:r w:rsidR="005356D5" w:rsidRPr="009922A1">
        <w:rPr>
          <w:rFonts w:asciiTheme="majorBidi" w:hAnsiTheme="majorBidi" w:cstheme="majorBidi"/>
          <w:sz w:val="24"/>
          <w:szCs w:val="24"/>
        </w:rPr>
        <w:t>dramatic scenes</w:t>
      </w:r>
      <w:r w:rsidR="0090480E" w:rsidRPr="009922A1">
        <w:rPr>
          <w:rFonts w:asciiTheme="majorBidi" w:hAnsiTheme="majorBidi" w:cstheme="majorBidi"/>
          <w:sz w:val="24"/>
          <w:szCs w:val="24"/>
        </w:rPr>
        <w:t xml:space="preserve"> while </w:t>
      </w:r>
      <w:r w:rsidR="00BB3270" w:rsidRPr="009922A1">
        <w:rPr>
          <w:rFonts w:asciiTheme="majorBidi" w:hAnsiTheme="majorBidi" w:cstheme="majorBidi"/>
          <w:sz w:val="24"/>
          <w:szCs w:val="24"/>
        </w:rPr>
        <w:t>handling</w:t>
      </w:r>
      <w:r w:rsidR="0090480E" w:rsidRPr="009922A1">
        <w:rPr>
          <w:rFonts w:asciiTheme="majorBidi" w:hAnsiTheme="majorBidi" w:cstheme="majorBidi"/>
          <w:sz w:val="24"/>
          <w:szCs w:val="24"/>
        </w:rPr>
        <w:t xml:space="preserve"> the various activities of </w:t>
      </w:r>
      <w:r w:rsidR="005356D5" w:rsidRPr="009922A1">
        <w:rPr>
          <w:rFonts w:asciiTheme="majorBidi" w:hAnsiTheme="majorBidi" w:cstheme="majorBidi"/>
          <w:sz w:val="24"/>
          <w:szCs w:val="24"/>
        </w:rPr>
        <w:t>the drama</w:t>
      </w:r>
      <w:r w:rsidR="0090480E" w:rsidRPr="009922A1">
        <w:rPr>
          <w:rFonts w:asciiTheme="majorBidi" w:hAnsiTheme="majorBidi" w:cstheme="majorBidi"/>
          <w:sz w:val="24"/>
          <w:szCs w:val="24"/>
        </w:rPr>
        <w:t xml:space="preserve"> </w:t>
      </w:r>
      <w:r w:rsidR="005356D5" w:rsidRPr="009922A1">
        <w:rPr>
          <w:rFonts w:asciiTheme="majorBidi" w:hAnsiTheme="majorBidi" w:cstheme="majorBidi"/>
          <w:sz w:val="24"/>
          <w:szCs w:val="24"/>
        </w:rPr>
        <w:t>c</w:t>
      </w:r>
      <w:r w:rsidR="0090480E" w:rsidRPr="009922A1">
        <w:rPr>
          <w:rFonts w:asciiTheme="majorBidi" w:hAnsiTheme="majorBidi" w:cstheme="majorBidi"/>
          <w:sz w:val="24"/>
          <w:szCs w:val="24"/>
        </w:rPr>
        <w:t>ourse</w:t>
      </w:r>
      <w:r w:rsidR="005356D5" w:rsidRPr="009922A1">
        <w:rPr>
          <w:rFonts w:asciiTheme="majorBidi" w:hAnsiTheme="majorBidi" w:cstheme="majorBidi"/>
          <w:sz w:val="24"/>
          <w:szCs w:val="24"/>
        </w:rPr>
        <w:t xml:space="preserve"> which was conducted in the second semester of the academic year 2018/2019</w:t>
      </w:r>
      <w:r w:rsidRPr="009922A1">
        <w:rPr>
          <w:rFonts w:asciiTheme="majorBidi" w:hAnsiTheme="majorBidi" w:cstheme="majorBidi"/>
          <w:sz w:val="24"/>
          <w:szCs w:val="24"/>
        </w:rPr>
        <w:t xml:space="preserve"> and the training lasted for about </w:t>
      </w:r>
      <w:r w:rsidR="006F0FAE" w:rsidRPr="009922A1">
        <w:rPr>
          <w:rFonts w:asciiTheme="majorBidi" w:hAnsiTheme="majorBidi" w:cstheme="majorBidi"/>
          <w:sz w:val="24"/>
          <w:szCs w:val="24"/>
        </w:rPr>
        <w:t>9</w:t>
      </w:r>
      <w:r w:rsidRPr="009922A1">
        <w:rPr>
          <w:rFonts w:asciiTheme="majorBidi" w:hAnsiTheme="majorBidi" w:cstheme="majorBidi"/>
          <w:sz w:val="24"/>
          <w:szCs w:val="24"/>
        </w:rPr>
        <w:t xml:space="preserve"> weeks</w:t>
      </w:r>
      <w:r w:rsidR="00D1142D">
        <w:rPr>
          <w:rFonts w:asciiTheme="majorBidi" w:hAnsiTheme="majorBidi" w:cstheme="majorBidi"/>
          <w:sz w:val="24"/>
          <w:szCs w:val="24"/>
        </w:rPr>
        <w:t xml:space="preserve">; two hours for each. </w:t>
      </w:r>
      <w:r w:rsidR="005356D5" w:rsidRPr="009922A1">
        <w:rPr>
          <w:rFonts w:asciiTheme="majorBidi" w:hAnsiTheme="majorBidi" w:cstheme="majorBidi"/>
          <w:sz w:val="24"/>
          <w:szCs w:val="24"/>
        </w:rPr>
        <w:t xml:space="preserve"> </w:t>
      </w:r>
    </w:p>
    <w:p w:rsidR="0090480E" w:rsidRPr="009922A1" w:rsidRDefault="0090480E"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The</w:t>
      </w:r>
      <w:r w:rsidR="0016606E" w:rsidRPr="009922A1">
        <w:rPr>
          <w:rFonts w:asciiTheme="majorBidi" w:hAnsiTheme="majorBidi" w:cstheme="majorBidi"/>
          <w:sz w:val="24"/>
          <w:szCs w:val="24"/>
        </w:rPr>
        <w:t xml:space="preserve"> researcher administered the post-test</w:t>
      </w:r>
      <w:r w:rsidRPr="009922A1">
        <w:rPr>
          <w:rFonts w:asciiTheme="majorBidi" w:hAnsiTheme="majorBidi" w:cstheme="majorBidi"/>
          <w:sz w:val="24"/>
          <w:szCs w:val="24"/>
        </w:rPr>
        <w:t xml:space="preserve"> </w:t>
      </w:r>
      <w:r w:rsidR="005356D5" w:rsidRPr="009922A1">
        <w:rPr>
          <w:rFonts w:asciiTheme="majorBidi" w:hAnsiTheme="majorBidi" w:cstheme="majorBidi"/>
          <w:sz w:val="24"/>
          <w:szCs w:val="24"/>
        </w:rPr>
        <w:t>on the participants of the study</w:t>
      </w:r>
      <w:r w:rsidRPr="009922A1">
        <w:rPr>
          <w:rFonts w:asciiTheme="majorBidi" w:hAnsiTheme="majorBidi" w:cstheme="majorBidi"/>
          <w:sz w:val="24"/>
          <w:szCs w:val="24"/>
        </w:rPr>
        <w:t>.</w:t>
      </w:r>
    </w:p>
    <w:p w:rsidR="00680D89" w:rsidRPr="009922A1" w:rsidRDefault="0016606E" w:rsidP="007C4902">
      <w:pPr>
        <w:pStyle w:val="a6"/>
        <w:numPr>
          <w:ilvl w:val="0"/>
          <w:numId w:val="1"/>
        </w:numPr>
        <w:spacing w:line="240" w:lineRule="auto"/>
        <w:jc w:val="both"/>
        <w:rPr>
          <w:rFonts w:asciiTheme="majorBidi" w:hAnsiTheme="majorBidi" w:cstheme="majorBidi"/>
          <w:sz w:val="24"/>
          <w:szCs w:val="24"/>
        </w:rPr>
      </w:pPr>
      <w:r w:rsidRPr="009922A1">
        <w:rPr>
          <w:rFonts w:asciiTheme="majorBidi" w:hAnsiTheme="majorBidi" w:cstheme="majorBidi"/>
          <w:sz w:val="24"/>
          <w:szCs w:val="24"/>
        </w:rPr>
        <w:t>T</w:t>
      </w:r>
      <w:r w:rsidR="0090480E" w:rsidRPr="009922A1">
        <w:rPr>
          <w:rFonts w:asciiTheme="majorBidi" w:hAnsiTheme="majorBidi" w:cstheme="majorBidi"/>
          <w:sz w:val="24"/>
          <w:szCs w:val="24"/>
        </w:rPr>
        <w:t xml:space="preserve">he </w:t>
      </w:r>
      <w:r w:rsidR="00D1142D">
        <w:rPr>
          <w:rFonts w:asciiTheme="majorBidi" w:hAnsiTheme="majorBidi" w:cstheme="majorBidi"/>
          <w:sz w:val="24"/>
          <w:szCs w:val="24"/>
        </w:rPr>
        <w:t xml:space="preserve">participants’ speaking performance on the </w:t>
      </w:r>
      <w:r w:rsidR="009D7A8E" w:rsidRPr="009922A1">
        <w:rPr>
          <w:rFonts w:asciiTheme="majorBidi" w:hAnsiTheme="majorBidi" w:cstheme="majorBidi"/>
          <w:sz w:val="24"/>
          <w:szCs w:val="24"/>
        </w:rPr>
        <w:t>pre/post</w:t>
      </w:r>
      <w:r w:rsidRPr="009922A1">
        <w:rPr>
          <w:rFonts w:asciiTheme="majorBidi" w:hAnsiTheme="majorBidi" w:cstheme="majorBidi"/>
          <w:sz w:val="24"/>
          <w:szCs w:val="24"/>
        </w:rPr>
        <w:t>test was</w:t>
      </w:r>
      <w:r w:rsidR="0090480E" w:rsidRPr="009922A1">
        <w:rPr>
          <w:rFonts w:asciiTheme="majorBidi" w:hAnsiTheme="majorBidi" w:cstheme="majorBidi"/>
          <w:sz w:val="24"/>
          <w:szCs w:val="24"/>
        </w:rPr>
        <w:t xml:space="preserve"> </w:t>
      </w:r>
      <w:r w:rsidR="009F4BD2" w:rsidRPr="009922A1">
        <w:rPr>
          <w:rFonts w:asciiTheme="majorBidi" w:hAnsiTheme="majorBidi" w:cstheme="majorBidi"/>
          <w:sz w:val="24"/>
          <w:szCs w:val="24"/>
        </w:rPr>
        <w:t>rat</w:t>
      </w:r>
      <w:r w:rsidR="0090480E" w:rsidRPr="009922A1">
        <w:rPr>
          <w:rFonts w:asciiTheme="majorBidi" w:hAnsiTheme="majorBidi" w:cstheme="majorBidi"/>
          <w:sz w:val="24"/>
          <w:szCs w:val="24"/>
        </w:rPr>
        <w:t>ed</w:t>
      </w:r>
      <w:r w:rsidR="00917E82" w:rsidRPr="009922A1">
        <w:rPr>
          <w:rFonts w:asciiTheme="majorBidi" w:hAnsiTheme="majorBidi" w:cstheme="majorBidi"/>
          <w:sz w:val="24"/>
          <w:szCs w:val="24"/>
        </w:rPr>
        <w:t xml:space="preserve"> twice;</w:t>
      </w:r>
      <w:r w:rsidR="0090480E" w:rsidRPr="009922A1">
        <w:rPr>
          <w:rFonts w:asciiTheme="majorBidi" w:hAnsiTheme="majorBidi" w:cstheme="majorBidi"/>
          <w:sz w:val="24"/>
          <w:szCs w:val="24"/>
        </w:rPr>
        <w:t xml:space="preserve"> </w:t>
      </w:r>
      <w:r w:rsidRPr="009922A1">
        <w:rPr>
          <w:rFonts w:asciiTheme="majorBidi" w:hAnsiTheme="majorBidi" w:cstheme="majorBidi"/>
          <w:sz w:val="24"/>
          <w:szCs w:val="24"/>
        </w:rPr>
        <w:t>by the researcher</w:t>
      </w:r>
      <w:r w:rsidR="001E0566" w:rsidRPr="009922A1">
        <w:rPr>
          <w:rFonts w:asciiTheme="majorBidi" w:hAnsiTheme="majorBidi" w:cstheme="majorBidi"/>
          <w:sz w:val="24"/>
          <w:szCs w:val="24"/>
        </w:rPr>
        <w:t xml:space="preserve"> and</w:t>
      </w:r>
      <w:r w:rsidR="00917E82" w:rsidRPr="009922A1">
        <w:rPr>
          <w:rFonts w:asciiTheme="majorBidi" w:hAnsiTheme="majorBidi" w:cstheme="majorBidi"/>
          <w:sz w:val="24"/>
          <w:szCs w:val="24"/>
        </w:rPr>
        <w:t xml:space="preserve"> </w:t>
      </w:r>
      <w:r w:rsidR="0043093B" w:rsidRPr="009922A1">
        <w:rPr>
          <w:rFonts w:asciiTheme="majorBidi" w:hAnsiTheme="majorBidi" w:cstheme="majorBidi"/>
          <w:sz w:val="24"/>
          <w:szCs w:val="24"/>
        </w:rPr>
        <w:t xml:space="preserve"> </w:t>
      </w:r>
      <w:r w:rsidR="009F4BD2" w:rsidRPr="009922A1">
        <w:rPr>
          <w:rFonts w:asciiTheme="majorBidi" w:hAnsiTheme="majorBidi" w:cstheme="majorBidi"/>
          <w:sz w:val="24"/>
          <w:szCs w:val="24"/>
        </w:rPr>
        <w:t>another rater</w:t>
      </w:r>
      <w:r w:rsidR="0043093B" w:rsidRPr="009922A1">
        <w:rPr>
          <w:rFonts w:asciiTheme="majorBidi" w:hAnsiTheme="majorBidi" w:cstheme="majorBidi"/>
          <w:sz w:val="24"/>
          <w:szCs w:val="24"/>
        </w:rPr>
        <w:t>, and both of them agreed i</w:t>
      </w:r>
      <w:r w:rsidR="002C4C7B" w:rsidRPr="009922A1">
        <w:rPr>
          <w:rFonts w:asciiTheme="majorBidi" w:hAnsiTheme="majorBidi" w:cstheme="majorBidi"/>
          <w:sz w:val="24"/>
          <w:szCs w:val="24"/>
        </w:rPr>
        <w:t xml:space="preserve">n an average speech analysis of each </w:t>
      </w:r>
      <w:r w:rsidR="00C56C43">
        <w:rPr>
          <w:rFonts w:asciiTheme="majorBidi" w:hAnsiTheme="majorBidi" w:cstheme="majorBidi"/>
          <w:sz w:val="24"/>
          <w:szCs w:val="24"/>
        </w:rPr>
        <w:t>student</w:t>
      </w:r>
      <w:r w:rsidR="0043093B" w:rsidRPr="009922A1">
        <w:rPr>
          <w:rFonts w:asciiTheme="majorBidi" w:hAnsiTheme="majorBidi" w:cstheme="majorBidi"/>
          <w:sz w:val="24"/>
          <w:szCs w:val="24"/>
        </w:rPr>
        <w:t xml:space="preserve">. </w:t>
      </w:r>
      <w:r w:rsidR="00844200" w:rsidRPr="009922A1">
        <w:rPr>
          <w:rFonts w:asciiTheme="majorBidi" w:hAnsiTheme="majorBidi" w:cstheme="majorBidi"/>
          <w:sz w:val="24"/>
          <w:szCs w:val="24"/>
        </w:rPr>
        <w:t>The</w:t>
      </w:r>
      <w:r w:rsidR="0000203D" w:rsidRPr="009922A1">
        <w:rPr>
          <w:rFonts w:asciiTheme="majorBidi" w:hAnsiTheme="majorBidi" w:cstheme="majorBidi"/>
          <w:sz w:val="24"/>
          <w:szCs w:val="24"/>
        </w:rPr>
        <w:t>se</w:t>
      </w:r>
      <w:r w:rsidR="00844200" w:rsidRPr="009922A1">
        <w:rPr>
          <w:rFonts w:asciiTheme="majorBidi" w:hAnsiTheme="majorBidi" w:cstheme="majorBidi"/>
          <w:sz w:val="24"/>
          <w:szCs w:val="24"/>
        </w:rPr>
        <w:t xml:space="preserve"> </w:t>
      </w:r>
      <w:r w:rsidR="00EB2D7D" w:rsidRPr="009922A1">
        <w:rPr>
          <w:rFonts w:asciiTheme="majorBidi" w:hAnsiTheme="majorBidi" w:cstheme="majorBidi"/>
          <w:sz w:val="24"/>
          <w:szCs w:val="24"/>
        </w:rPr>
        <w:t xml:space="preserve">raters analyzed the fluency and coherence, lexical resources, grammatical range and accuracy, and pronunciation of the </w:t>
      </w:r>
      <w:r w:rsidR="0000203D" w:rsidRPr="009922A1">
        <w:rPr>
          <w:rFonts w:asciiTheme="majorBidi" w:hAnsiTheme="majorBidi" w:cstheme="majorBidi"/>
          <w:sz w:val="24"/>
          <w:szCs w:val="24"/>
        </w:rPr>
        <w:t>speaking performance of the participants of the study</w:t>
      </w:r>
      <w:r w:rsidR="00844200" w:rsidRPr="009922A1">
        <w:rPr>
          <w:rFonts w:asciiTheme="majorBidi" w:hAnsiTheme="majorBidi" w:cstheme="majorBidi"/>
          <w:sz w:val="24"/>
          <w:szCs w:val="24"/>
        </w:rPr>
        <w:t xml:space="preserve"> </w:t>
      </w:r>
      <w:r w:rsidR="00EB2D7D" w:rsidRPr="009922A1">
        <w:rPr>
          <w:rFonts w:asciiTheme="majorBidi" w:hAnsiTheme="majorBidi" w:cstheme="majorBidi"/>
          <w:sz w:val="24"/>
          <w:szCs w:val="24"/>
        </w:rPr>
        <w:t>according to the criteria of IELTS exam (Mar</w:t>
      </w:r>
      <w:r w:rsidR="001D1D2B">
        <w:rPr>
          <w:rFonts w:asciiTheme="majorBidi" w:hAnsiTheme="majorBidi" w:cstheme="majorBidi"/>
          <w:sz w:val="24"/>
          <w:szCs w:val="24"/>
        </w:rPr>
        <w:t>ks</w:t>
      </w:r>
      <w:r w:rsidR="00EB2D7D" w:rsidRPr="009922A1">
        <w:rPr>
          <w:rFonts w:asciiTheme="majorBidi" w:hAnsiTheme="majorBidi" w:cstheme="majorBidi"/>
          <w:sz w:val="24"/>
          <w:szCs w:val="24"/>
        </w:rPr>
        <w:t>, 2007, pp.5-7)</w:t>
      </w:r>
      <w:r w:rsidR="00844200" w:rsidRPr="009922A1">
        <w:rPr>
          <w:rFonts w:asciiTheme="majorBidi" w:hAnsiTheme="majorBidi" w:cstheme="majorBidi"/>
          <w:sz w:val="24"/>
          <w:szCs w:val="24"/>
        </w:rPr>
        <w:t xml:space="preserve">. </w:t>
      </w:r>
      <w:r w:rsidR="00EB2D7D" w:rsidRPr="009922A1">
        <w:rPr>
          <w:rFonts w:asciiTheme="majorBidi" w:hAnsiTheme="majorBidi" w:cstheme="majorBidi"/>
          <w:sz w:val="24"/>
          <w:szCs w:val="24"/>
        </w:rPr>
        <w:t xml:space="preserve"> </w:t>
      </w:r>
    </w:p>
    <w:p w:rsidR="00A34D55" w:rsidRPr="009922A1" w:rsidRDefault="0000203D" w:rsidP="007C4902">
      <w:pPr>
        <w:pStyle w:val="a6"/>
        <w:numPr>
          <w:ilvl w:val="0"/>
          <w:numId w:val="1"/>
        </w:numPr>
        <w:spacing w:line="240" w:lineRule="auto"/>
        <w:jc w:val="both"/>
        <w:rPr>
          <w:rFonts w:asciiTheme="majorBidi" w:hAnsiTheme="majorBidi" w:cstheme="majorBidi"/>
          <w:sz w:val="24"/>
          <w:szCs w:val="24"/>
        </w:rPr>
      </w:pPr>
      <w:r w:rsidRPr="009922A1">
        <w:rPr>
          <w:rFonts w:asciiTheme="majorBidi" w:hAnsiTheme="majorBidi" w:cstheme="majorBidi"/>
          <w:sz w:val="24"/>
          <w:szCs w:val="24"/>
        </w:rPr>
        <w:lastRenderedPageBreak/>
        <w:t>In addition</w:t>
      </w:r>
      <w:r w:rsidR="00680D89" w:rsidRPr="009922A1">
        <w:rPr>
          <w:rFonts w:asciiTheme="majorBidi" w:hAnsiTheme="majorBidi" w:cstheme="majorBidi"/>
          <w:sz w:val="24"/>
          <w:szCs w:val="24"/>
        </w:rPr>
        <w:t xml:space="preserve">, </w:t>
      </w:r>
      <w:r w:rsidRPr="009922A1">
        <w:rPr>
          <w:rFonts w:asciiTheme="majorBidi" w:hAnsiTheme="majorBidi" w:cstheme="majorBidi"/>
          <w:sz w:val="24"/>
          <w:szCs w:val="24"/>
        </w:rPr>
        <w:t xml:space="preserve">the qualitative analysis of </w:t>
      </w:r>
      <w:r w:rsidR="00680D89" w:rsidRPr="009922A1">
        <w:rPr>
          <w:rFonts w:asciiTheme="majorBidi" w:hAnsiTheme="majorBidi" w:cstheme="majorBidi"/>
          <w:sz w:val="24"/>
          <w:szCs w:val="24"/>
        </w:rPr>
        <w:t xml:space="preserve">fluency </w:t>
      </w:r>
      <w:r w:rsidR="0004339C" w:rsidRPr="009922A1">
        <w:rPr>
          <w:rFonts w:asciiTheme="majorBidi" w:hAnsiTheme="majorBidi" w:cstheme="majorBidi"/>
          <w:sz w:val="24"/>
          <w:szCs w:val="24"/>
        </w:rPr>
        <w:t xml:space="preserve">of the participants </w:t>
      </w:r>
      <w:r w:rsidR="00680D89" w:rsidRPr="009922A1">
        <w:rPr>
          <w:rFonts w:asciiTheme="majorBidi" w:hAnsiTheme="majorBidi" w:cstheme="majorBidi"/>
          <w:sz w:val="24"/>
          <w:szCs w:val="24"/>
        </w:rPr>
        <w:t>was assessed</w:t>
      </w:r>
      <w:r w:rsidR="0004339C" w:rsidRPr="009922A1">
        <w:rPr>
          <w:rFonts w:asciiTheme="majorBidi" w:hAnsiTheme="majorBidi" w:cstheme="majorBidi"/>
          <w:sz w:val="24"/>
          <w:szCs w:val="24"/>
        </w:rPr>
        <w:t xml:space="preserve"> through measuring its </w:t>
      </w:r>
      <w:r w:rsidR="00680D89" w:rsidRPr="009922A1">
        <w:rPr>
          <w:rFonts w:asciiTheme="majorBidi" w:hAnsiTheme="majorBidi" w:cstheme="majorBidi"/>
          <w:sz w:val="24"/>
          <w:szCs w:val="24"/>
        </w:rPr>
        <w:t xml:space="preserve"> temporal variables, namely </w:t>
      </w:r>
      <w:r w:rsidR="0004339C" w:rsidRPr="009922A1">
        <w:rPr>
          <w:rFonts w:asciiTheme="majorBidi" w:hAnsiTheme="majorBidi" w:cstheme="majorBidi"/>
          <w:sz w:val="24"/>
          <w:szCs w:val="24"/>
        </w:rPr>
        <w:t xml:space="preserve">amount of talk, </w:t>
      </w:r>
      <w:r w:rsidR="00680D89" w:rsidRPr="009922A1">
        <w:rPr>
          <w:rFonts w:asciiTheme="majorBidi" w:hAnsiTheme="majorBidi" w:cstheme="majorBidi"/>
          <w:sz w:val="24"/>
          <w:szCs w:val="24"/>
        </w:rPr>
        <w:t xml:space="preserve">speech rate and the mean length of run as </w:t>
      </w:r>
      <w:r w:rsidR="00231C6E" w:rsidRPr="009922A1">
        <w:rPr>
          <w:rFonts w:asciiTheme="majorBidi" w:hAnsiTheme="majorBidi" w:cstheme="majorBidi"/>
          <w:sz w:val="24"/>
          <w:szCs w:val="24"/>
        </w:rPr>
        <w:t>literature review has indicated</w:t>
      </w:r>
      <w:r w:rsidR="0004339C" w:rsidRPr="009922A1">
        <w:rPr>
          <w:rFonts w:asciiTheme="majorBidi" w:hAnsiTheme="majorBidi" w:cstheme="majorBidi"/>
          <w:sz w:val="24"/>
          <w:szCs w:val="24"/>
        </w:rPr>
        <w:t xml:space="preserve"> that these </w:t>
      </w:r>
      <w:r w:rsidR="00680D89" w:rsidRPr="009922A1">
        <w:rPr>
          <w:rFonts w:asciiTheme="majorBidi" w:hAnsiTheme="majorBidi" w:cstheme="majorBidi"/>
          <w:sz w:val="24"/>
          <w:szCs w:val="24"/>
        </w:rPr>
        <w:t xml:space="preserve">variables are best predicators of fluency (Lennon, 1990; </w:t>
      </w:r>
      <w:proofErr w:type="spellStart"/>
      <w:r w:rsidR="00680D89" w:rsidRPr="009922A1">
        <w:rPr>
          <w:rFonts w:asciiTheme="majorBidi" w:hAnsiTheme="majorBidi" w:cstheme="majorBidi"/>
          <w:sz w:val="24"/>
          <w:szCs w:val="24"/>
        </w:rPr>
        <w:t>Riggenbach</w:t>
      </w:r>
      <w:proofErr w:type="spellEnd"/>
      <w:r w:rsidR="00680D89" w:rsidRPr="009922A1">
        <w:rPr>
          <w:rFonts w:asciiTheme="majorBidi" w:hAnsiTheme="majorBidi" w:cstheme="majorBidi"/>
          <w:sz w:val="24"/>
          <w:szCs w:val="24"/>
        </w:rPr>
        <w:t xml:space="preserve">, 1991). </w:t>
      </w:r>
      <w:r w:rsidR="00495D3C" w:rsidRPr="009922A1">
        <w:rPr>
          <w:rFonts w:asciiTheme="majorBidi" w:hAnsiTheme="majorBidi" w:cstheme="majorBidi"/>
          <w:sz w:val="24"/>
          <w:szCs w:val="24"/>
        </w:rPr>
        <w:t>The amount of talk is the total number of words produced by each student. And s</w:t>
      </w:r>
      <w:r w:rsidR="00680D89" w:rsidRPr="009922A1">
        <w:rPr>
          <w:rFonts w:asciiTheme="majorBidi" w:hAnsiTheme="majorBidi" w:cstheme="majorBidi"/>
          <w:sz w:val="24"/>
          <w:szCs w:val="24"/>
        </w:rPr>
        <w:t>peech rate was computed by dividing the total number of syllables produced by a learner</w:t>
      </w:r>
      <w:r w:rsidR="00231C6E" w:rsidRPr="009922A1">
        <w:rPr>
          <w:rFonts w:asciiTheme="majorBidi" w:hAnsiTheme="majorBidi" w:cstheme="majorBidi"/>
          <w:sz w:val="24"/>
          <w:szCs w:val="24"/>
        </w:rPr>
        <w:t>;</w:t>
      </w:r>
      <w:r w:rsidR="00680D89" w:rsidRPr="009922A1">
        <w:rPr>
          <w:rFonts w:asciiTheme="majorBidi" w:hAnsiTheme="majorBidi" w:cstheme="majorBidi"/>
          <w:sz w:val="24"/>
          <w:szCs w:val="24"/>
        </w:rPr>
        <w:t xml:space="preserve"> amount of talk, by the time it took to produce them by seconds and multiplied it by sixty. </w:t>
      </w:r>
      <w:r w:rsidR="00495D3C" w:rsidRPr="009922A1">
        <w:rPr>
          <w:rFonts w:asciiTheme="majorBidi" w:hAnsiTheme="majorBidi" w:cstheme="majorBidi"/>
          <w:sz w:val="24"/>
          <w:szCs w:val="24"/>
        </w:rPr>
        <w:t>In addition, t</w:t>
      </w:r>
      <w:r w:rsidR="00680D89" w:rsidRPr="009922A1">
        <w:rPr>
          <w:rFonts w:asciiTheme="majorBidi" w:hAnsiTheme="majorBidi" w:cstheme="majorBidi"/>
          <w:sz w:val="24"/>
          <w:szCs w:val="24"/>
        </w:rPr>
        <w:t xml:space="preserve">he </w:t>
      </w:r>
      <w:r w:rsidR="00495D3C" w:rsidRPr="009922A1">
        <w:rPr>
          <w:rFonts w:asciiTheme="majorBidi" w:hAnsiTheme="majorBidi" w:cstheme="majorBidi"/>
          <w:sz w:val="24"/>
          <w:szCs w:val="24"/>
        </w:rPr>
        <w:t>third</w:t>
      </w:r>
      <w:r w:rsidR="00680D89" w:rsidRPr="009922A1">
        <w:rPr>
          <w:rFonts w:asciiTheme="majorBidi" w:hAnsiTheme="majorBidi" w:cstheme="majorBidi"/>
          <w:sz w:val="24"/>
          <w:szCs w:val="24"/>
        </w:rPr>
        <w:t xml:space="preserve"> temporal variable of fluency was the mean length of run, which was calculated as an average number of syllables produced in utterances pauses lasting for .4 seconds or more (Delaney, 2012; </w:t>
      </w:r>
      <w:proofErr w:type="spellStart"/>
      <w:r w:rsidR="00680D89" w:rsidRPr="009922A1">
        <w:rPr>
          <w:rFonts w:asciiTheme="majorBidi" w:hAnsiTheme="majorBidi" w:cstheme="majorBidi"/>
          <w:sz w:val="24"/>
          <w:szCs w:val="24"/>
        </w:rPr>
        <w:t>Kormos</w:t>
      </w:r>
      <w:proofErr w:type="spellEnd"/>
      <w:r w:rsidR="00680D89" w:rsidRPr="009922A1">
        <w:rPr>
          <w:rFonts w:asciiTheme="majorBidi" w:hAnsiTheme="majorBidi" w:cstheme="majorBidi"/>
          <w:sz w:val="24"/>
          <w:szCs w:val="24"/>
        </w:rPr>
        <w:t xml:space="preserve"> &amp; Denes, 2004). </w:t>
      </w:r>
    </w:p>
    <w:p w:rsidR="008B7F71" w:rsidRPr="009922A1" w:rsidRDefault="008B7F71" w:rsidP="007C4902">
      <w:pPr>
        <w:pStyle w:val="a6"/>
        <w:numPr>
          <w:ilvl w:val="0"/>
          <w:numId w:val="1"/>
        </w:numPr>
        <w:spacing w:line="240" w:lineRule="auto"/>
        <w:jc w:val="both"/>
        <w:rPr>
          <w:rFonts w:asciiTheme="majorBidi" w:hAnsiTheme="majorBidi" w:cstheme="majorBidi"/>
          <w:sz w:val="24"/>
          <w:szCs w:val="24"/>
        </w:rPr>
      </w:pPr>
      <w:r w:rsidRPr="009922A1">
        <w:rPr>
          <w:rFonts w:asciiTheme="majorBidi" w:hAnsiTheme="majorBidi" w:cstheme="majorBidi"/>
          <w:sz w:val="24"/>
          <w:szCs w:val="24"/>
        </w:rPr>
        <w:t>The intelligibility of students’ speech was measured by two raters who sat in different places opposi</w:t>
      </w:r>
      <w:r w:rsidR="00BB3270" w:rsidRPr="009922A1">
        <w:rPr>
          <w:rFonts w:asciiTheme="majorBidi" w:hAnsiTheme="majorBidi" w:cstheme="majorBidi"/>
          <w:sz w:val="24"/>
          <w:szCs w:val="24"/>
        </w:rPr>
        <w:t>ng the students while doing his speaking test</w:t>
      </w:r>
      <w:r w:rsidRPr="009922A1">
        <w:rPr>
          <w:rFonts w:asciiTheme="majorBidi" w:hAnsiTheme="majorBidi" w:cstheme="majorBidi"/>
          <w:sz w:val="24"/>
          <w:szCs w:val="24"/>
        </w:rPr>
        <w:t xml:space="preserve">.  These raters </w:t>
      </w:r>
      <w:r w:rsidR="00331AEC" w:rsidRPr="009922A1">
        <w:rPr>
          <w:rFonts w:asciiTheme="majorBidi" w:hAnsiTheme="majorBidi" w:cstheme="majorBidi"/>
          <w:sz w:val="24"/>
          <w:szCs w:val="24"/>
        </w:rPr>
        <w:t xml:space="preserve">listen to each student one by one and </w:t>
      </w:r>
      <w:r w:rsidRPr="009922A1">
        <w:rPr>
          <w:rFonts w:asciiTheme="majorBidi" w:hAnsiTheme="majorBidi" w:cstheme="majorBidi"/>
          <w:sz w:val="24"/>
          <w:szCs w:val="24"/>
        </w:rPr>
        <w:t xml:space="preserve">concentrate on the correct sentences </w:t>
      </w:r>
      <w:r w:rsidR="00A56E83" w:rsidRPr="009922A1">
        <w:rPr>
          <w:rFonts w:asciiTheme="majorBidi" w:hAnsiTheme="majorBidi" w:cstheme="majorBidi"/>
          <w:sz w:val="24"/>
          <w:szCs w:val="24"/>
        </w:rPr>
        <w:t>and</w:t>
      </w:r>
      <w:r w:rsidR="006F0FAE" w:rsidRPr="009922A1">
        <w:rPr>
          <w:rFonts w:asciiTheme="majorBidi" w:hAnsiTheme="majorBidi" w:cstheme="majorBidi"/>
          <w:sz w:val="24"/>
          <w:szCs w:val="24"/>
        </w:rPr>
        <w:t xml:space="preserve"> nonsense </w:t>
      </w:r>
      <w:r w:rsidR="00A56E83" w:rsidRPr="009922A1">
        <w:rPr>
          <w:rFonts w:asciiTheme="majorBidi" w:hAnsiTheme="majorBidi" w:cstheme="majorBidi"/>
          <w:sz w:val="24"/>
          <w:szCs w:val="24"/>
        </w:rPr>
        <w:t xml:space="preserve">ones a speaker produce, </w:t>
      </w:r>
      <w:r w:rsidRPr="009922A1">
        <w:rPr>
          <w:rFonts w:asciiTheme="majorBidi" w:hAnsiTheme="majorBidi" w:cstheme="majorBidi"/>
          <w:sz w:val="24"/>
          <w:szCs w:val="24"/>
        </w:rPr>
        <w:t xml:space="preserve"> and </w:t>
      </w:r>
      <w:r w:rsidR="00331AEC" w:rsidRPr="009922A1">
        <w:rPr>
          <w:rFonts w:asciiTheme="majorBidi" w:hAnsiTheme="majorBidi" w:cstheme="majorBidi"/>
          <w:sz w:val="24"/>
          <w:szCs w:val="24"/>
        </w:rPr>
        <w:t xml:space="preserve">rate </w:t>
      </w:r>
      <w:r w:rsidRPr="009922A1">
        <w:rPr>
          <w:rFonts w:asciiTheme="majorBidi" w:hAnsiTheme="majorBidi" w:cstheme="majorBidi"/>
          <w:sz w:val="24"/>
          <w:szCs w:val="24"/>
        </w:rPr>
        <w:t>how much his speech is comprehended and give the student a specific mark</w:t>
      </w:r>
      <w:r w:rsidR="00E74855" w:rsidRPr="009922A1">
        <w:rPr>
          <w:rFonts w:asciiTheme="majorBidi" w:hAnsiTheme="majorBidi" w:cstheme="majorBidi"/>
          <w:sz w:val="24"/>
          <w:szCs w:val="24"/>
        </w:rPr>
        <w:t>; from (0-5)</w:t>
      </w:r>
      <w:r w:rsidRPr="009922A1">
        <w:rPr>
          <w:rFonts w:asciiTheme="majorBidi" w:hAnsiTheme="majorBidi" w:cstheme="majorBidi"/>
          <w:sz w:val="24"/>
          <w:szCs w:val="24"/>
        </w:rPr>
        <w:t xml:space="preserve"> accordingly. </w:t>
      </w:r>
      <w:r w:rsidR="00AC5206" w:rsidRPr="009922A1">
        <w:rPr>
          <w:rFonts w:asciiTheme="majorBidi" w:hAnsiTheme="majorBidi" w:cstheme="majorBidi"/>
          <w:sz w:val="24"/>
          <w:szCs w:val="24"/>
        </w:rPr>
        <w:t xml:space="preserve">Then, the two marks of the two raters were compared and the </w:t>
      </w:r>
      <w:r w:rsidR="002F0CF7" w:rsidRPr="009922A1">
        <w:rPr>
          <w:rFonts w:asciiTheme="majorBidi" w:hAnsiTheme="majorBidi" w:cstheme="majorBidi"/>
          <w:sz w:val="24"/>
          <w:szCs w:val="24"/>
        </w:rPr>
        <w:t xml:space="preserve"> means of the two scores were granted as a final score of the participants intelligibility on the pre/posttests.</w:t>
      </w:r>
    </w:p>
    <w:p w:rsidR="0090480E" w:rsidRPr="009922A1" w:rsidRDefault="0090480E"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 xml:space="preserve">The researcher computed the differences between students’ </w:t>
      </w:r>
      <w:r w:rsidR="00CF544B" w:rsidRPr="009922A1">
        <w:rPr>
          <w:rFonts w:asciiTheme="majorBidi" w:hAnsiTheme="majorBidi" w:cstheme="majorBidi"/>
          <w:sz w:val="24"/>
          <w:szCs w:val="24"/>
        </w:rPr>
        <w:t xml:space="preserve">speaking </w:t>
      </w:r>
      <w:r w:rsidRPr="009922A1">
        <w:rPr>
          <w:rFonts w:asciiTheme="majorBidi" w:hAnsiTheme="majorBidi" w:cstheme="majorBidi"/>
          <w:sz w:val="24"/>
          <w:szCs w:val="24"/>
        </w:rPr>
        <w:t>performance in the pre and posttests</w:t>
      </w:r>
      <w:r w:rsidR="00D1142D">
        <w:rPr>
          <w:rFonts w:asciiTheme="majorBidi" w:hAnsiTheme="majorBidi" w:cstheme="majorBidi"/>
          <w:sz w:val="24"/>
          <w:szCs w:val="24"/>
        </w:rPr>
        <w:t xml:space="preserve"> using required statistical techniques</w:t>
      </w:r>
      <w:r w:rsidRPr="009922A1">
        <w:rPr>
          <w:rFonts w:asciiTheme="majorBidi" w:hAnsiTheme="majorBidi" w:cstheme="majorBidi"/>
          <w:sz w:val="24"/>
          <w:szCs w:val="24"/>
        </w:rPr>
        <w:t>.</w:t>
      </w:r>
    </w:p>
    <w:p w:rsidR="0090480E" w:rsidRPr="009922A1" w:rsidRDefault="0090480E" w:rsidP="007C4902">
      <w:pPr>
        <w:pStyle w:val="a6"/>
        <w:numPr>
          <w:ilvl w:val="0"/>
          <w:numId w:val="1"/>
        </w:numPr>
        <w:spacing w:line="240" w:lineRule="auto"/>
        <w:jc w:val="lowKashida"/>
        <w:rPr>
          <w:rFonts w:asciiTheme="majorBidi" w:hAnsiTheme="majorBidi" w:cstheme="majorBidi"/>
          <w:sz w:val="24"/>
          <w:szCs w:val="24"/>
        </w:rPr>
      </w:pPr>
      <w:r w:rsidRPr="009922A1">
        <w:rPr>
          <w:rFonts w:asciiTheme="majorBidi" w:hAnsiTheme="majorBidi" w:cstheme="majorBidi"/>
          <w:sz w:val="24"/>
          <w:szCs w:val="24"/>
        </w:rPr>
        <w:t>Results</w:t>
      </w:r>
      <w:r w:rsidR="00E564F4" w:rsidRPr="009922A1">
        <w:rPr>
          <w:rFonts w:asciiTheme="majorBidi" w:hAnsiTheme="majorBidi" w:cstheme="majorBidi"/>
          <w:sz w:val="24"/>
          <w:szCs w:val="24"/>
        </w:rPr>
        <w:t>’ discussion</w:t>
      </w:r>
      <w:r w:rsidR="00D1142D">
        <w:rPr>
          <w:rFonts w:asciiTheme="majorBidi" w:hAnsiTheme="majorBidi" w:cstheme="majorBidi"/>
          <w:sz w:val="24"/>
          <w:szCs w:val="24"/>
        </w:rPr>
        <w:t>,</w:t>
      </w:r>
      <w:r w:rsidRPr="009922A1">
        <w:rPr>
          <w:rFonts w:asciiTheme="majorBidi" w:hAnsiTheme="majorBidi" w:cstheme="majorBidi"/>
          <w:sz w:val="24"/>
          <w:szCs w:val="24"/>
        </w:rPr>
        <w:t xml:space="preserve"> </w:t>
      </w:r>
      <w:r w:rsidR="00790228" w:rsidRPr="009922A1">
        <w:rPr>
          <w:rFonts w:asciiTheme="majorBidi" w:hAnsiTheme="majorBidi" w:cstheme="majorBidi"/>
          <w:sz w:val="24"/>
          <w:szCs w:val="24"/>
        </w:rPr>
        <w:t>conclusion</w:t>
      </w:r>
      <w:r w:rsidRPr="009922A1">
        <w:rPr>
          <w:rFonts w:asciiTheme="majorBidi" w:hAnsiTheme="majorBidi" w:cstheme="majorBidi"/>
          <w:sz w:val="24"/>
          <w:szCs w:val="24"/>
        </w:rPr>
        <w:t xml:space="preserve">s </w:t>
      </w:r>
      <w:r w:rsidR="00D1142D">
        <w:rPr>
          <w:rFonts w:asciiTheme="majorBidi" w:hAnsiTheme="majorBidi" w:cstheme="majorBidi"/>
          <w:sz w:val="24"/>
          <w:szCs w:val="24"/>
        </w:rPr>
        <w:t xml:space="preserve">and recommendations </w:t>
      </w:r>
      <w:r w:rsidR="00270D8A">
        <w:rPr>
          <w:rFonts w:asciiTheme="majorBidi" w:hAnsiTheme="majorBidi" w:cstheme="majorBidi"/>
          <w:sz w:val="24"/>
          <w:szCs w:val="24"/>
        </w:rPr>
        <w:t>were constructed</w:t>
      </w:r>
      <w:r w:rsidRPr="009922A1">
        <w:rPr>
          <w:rFonts w:asciiTheme="majorBidi" w:hAnsiTheme="majorBidi" w:cstheme="majorBidi"/>
          <w:sz w:val="24"/>
          <w:szCs w:val="24"/>
        </w:rPr>
        <w:t xml:space="preserve">.  </w:t>
      </w:r>
    </w:p>
    <w:p w:rsidR="00734A7C" w:rsidRDefault="00651C4C" w:rsidP="00734A7C">
      <w:pPr>
        <w:rPr>
          <w:rFonts w:asciiTheme="majorBidi" w:hAnsiTheme="majorBidi" w:cstheme="majorBidi"/>
          <w:b/>
          <w:bCs/>
          <w:sz w:val="28"/>
          <w:szCs w:val="28"/>
          <w:rtl/>
        </w:rPr>
      </w:pPr>
      <w:r>
        <w:rPr>
          <w:rFonts w:asciiTheme="majorBidi" w:hAnsiTheme="majorBidi" w:cstheme="majorBidi"/>
          <w:b/>
          <w:bCs/>
          <w:sz w:val="28"/>
          <w:szCs w:val="28"/>
        </w:rPr>
        <w:t xml:space="preserve">11. </w:t>
      </w:r>
      <w:r w:rsidR="00734A7C" w:rsidRPr="00942195">
        <w:rPr>
          <w:rFonts w:asciiTheme="majorBidi" w:hAnsiTheme="majorBidi" w:cstheme="majorBidi"/>
          <w:b/>
          <w:bCs/>
          <w:sz w:val="28"/>
          <w:szCs w:val="28"/>
        </w:rPr>
        <w:t>Statistical Techniques</w:t>
      </w:r>
    </w:p>
    <w:p w:rsidR="001C3EBF" w:rsidRPr="001C3EBF" w:rsidRDefault="001C3EBF" w:rsidP="007A17E8">
      <w:pPr>
        <w:snapToGrid w:val="0"/>
        <w:spacing w:after="0" w:line="240" w:lineRule="auto"/>
        <w:jc w:val="both"/>
        <w:rPr>
          <w:rFonts w:ascii="Times New Roman" w:eastAsia="Times New Roman" w:hAnsi="Times New Roman" w:cs="Times New Roman"/>
          <w:sz w:val="24"/>
          <w:szCs w:val="24"/>
        </w:rPr>
      </w:pPr>
      <w:r w:rsidRPr="001C3EBF">
        <w:rPr>
          <w:rFonts w:ascii="Times New Roman" w:eastAsia="Times New Roman" w:hAnsi="Times New Roman" w:cs="Times New Roman"/>
          <w:sz w:val="24"/>
          <w:szCs w:val="24"/>
        </w:rPr>
        <w:t>The researcher use</w:t>
      </w:r>
      <w:r>
        <w:rPr>
          <w:rFonts w:ascii="Times New Roman" w:eastAsia="Times New Roman" w:hAnsi="Times New Roman" w:cs="Times New Roman"/>
          <w:sz w:val="24"/>
          <w:szCs w:val="24"/>
        </w:rPr>
        <w:t xml:space="preserve">s </w:t>
      </w:r>
      <w:r w:rsidRPr="001C3EBF">
        <w:rPr>
          <w:rFonts w:ascii="Times New Roman" w:eastAsia="Times New Roman" w:hAnsi="Times New Roman" w:cs="Times New Roman"/>
          <w:sz w:val="24"/>
          <w:szCs w:val="24"/>
        </w:rPr>
        <w:t xml:space="preserve">qualitative data </w:t>
      </w:r>
      <w:r>
        <w:rPr>
          <w:rFonts w:ascii="Times New Roman" w:eastAsia="Times New Roman" w:hAnsi="Times New Roman" w:cs="Times New Roman"/>
          <w:sz w:val="24"/>
          <w:szCs w:val="24"/>
        </w:rPr>
        <w:t xml:space="preserve">analysis </w:t>
      </w:r>
      <w:r w:rsidRPr="001C3EBF">
        <w:rPr>
          <w:rFonts w:ascii="Times New Roman" w:eastAsia="Times New Roman" w:hAnsi="Times New Roman" w:cs="Times New Roman"/>
          <w:sz w:val="24"/>
          <w:szCs w:val="24"/>
        </w:rPr>
        <w:t xml:space="preserve">techniques utilizing (SPSS 26). The following </w:t>
      </w:r>
      <w:r>
        <w:rPr>
          <w:rFonts w:ascii="Times New Roman" w:eastAsia="Times New Roman" w:hAnsi="Times New Roman" w:cs="Times New Roman"/>
          <w:sz w:val="24"/>
          <w:szCs w:val="24"/>
        </w:rPr>
        <w:t>describes these statistical techniques.</w:t>
      </w:r>
    </w:p>
    <w:p w:rsidR="001C3EBF" w:rsidRPr="001C3EBF" w:rsidRDefault="001C3EBF" w:rsidP="007A17E8">
      <w:pPr>
        <w:numPr>
          <w:ilvl w:val="0"/>
          <w:numId w:val="25"/>
        </w:numPr>
        <w:tabs>
          <w:tab w:val="right" w:pos="360"/>
        </w:tabs>
        <w:snapToGrid w:val="0"/>
        <w:spacing w:after="0" w:line="240" w:lineRule="auto"/>
        <w:ind w:left="0" w:firstLine="0"/>
        <w:jc w:val="both"/>
        <w:rPr>
          <w:rFonts w:ascii="Times New Roman" w:eastAsia="Times New Roman" w:hAnsi="Times New Roman" w:cs="Times New Roman"/>
          <w:sz w:val="24"/>
          <w:szCs w:val="24"/>
        </w:rPr>
      </w:pPr>
      <w:r w:rsidRPr="001C3EBF">
        <w:rPr>
          <w:rFonts w:ascii="Times New Roman" w:eastAsia="Times New Roman" w:hAnsi="Times New Roman" w:cs="Times New Roman"/>
          <w:sz w:val="24"/>
          <w:szCs w:val="24"/>
        </w:rPr>
        <w:lastRenderedPageBreak/>
        <w:t>Descriptive analysis (Mean/Median, Range, Interquartile Range, and the Std. Deviation</w:t>
      </w:r>
      <w:r>
        <w:rPr>
          <w:rFonts w:ascii="Times New Roman" w:eastAsia="Times New Roman" w:hAnsi="Times New Roman" w:cs="Times New Roman"/>
          <w:sz w:val="24"/>
          <w:szCs w:val="24"/>
        </w:rPr>
        <w:t>)</w:t>
      </w:r>
    </w:p>
    <w:p w:rsidR="001C3EBF" w:rsidRPr="001C3EBF" w:rsidRDefault="001C3EBF" w:rsidP="007A17E8">
      <w:pPr>
        <w:numPr>
          <w:ilvl w:val="0"/>
          <w:numId w:val="25"/>
        </w:numPr>
        <w:tabs>
          <w:tab w:val="right" w:pos="360"/>
        </w:tabs>
        <w:snapToGrid w:val="0"/>
        <w:spacing w:after="0" w:line="240" w:lineRule="auto"/>
        <w:ind w:left="0" w:firstLine="0"/>
        <w:jc w:val="both"/>
        <w:rPr>
          <w:rFonts w:ascii="Times New Roman" w:eastAsia="Times New Roman" w:hAnsi="Times New Roman" w:cs="Times New Roman"/>
          <w:sz w:val="24"/>
          <w:szCs w:val="24"/>
        </w:rPr>
      </w:pPr>
      <w:r w:rsidRPr="001C3EBF">
        <w:rPr>
          <w:rFonts w:ascii="Times New Roman" w:eastAsia="Times New Roman" w:hAnsi="Times New Roman" w:cs="Times New Roman"/>
          <w:sz w:val="24"/>
          <w:szCs w:val="24"/>
        </w:rPr>
        <w:t>Shapiro-</w:t>
      </w:r>
      <w:proofErr w:type="spellStart"/>
      <w:r w:rsidRPr="001C3EBF">
        <w:rPr>
          <w:rFonts w:ascii="Times New Roman" w:eastAsia="Times New Roman" w:hAnsi="Times New Roman" w:cs="Times New Roman"/>
          <w:sz w:val="24"/>
          <w:szCs w:val="24"/>
        </w:rPr>
        <w:t>Wilk</w:t>
      </w:r>
      <w:proofErr w:type="spellEnd"/>
      <w:r w:rsidRPr="001C3EBF">
        <w:rPr>
          <w:rFonts w:ascii="Times New Roman" w:eastAsia="Times New Roman" w:hAnsi="Times New Roman" w:cs="Times New Roman"/>
          <w:sz w:val="24"/>
          <w:szCs w:val="24"/>
        </w:rPr>
        <w:t xml:space="preserve"> </w:t>
      </w:r>
      <w:r w:rsidRPr="001C3EBF">
        <w:rPr>
          <w:rFonts w:ascii="Times New Roman" w:eastAsia="Times New Roman" w:hAnsi="Times New Roman" w:cs="Mohammad Head"/>
          <w:sz w:val="24"/>
          <w:szCs w:val="24"/>
        </w:rPr>
        <w:t>test</w:t>
      </w:r>
    </w:p>
    <w:p w:rsidR="001C3EBF" w:rsidRPr="001C3EBF" w:rsidRDefault="001C3EBF" w:rsidP="007A17E8">
      <w:pPr>
        <w:numPr>
          <w:ilvl w:val="0"/>
          <w:numId w:val="25"/>
        </w:numPr>
        <w:tabs>
          <w:tab w:val="right" w:pos="360"/>
        </w:tabs>
        <w:snapToGrid w:val="0"/>
        <w:spacing w:after="0" w:line="240" w:lineRule="auto"/>
        <w:ind w:left="0" w:firstLine="0"/>
        <w:jc w:val="both"/>
        <w:rPr>
          <w:rFonts w:ascii="Times New Roman" w:eastAsia="Times New Roman" w:hAnsi="Times New Roman" w:cs="Times New Roman"/>
          <w:sz w:val="24"/>
          <w:szCs w:val="24"/>
        </w:rPr>
      </w:pPr>
      <w:r w:rsidRPr="001C3EBF">
        <w:rPr>
          <w:rFonts w:ascii="Times New Roman" w:eastAsia="Times New Roman" w:hAnsi="Times New Roman" w:cs="Times New Roman"/>
          <w:sz w:val="24"/>
          <w:szCs w:val="24"/>
        </w:rPr>
        <w:t>Independent Samples T-test</w:t>
      </w:r>
    </w:p>
    <w:p w:rsidR="001C3EBF" w:rsidRPr="001C3EBF" w:rsidRDefault="001C3EBF" w:rsidP="007A17E8">
      <w:pPr>
        <w:numPr>
          <w:ilvl w:val="0"/>
          <w:numId w:val="25"/>
        </w:numPr>
        <w:tabs>
          <w:tab w:val="right" w:pos="360"/>
        </w:tabs>
        <w:snapToGri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Paired Samples T-Test</w:t>
      </w:r>
    </w:p>
    <w:p w:rsidR="001C3EBF" w:rsidRPr="001C3EBF" w:rsidRDefault="001C3EBF" w:rsidP="007A17E8">
      <w:pPr>
        <w:numPr>
          <w:ilvl w:val="0"/>
          <w:numId w:val="25"/>
        </w:numPr>
        <w:tabs>
          <w:tab w:val="right" w:pos="360"/>
        </w:tabs>
        <w:snapToGrid w:val="0"/>
        <w:spacing w:after="0" w:line="240" w:lineRule="auto"/>
        <w:ind w:left="0" w:firstLine="0"/>
        <w:jc w:val="both"/>
        <w:rPr>
          <w:rFonts w:ascii="Times New Roman" w:eastAsia="Times New Roman" w:hAnsi="Times New Roman" w:cs="Times New Roman"/>
          <w:sz w:val="24"/>
          <w:szCs w:val="24"/>
        </w:rPr>
      </w:pPr>
      <w:bookmarkStart w:id="0" w:name="_Hlk41767589"/>
      <w:r w:rsidRPr="001C3EBF">
        <w:rPr>
          <w:rFonts w:ascii="Times New Roman" w:eastAsia="Times New Roman" w:hAnsi="Times New Roman" w:cs="Times New Roman"/>
          <w:sz w:val="24"/>
          <w:szCs w:val="24"/>
        </w:rPr>
        <w:t>Wilcoxon Signed Ranks Test</w:t>
      </w:r>
      <w:bookmarkEnd w:id="0"/>
    </w:p>
    <w:p w:rsidR="001C3EBF" w:rsidRPr="001C3EBF" w:rsidRDefault="001C3EBF" w:rsidP="007A17E8">
      <w:pPr>
        <w:numPr>
          <w:ilvl w:val="0"/>
          <w:numId w:val="25"/>
        </w:numPr>
        <w:tabs>
          <w:tab w:val="right" w:pos="360"/>
        </w:tabs>
        <w:snapToGri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 Size (ES)</w:t>
      </w:r>
    </w:p>
    <w:p w:rsidR="001C3EBF" w:rsidRPr="001C3EBF" w:rsidRDefault="001C3EBF" w:rsidP="007A17E8">
      <w:pPr>
        <w:numPr>
          <w:ilvl w:val="0"/>
          <w:numId w:val="26"/>
        </w:numPr>
        <w:spacing w:after="0" w:line="240" w:lineRule="auto"/>
        <w:rPr>
          <w:rFonts w:ascii="Times New Roman" w:eastAsia="Times New Roman" w:hAnsi="Times New Roman" w:cs="Times New Roman"/>
          <w:b/>
          <w:bCs/>
          <w:sz w:val="24"/>
          <w:szCs w:val="24"/>
        </w:rPr>
      </w:pPr>
      <w:r w:rsidRPr="001C3EBF">
        <w:rPr>
          <w:rFonts w:ascii="Times New Roman" w:eastAsia="Times New Roman" w:hAnsi="Times New Roman" w:cs="Times New Roman"/>
          <w:b/>
          <w:bCs/>
          <w:sz w:val="24"/>
          <w:szCs w:val="24"/>
        </w:rPr>
        <w:t>The effect size for Wilcoxon Signed Ranks Test</w:t>
      </w:r>
    </w:p>
    <w:p w:rsidR="001C3EBF" w:rsidRPr="001C3EBF" w:rsidRDefault="001C3EBF" w:rsidP="007A17E8">
      <w:pPr>
        <w:spacing w:after="0" w:line="240" w:lineRule="auto"/>
        <w:ind w:left="360"/>
        <w:rPr>
          <w:rFonts w:ascii="Times New Roman" w:eastAsia="Times New Roman" w:hAnsi="Times New Roman" w:cs="Times New Roman"/>
          <w:b/>
          <w:bCs/>
          <w:sz w:val="24"/>
          <w:szCs w:val="24"/>
        </w:rPr>
      </w:pPr>
      <w:r w:rsidRPr="001C3EBF">
        <w:rPr>
          <w:rFonts w:ascii="Times New Roman" w:eastAsia="Times New Roman" w:hAnsi="Times New Roman" w:cs="Times New Roman"/>
          <w:b/>
          <w:bCs/>
          <w:position w:val="-32"/>
          <w:sz w:val="24"/>
          <w:szCs w:val="24"/>
        </w:rPr>
        <w:object w:dxaOrig="16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5.25pt" o:ole="">
            <v:imagedata r:id="rId11" o:title=""/>
          </v:shape>
          <o:OLEObject Type="Embed" ProgID="Equation.DSMT4" ShapeID="_x0000_i1025" DrawAspect="Content" ObjectID="_1665147535" r:id="rId12"/>
        </w:object>
      </w:r>
    </w:p>
    <w:p w:rsidR="001C3EBF" w:rsidRPr="001C3EBF" w:rsidRDefault="001C3EBF" w:rsidP="007A17E8">
      <w:pPr>
        <w:spacing w:after="0" w:line="240" w:lineRule="auto"/>
        <w:rPr>
          <w:rFonts w:ascii="Times New Roman" w:eastAsia="Times New Roman" w:hAnsi="Times New Roman" w:cs="Times New Roman"/>
          <w:b/>
          <w:bCs/>
          <w:sz w:val="24"/>
          <w:szCs w:val="24"/>
        </w:rPr>
      </w:pPr>
      <w:r w:rsidRPr="001C3EBF">
        <w:rPr>
          <w:rFonts w:ascii="Times New Roman" w:eastAsia="Times New Roman" w:hAnsi="Times New Roman" w:cs="Times New Roman"/>
          <w:b/>
          <w:bCs/>
          <w:sz w:val="24"/>
          <w:szCs w:val="24"/>
        </w:rPr>
        <w:t>where,</w:t>
      </w:r>
    </w:p>
    <w:p w:rsidR="001C3EBF" w:rsidRPr="001C3EBF" w:rsidRDefault="001C3EBF" w:rsidP="007A17E8">
      <w:pPr>
        <w:numPr>
          <w:ilvl w:val="0"/>
          <w:numId w:val="28"/>
        </w:numPr>
        <w:spacing w:after="0" w:line="240" w:lineRule="auto"/>
        <w:rPr>
          <w:rFonts w:ascii="Times New Roman" w:eastAsia="Times New Roman" w:hAnsi="Times New Roman" w:cs="Times New Roman"/>
          <w:b/>
          <w:bCs/>
          <w:sz w:val="24"/>
          <w:szCs w:val="24"/>
        </w:rPr>
      </w:pPr>
      <w:r w:rsidRPr="001C3EBF">
        <w:rPr>
          <w:rFonts w:ascii="Times New Roman" w:eastAsia="Times New Roman" w:hAnsi="Times New Roman" w:cs="Times New Roman"/>
          <w:b/>
          <w:bCs/>
          <w:sz w:val="24"/>
          <w:szCs w:val="24"/>
        </w:rPr>
        <w:t>T: Sum ranks for positive signs.</w:t>
      </w:r>
    </w:p>
    <w:p w:rsidR="001C3EBF" w:rsidRPr="001C3EBF" w:rsidRDefault="001C3EBF" w:rsidP="007A17E8">
      <w:pPr>
        <w:numPr>
          <w:ilvl w:val="0"/>
          <w:numId w:val="28"/>
        </w:numPr>
        <w:spacing w:after="0" w:line="240" w:lineRule="auto"/>
        <w:rPr>
          <w:rFonts w:ascii="Times New Roman" w:eastAsia="Times New Roman" w:hAnsi="Times New Roman" w:cs="Times New Roman"/>
          <w:b/>
          <w:bCs/>
          <w:sz w:val="24"/>
          <w:szCs w:val="24"/>
        </w:rPr>
      </w:pPr>
      <w:r w:rsidRPr="001C3EBF">
        <w:rPr>
          <w:rFonts w:ascii="Times New Roman" w:eastAsia="Times New Roman" w:hAnsi="Times New Roman" w:cs="Times New Roman"/>
          <w:b/>
          <w:bCs/>
          <w:sz w:val="24"/>
          <w:szCs w:val="24"/>
        </w:rPr>
        <w:t>n: Number of matched pairs.</w:t>
      </w:r>
    </w:p>
    <w:p w:rsidR="001C3EBF" w:rsidRPr="001C3EBF" w:rsidRDefault="001C3EBF" w:rsidP="007A17E8">
      <w:pPr>
        <w:spacing w:after="0" w:line="240" w:lineRule="auto"/>
        <w:ind w:left="360"/>
        <w:rPr>
          <w:rFonts w:ascii="Times New Roman" w:eastAsia="Times New Roman" w:hAnsi="Times New Roman" w:cs="Times New Roman"/>
          <w:b/>
          <w:bCs/>
          <w:sz w:val="24"/>
          <w:szCs w:val="24"/>
        </w:rPr>
      </w:pPr>
    </w:p>
    <w:p w:rsidR="0066142A" w:rsidRPr="0066142A" w:rsidRDefault="00E72126" w:rsidP="0066142A">
      <w:pPr>
        <w:spacing w:after="0" w:line="240" w:lineRule="auto"/>
        <w:jc w:val="lowKashida"/>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 xml:space="preserve">7) </w:t>
      </w:r>
      <w:r w:rsidR="00CE2F72">
        <w:rPr>
          <w:rFonts w:ascii="Times New Roman" w:eastAsia="Times New Roman" w:hAnsi="Times New Roman" w:cs="Times New Roman"/>
          <w:b/>
          <w:bCs/>
          <w:sz w:val="24"/>
          <w:szCs w:val="24"/>
        </w:rPr>
        <w:t xml:space="preserve"> </w:t>
      </w:r>
      <w:r w:rsidR="0066142A" w:rsidRPr="0066142A">
        <w:rPr>
          <w:rFonts w:ascii="Times New Roman" w:eastAsia="Times New Roman" w:hAnsi="Times New Roman" w:cs="Times New Roman"/>
          <w:b/>
          <w:bCs/>
          <w:sz w:val="24"/>
          <w:szCs w:val="24"/>
        </w:rPr>
        <w:t xml:space="preserve">Test of </w:t>
      </w:r>
      <w:r w:rsidR="0066142A">
        <w:rPr>
          <w:rFonts w:ascii="Times New Roman" w:eastAsia="Times New Roman" w:hAnsi="Times New Roman" w:cs="Times New Roman"/>
          <w:b/>
          <w:bCs/>
          <w:sz w:val="24"/>
          <w:szCs w:val="24"/>
        </w:rPr>
        <w:t>N</w:t>
      </w:r>
      <w:r w:rsidR="0066142A" w:rsidRPr="0066142A">
        <w:rPr>
          <w:rFonts w:ascii="Times New Roman" w:eastAsia="Times New Roman" w:hAnsi="Times New Roman" w:cs="Times New Roman"/>
          <w:b/>
          <w:bCs/>
          <w:sz w:val="24"/>
          <w:szCs w:val="24"/>
        </w:rPr>
        <w:t>ormality</w:t>
      </w:r>
    </w:p>
    <w:p w:rsidR="0066142A" w:rsidRPr="0066142A" w:rsidRDefault="0066142A" w:rsidP="0066142A">
      <w:pPr>
        <w:spacing w:after="0" w:line="240" w:lineRule="auto"/>
        <w:jc w:val="lowKashida"/>
        <w:rPr>
          <w:rFonts w:ascii="Times New Roman" w:eastAsia="Times New Roman" w:hAnsi="Times New Roman" w:cs="Times New Roman"/>
          <w:sz w:val="20"/>
          <w:szCs w:val="20"/>
        </w:rPr>
      </w:pPr>
    </w:p>
    <w:p w:rsidR="0066142A" w:rsidRDefault="0066142A" w:rsidP="0066142A">
      <w:pPr>
        <w:spacing w:after="0" w:line="240" w:lineRule="auto"/>
        <w:jc w:val="both"/>
        <w:rPr>
          <w:rFonts w:ascii="Times New Roman" w:eastAsia="Times New Roman" w:hAnsi="Times New Roman" w:cs="Mohammad Head"/>
          <w:sz w:val="24"/>
          <w:szCs w:val="24"/>
        </w:rPr>
      </w:pPr>
      <w:r w:rsidRPr="0066142A">
        <w:rPr>
          <w:rFonts w:ascii="Times New Roman" w:eastAsia="Times New Roman" w:hAnsi="Times New Roman" w:cs="Mohammad Head"/>
          <w:sz w:val="24"/>
          <w:szCs w:val="24"/>
        </w:rPr>
        <w:t>The</w:t>
      </w:r>
      <w:r w:rsidR="00270D8A">
        <w:rPr>
          <w:rFonts w:ascii="Times New Roman" w:eastAsia="Times New Roman" w:hAnsi="Times New Roman" w:cs="Mohammad Head"/>
          <w:sz w:val="24"/>
          <w:szCs w:val="24"/>
        </w:rPr>
        <w:t xml:space="preserve"> researcher tested the normal distribution</w:t>
      </w:r>
      <w:r w:rsidRPr="0066142A">
        <w:rPr>
          <w:rFonts w:ascii="Times New Roman" w:eastAsia="Times New Roman" w:hAnsi="Times New Roman" w:cs="Mohammad Head"/>
          <w:sz w:val="24"/>
          <w:szCs w:val="24"/>
        </w:rPr>
        <w:t xml:space="preserve"> of the data </w:t>
      </w:r>
      <w:r>
        <w:rPr>
          <w:rFonts w:ascii="Times New Roman" w:eastAsia="Times New Roman" w:hAnsi="Times New Roman" w:cs="Mohammad Head"/>
          <w:sz w:val="24"/>
          <w:szCs w:val="24"/>
        </w:rPr>
        <w:t>which</w:t>
      </w:r>
      <w:r w:rsidRPr="0066142A">
        <w:rPr>
          <w:rFonts w:ascii="Times New Roman" w:eastAsia="Times New Roman" w:hAnsi="Times New Roman" w:cs="Mohammad Head"/>
          <w:sz w:val="24"/>
          <w:szCs w:val="24"/>
        </w:rPr>
        <w:t xml:space="preserve"> the tool of the study </w:t>
      </w:r>
      <w:r>
        <w:rPr>
          <w:rFonts w:ascii="Times New Roman" w:eastAsia="Times New Roman" w:hAnsi="Times New Roman" w:cs="Mohammad Head"/>
          <w:sz w:val="24"/>
          <w:szCs w:val="24"/>
        </w:rPr>
        <w:t xml:space="preserve">provides </w:t>
      </w:r>
      <w:r w:rsidRPr="0066142A">
        <w:rPr>
          <w:rFonts w:ascii="Times New Roman" w:eastAsia="Times New Roman" w:hAnsi="Times New Roman" w:cs="Mohammad Head"/>
          <w:sz w:val="24"/>
          <w:szCs w:val="24"/>
        </w:rPr>
        <w:t>to find out which statistical technique; parametric or non-parametric, should be used to perform the statistical data analysis. The results of Shapiro-</w:t>
      </w:r>
      <w:proofErr w:type="spellStart"/>
      <w:r w:rsidRPr="0066142A">
        <w:rPr>
          <w:rFonts w:ascii="Times New Roman" w:eastAsia="Times New Roman" w:hAnsi="Times New Roman" w:cs="Mohammad Head"/>
          <w:sz w:val="24"/>
          <w:szCs w:val="24"/>
        </w:rPr>
        <w:t>Wilk</w:t>
      </w:r>
      <w:proofErr w:type="spellEnd"/>
      <w:r w:rsidRPr="0066142A">
        <w:rPr>
          <w:rFonts w:ascii="Times New Roman" w:eastAsia="Times New Roman" w:hAnsi="Times New Roman" w:cs="Mohammad Head"/>
          <w:sz w:val="24"/>
          <w:szCs w:val="24"/>
        </w:rPr>
        <w:t xml:space="preserve"> test of normality, which was used to perform the aforementioned statistical t</w:t>
      </w:r>
      <w:r w:rsidR="00A131CE">
        <w:rPr>
          <w:rFonts w:ascii="Times New Roman" w:eastAsia="Times New Roman" w:hAnsi="Times New Roman" w:cs="Mohammad Head"/>
          <w:sz w:val="24"/>
          <w:szCs w:val="24"/>
        </w:rPr>
        <w:t>echnique, are stated in table (1</w:t>
      </w:r>
      <w:r w:rsidRPr="0066142A">
        <w:rPr>
          <w:rFonts w:ascii="Times New Roman" w:eastAsia="Times New Roman" w:hAnsi="Times New Roman" w:cs="Mohammad Head"/>
          <w:sz w:val="24"/>
          <w:szCs w:val="24"/>
        </w:rPr>
        <w:t>)</w:t>
      </w:r>
      <w:r>
        <w:rPr>
          <w:rFonts w:ascii="Times New Roman" w:eastAsia="Times New Roman" w:hAnsi="Times New Roman" w:cs="Mohammad Head"/>
          <w:sz w:val="24"/>
          <w:szCs w:val="24"/>
        </w:rPr>
        <w:t xml:space="preserve"> below</w:t>
      </w:r>
      <w:r w:rsidRPr="0066142A">
        <w:rPr>
          <w:rFonts w:ascii="Times New Roman" w:eastAsia="Times New Roman" w:hAnsi="Times New Roman" w:cs="Mohammad Head"/>
          <w:sz w:val="24"/>
          <w:szCs w:val="24"/>
        </w:rPr>
        <w:t>.</w:t>
      </w:r>
    </w:p>
    <w:p w:rsidR="0066142A" w:rsidRPr="0066142A" w:rsidRDefault="0066142A" w:rsidP="0066142A">
      <w:pPr>
        <w:spacing w:after="0" w:line="240" w:lineRule="auto"/>
        <w:rPr>
          <w:rFonts w:ascii="Times New Roman" w:eastAsia="Times New Roman" w:hAnsi="Times New Roman" w:cs="Times New Roman"/>
          <w:sz w:val="20"/>
          <w:szCs w:val="20"/>
        </w:rPr>
      </w:pPr>
    </w:p>
    <w:p w:rsidR="00096C77" w:rsidRDefault="00096C77"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hint="cs"/>
          <w:b/>
          <w:bCs/>
          <w:sz w:val="20"/>
          <w:szCs w:val="20"/>
          <w:rtl/>
        </w:rPr>
      </w:pPr>
    </w:p>
    <w:p w:rsidR="001F384B" w:rsidRDefault="001F384B" w:rsidP="00A131CE">
      <w:pPr>
        <w:spacing w:after="0" w:line="240" w:lineRule="auto"/>
        <w:jc w:val="center"/>
        <w:rPr>
          <w:rFonts w:ascii="Times New Roman" w:eastAsia="Times New Roman" w:hAnsi="Times New Roman" w:cs="Times New Roman"/>
          <w:b/>
          <w:bCs/>
          <w:sz w:val="20"/>
          <w:szCs w:val="20"/>
        </w:rPr>
        <w:sectPr w:rsidR="001F384B" w:rsidSect="00B37D88">
          <w:type w:val="continuous"/>
          <w:pgSz w:w="12240" w:h="15840"/>
          <w:pgMar w:top="1134" w:right="851" w:bottom="1418" w:left="851" w:header="720" w:footer="720" w:gutter="0"/>
          <w:cols w:num="2" w:space="1043"/>
          <w:rtlGutter/>
          <w:docGrid w:linePitch="360"/>
        </w:sectPr>
      </w:pPr>
    </w:p>
    <w:p w:rsidR="00651C4C" w:rsidRDefault="0066142A" w:rsidP="00A131CE">
      <w:pPr>
        <w:spacing w:after="0" w:line="240" w:lineRule="auto"/>
        <w:jc w:val="center"/>
        <w:rPr>
          <w:rFonts w:ascii="Times New Roman" w:eastAsia="Times New Roman" w:hAnsi="Times New Roman" w:cs="Times New Roman"/>
          <w:b/>
          <w:bCs/>
          <w:sz w:val="20"/>
          <w:szCs w:val="20"/>
        </w:rPr>
      </w:pPr>
      <w:r w:rsidRPr="0066142A">
        <w:rPr>
          <w:rFonts w:ascii="Times New Roman" w:eastAsia="Times New Roman" w:hAnsi="Times New Roman" w:cs="Times New Roman"/>
          <w:b/>
          <w:bCs/>
          <w:sz w:val="20"/>
          <w:szCs w:val="20"/>
        </w:rPr>
        <w:lastRenderedPageBreak/>
        <w:t>Table (</w:t>
      </w:r>
      <w:r w:rsidR="00A131CE">
        <w:rPr>
          <w:rFonts w:ascii="Times New Roman" w:eastAsia="Times New Roman" w:hAnsi="Times New Roman" w:cs="Times New Roman"/>
          <w:b/>
          <w:bCs/>
          <w:sz w:val="20"/>
          <w:szCs w:val="20"/>
        </w:rPr>
        <w:t>1</w:t>
      </w:r>
      <w:r w:rsidR="00651C4C">
        <w:rPr>
          <w:rFonts w:ascii="Times New Roman" w:eastAsia="Times New Roman" w:hAnsi="Times New Roman" w:cs="Times New Roman"/>
          <w:b/>
          <w:bCs/>
          <w:sz w:val="20"/>
          <w:szCs w:val="20"/>
        </w:rPr>
        <w:t>)</w:t>
      </w:r>
    </w:p>
    <w:p w:rsidR="0066142A" w:rsidRPr="0066142A" w:rsidRDefault="0066142A" w:rsidP="00A131CE">
      <w:pPr>
        <w:spacing w:after="0" w:line="240" w:lineRule="auto"/>
        <w:jc w:val="center"/>
        <w:rPr>
          <w:rFonts w:ascii="Times New Roman" w:eastAsia="Times New Roman" w:hAnsi="Times New Roman" w:cs="Times New Roman"/>
          <w:b/>
          <w:bCs/>
          <w:sz w:val="24"/>
          <w:szCs w:val="24"/>
        </w:rPr>
      </w:pPr>
      <w:r w:rsidRPr="0066142A">
        <w:rPr>
          <w:rFonts w:ascii="Times New Roman" w:eastAsia="Times New Roman" w:hAnsi="Times New Roman" w:cs="Times New Roman"/>
          <w:b/>
          <w:bCs/>
          <w:sz w:val="24"/>
          <w:szCs w:val="24"/>
        </w:rPr>
        <w:t xml:space="preserve"> Result of Normality </w:t>
      </w:r>
      <w:r w:rsidR="00A131CE">
        <w:rPr>
          <w:rFonts w:ascii="Times New Roman" w:eastAsia="Times New Roman" w:hAnsi="Times New Roman" w:cs="Times New Roman"/>
          <w:b/>
          <w:bCs/>
          <w:sz w:val="24"/>
          <w:szCs w:val="24"/>
        </w:rPr>
        <w:t>T</w:t>
      </w:r>
      <w:r w:rsidRPr="0066142A">
        <w:rPr>
          <w:rFonts w:ascii="Times New Roman" w:eastAsia="Times New Roman" w:hAnsi="Times New Roman" w:cs="Times New Roman"/>
          <w:b/>
          <w:bCs/>
          <w:sz w:val="24"/>
          <w:szCs w:val="24"/>
        </w:rPr>
        <w:t xml:space="preserve">est </w:t>
      </w:r>
    </w:p>
    <w:tbl>
      <w:tblPr>
        <w:tblW w:w="5007" w:type="dxa"/>
        <w:jc w:val="center"/>
        <w:tblLook w:val="0000" w:firstRow="0" w:lastRow="0" w:firstColumn="0" w:lastColumn="0" w:noHBand="0" w:noVBand="0"/>
      </w:tblPr>
      <w:tblGrid>
        <w:gridCol w:w="1550"/>
        <w:gridCol w:w="810"/>
        <w:gridCol w:w="800"/>
        <w:gridCol w:w="937"/>
        <w:gridCol w:w="676"/>
        <w:gridCol w:w="728"/>
        <w:gridCol w:w="9"/>
        <w:gridCol w:w="667"/>
        <w:gridCol w:w="737"/>
      </w:tblGrid>
      <w:tr w:rsidR="0066142A" w:rsidRPr="0066142A" w:rsidTr="003C4D60">
        <w:trPr>
          <w:trHeight w:val="255"/>
          <w:jc w:val="center"/>
        </w:trPr>
        <w:tc>
          <w:tcPr>
            <w:tcW w:w="2535" w:type="dxa"/>
            <w:vMerge w:val="restart"/>
            <w:tcBorders>
              <w:top w:val="single" w:sz="4" w:space="0" w:color="auto"/>
              <w:left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Group</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b/>
                <w:bCs/>
                <w:color w:val="000000"/>
                <w:sz w:val="18"/>
                <w:szCs w:val="18"/>
              </w:rPr>
            </w:pPr>
          </w:p>
        </w:tc>
        <w:tc>
          <w:tcPr>
            <w:tcW w:w="1737" w:type="dxa"/>
            <w:gridSpan w:val="2"/>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All data</w:t>
            </w:r>
          </w:p>
        </w:tc>
        <w:tc>
          <w:tcPr>
            <w:tcW w:w="1404" w:type="dxa"/>
            <w:gridSpan w:val="2"/>
            <w:tcBorders>
              <w:top w:val="single" w:sz="4" w:space="0" w:color="auto"/>
              <w:left w:val="nil"/>
              <w:bottom w:val="single" w:sz="4" w:space="0" w:color="auto"/>
              <w:right w:val="single" w:sz="4" w:space="0" w:color="auto"/>
            </w:tcBorders>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 xml:space="preserve">Low </w:t>
            </w:r>
          </w:p>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 xml:space="preserve">achievers </w:t>
            </w:r>
          </w:p>
        </w:tc>
        <w:tc>
          <w:tcPr>
            <w:tcW w:w="1923" w:type="dxa"/>
            <w:gridSpan w:val="3"/>
            <w:tcBorders>
              <w:top w:val="single" w:sz="4" w:space="0" w:color="auto"/>
              <w:left w:val="nil"/>
              <w:bottom w:val="single" w:sz="4" w:space="0" w:color="auto"/>
              <w:right w:val="single" w:sz="4" w:space="0" w:color="auto"/>
            </w:tcBorders>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 xml:space="preserve">High achievers </w:t>
            </w:r>
          </w:p>
        </w:tc>
      </w:tr>
      <w:tr w:rsidR="0066142A" w:rsidRPr="0066142A" w:rsidTr="003C4D60">
        <w:trPr>
          <w:trHeight w:val="255"/>
          <w:jc w:val="center"/>
        </w:trPr>
        <w:tc>
          <w:tcPr>
            <w:tcW w:w="2535" w:type="dxa"/>
            <w:vMerge/>
            <w:tcBorders>
              <w:left w:val="single" w:sz="4" w:space="0" w:color="auto"/>
              <w:bottom w:val="single" w:sz="4" w:space="0" w:color="auto"/>
              <w:right w:val="single" w:sz="4" w:space="0" w:color="auto"/>
            </w:tcBorders>
          </w:tcPr>
          <w:p w:rsidR="0066142A" w:rsidRPr="0066142A" w:rsidRDefault="0066142A" w:rsidP="0066142A">
            <w:pPr>
              <w:spacing w:after="0" w:line="240" w:lineRule="auto"/>
              <w:jc w:val="center"/>
              <w:rPr>
                <w:rFonts w:ascii="Times New Roman" w:eastAsia="Times New Roman" w:hAnsi="Times New Roman" w:cs="Times New Roman"/>
                <w:b/>
                <w:bCs/>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6142A" w:rsidRPr="0066142A" w:rsidRDefault="0066142A" w:rsidP="0066142A">
            <w:pPr>
              <w:spacing w:after="0" w:line="240" w:lineRule="auto"/>
              <w:jc w:val="center"/>
              <w:rPr>
                <w:rFonts w:ascii="Times New Roman" w:eastAsia="Times New Roman" w:hAnsi="Times New Roman" w:cs="Times New Roman"/>
                <w:b/>
                <w:bCs/>
                <w:sz w:val="24"/>
                <w:szCs w:val="24"/>
              </w:rPr>
            </w:pPr>
          </w:p>
        </w:tc>
        <w:tc>
          <w:tcPr>
            <w:tcW w:w="800" w:type="dxa"/>
            <w:tcBorders>
              <w:top w:val="nil"/>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Test</w:t>
            </w:r>
          </w:p>
        </w:tc>
        <w:tc>
          <w:tcPr>
            <w:tcW w:w="937" w:type="dxa"/>
            <w:tcBorders>
              <w:top w:val="nil"/>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Sig.</w:t>
            </w:r>
          </w:p>
        </w:tc>
        <w:tc>
          <w:tcPr>
            <w:tcW w:w="676" w:type="dxa"/>
            <w:tcBorders>
              <w:top w:val="nil"/>
              <w:left w:val="nil"/>
              <w:bottom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Test</w:t>
            </w:r>
          </w:p>
        </w:tc>
        <w:tc>
          <w:tcPr>
            <w:tcW w:w="737" w:type="dxa"/>
            <w:gridSpan w:val="2"/>
            <w:tcBorders>
              <w:top w:val="nil"/>
              <w:left w:val="nil"/>
              <w:bottom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Sig.</w:t>
            </w:r>
          </w:p>
        </w:tc>
        <w:tc>
          <w:tcPr>
            <w:tcW w:w="755" w:type="dxa"/>
            <w:tcBorders>
              <w:top w:val="nil"/>
              <w:left w:val="nil"/>
              <w:bottom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Test</w:t>
            </w:r>
          </w:p>
        </w:tc>
        <w:tc>
          <w:tcPr>
            <w:tcW w:w="1159" w:type="dxa"/>
            <w:tcBorders>
              <w:top w:val="nil"/>
              <w:left w:val="nil"/>
              <w:bottom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b/>
                <w:bCs/>
                <w:color w:val="000000"/>
                <w:sz w:val="18"/>
                <w:szCs w:val="18"/>
              </w:rPr>
            </w:pPr>
            <w:r w:rsidRPr="00F959D7">
              <w:rPr>
                <w:rFonts w:ascii="Arial" w:eastAsia="Times New Roman" w:hAnsi="Arial" w:cs="Arial"/>
                <w:b/>
                <w:bCs/>
                <w:color w:val="000000"/>
                <w:sz w:val="18"/>
                <w:szCs w:val="18"/>
              </w:rPr>
              <w:t>Sig.</w:t>
            </w:r>
          </w:p>
        </w:tc>
      </w:tr>
      <w:tr w:rsidR="0066142A" w:rsidRPr="0066142A" w:rsidTr="003C4D60">
        <w:trPr>
          <w:trHeight w:val="255"/>
          <w:jc w:val="center"/>
        </w:trPr>
        <w:tc>
          <w:tcPr>
            <w:tcW w:w="2535" w:type="dxa"/>
            <w:vMerge w:val="restart"/>
            <w:tcBorders>
              <w:top w:val="nil"/>
              <w:left w:val="single" w:sz="4" w:space="0" w:color="auto"/>
              <w:right w:val="single" w:sz="4" w:space="0" w:color="auto"/>
            </w:tcBorders>
            <w:vAlign w:val="center"/>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Speaking Performance</w:t>
            </w:r>
          </w:p>
        </w:tc>
        <w:tc>
          <w:tcPr>
            <w:tcW w:w="810" w:type="dxa"/>
            <w:tcBorders>
              <w:top w:val="nil"/>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Pre </w:t>
            </w:r>
          </w:p>
        </w:tc>
        <w:tc>
          <w:tcPr>
            <w:tcW w:w="800" w:type="dxa"/>
            <w:tcBorders>
              <w:top w:val="nil"/>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abic Transparent" w:eastAsia="Times New Roman" w:hAnsi="Arabic Transparent" w:cs="Arabic Transparent"/>
                <w:sz w:val="24"/>
                <w:szCs w:val="24"/>
              </w:rPr>
            </w:pPr>
            <w:r w:rsidRPr="0066142A">
              <w:rPr>
                <w:rFonts w:ascii="Arial" w:eastAsia="Times New Roman" w:hAnsi="Arial" w:cs="Arial"/>
                <w:color w:val="000000"/>
                <w:sz w:val="18"/>
                <w:szCs w:val="18"/>
              </w:rPr>
              <w:t>0.932</w:t>
            </w:r>
          </w:p>
        </w:tc>
        <w:tc>
          <w:tcPr>
            <w:tcW w:w="937" w:type="dxa"/>
            <w:tcBorders>
              <w:top w:val="nil"/>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abic Transparent" w:eastAsia="Times New Roman" w:hAnsi="Arabic Transparent" w:cs="Arabic Transparent"/>
                <w:sz w:val="24"/>
                <w:szCs w:val="24"/>
              </w:rPr>
            </w:pPr>
            <w:r w:rsidRPr="0066142A">
              <w:rPr>
                <w:rFonts w:ascii="Arial" w:eastAsia="Times New Roman" w:hAnsi="Arial" w:cs="Arial"/>
                <w:color w:val="000000"/>
                <w:sz w:val="18"/>
                <w:szCs w:val="18"/>
              </w:rPr>
              <w:t>0.296</w:t>
            </w:r>
          </w:p>
        </w:tc>
        <w:tc>
          <w:tcPr>
            <w:tcW w:w="676" w:type="dxa"/>
            <w:tcBorders>
              <w:top w:val="nil"/>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0.810</w:t>
            </w:r>
          </w:p>
        </w:tc>
        <w:tc>
          <w:tcPr>
            <w:tcW w:w="737" w:type="dxa"/>
            <w:gridSpan w:val="2"/>
            <w:tcBorders>
              <w:top w:val="nil"/>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0.019</w:t>
            </w:r>
          </w:p>
        </w:tc>
        <w:tc>
          <w:tcPr>
            <w:tcW w:w="755" w:type="dxa"/>
            <w:tcBorders>
              <w:top w:val="nil"/>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0.552</w:t>
            </w:r>
          </w:p>
        </w:tc>
        <w:tc>
          <w:tcPr>
            <w:tcW w:w="1159" w:type="dxa"/>
            <w:tcBorders>
              <w:top w:val="nil"/>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0.000*</w:t>
            </w:r>
          </w:p>
        </w:tc>
      </w:tr>
      <w:tr w:rsidR="0066142A" w:rsidRPr="0066142A" w:rsidTr="003C4D60">
        <w:trPr>
          <w:trHeight w:val="255"/>
          <w:jc w:val="center"/>
        </w:trPr>
        <w:tc>
          <w:tcPr>
            <w:tcW w:w="2535" w:type="dxa"/>
            <w:vMerge/>
            <w:tcBorders>
              <w:left w:val="single" w:sz="4" w:space="0" w:color="auto"/>
              <w:bottom w:val="single" w:sz="4" w:space="0" w:color="auto"/>
              <w:right w:val="single" w:sz="4" w:space="0" w:color="auto"/>
            </w:tcBorders>
            <w:vAlign w:val="center"/>
          </w:tcPr>
          <w:p w:rsidR="0066142A" w:rsidRPr="0066142A" w:rsidRDefault="0066142A" w:rsidP="0066142A">
            <w:pPr>
              <w:spacing w:after="0" w:line="240" w:lineRule="auto"/>
              <w:jc w:val="center"/>
              <w:rPr>
                <w:rFonts w:ascii="Times New Roman" w:eastAsia="Times New Roman" w:hAnsi="Times New Roman" w:cs="Times New Roman"/>
                <w:b/>
                <w:bCs/>
                <w:sz w:val="24"/>
                <w:szCs w:val="24"/>
              </w:rPr>
            </w:pPr>
          </w:p>
        </w:tc>
        <w:tc>
          <w:tcPr>
            <w:tcW w:w="810" w:type="dxa"/>
            <w:tcBorders>
              <w:top w:val="nil"/>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Post </w:t>
            </w:r>
          </w:p>
        </w:tc>
        <w:tc>
          <w:tcPr>
            <w:tcW w:w="800" w:type="dxa"/>
            <w:tcBorders>
              <w:top w:val="nil"/>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abic Transparent" w:eastAsia="Times New Roman" w:hAnsi="Arabic Transparent" w:cs="Arabic Transparent"/>
                <w:sz w:val="24"/>
                <w:szCs w:val="24"/>
              </w:rPr>
            </w:pPr>
            <w:r w:rsidRPr="0066142A">
              <w:rPr>
                <w:rFonts w:ascii="Arial" w:eastAsia="Times New Roman" w:hAnsi="Arial" w:cs="Arial"/>
                <w:color w:val="000000"/>
                <w:sz w:val="18"/>
                <w:szCs w:val="18"/>
              </w:rPr>
              <w:t>0.896</w:t>
            </w:r>
          </w:p>
        </w:tc>
        <w:tc>
          <w:tcPr>
            <w:tcW w:w="937" w:type="dxa"/>
            <w:tcBorders>
              <w:top w:val="nil"/>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abic Transparent" w:eastAsia="Times New Roman" w:hAnsi="Arabic Transparent" w:cs="Arabic Transparent"/>
                <w:sz w:val="24"/>
                <w:szCs w:val="24"/>
              </w:rPr>
            </w:pPr>
            <w:r w:rsidRPr="0066142A">
              <w:rPr>
                <w:rFonts w:ascii="Arial" w:eastAsia="Times New Roman" w:hAnsi="Arial" w:cs="Arial"/>
                <w:color w:val="000000"/>
                <w:sz w:val="18"/>
                <w:szCs w:val="18"/>
              </w:rPr>
              <w:t>0.082</w:t>
            </w:r>
          </w:p>
        </w:tc>
        <w:tc>
          <w:tcPr>
            <w:tcW w:w="676" w:type="dxa"/>
            <w:tcBorders>
              <w:top w:val="nil"/>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0.846</w:t>
            </w:r>
          </w:p>
        </w:tc>
        <w:tc>
          <w:tcPr>
            <w:tcW w:w="737" w:type="dxa"/>
            <w:gridSpan w:val="2"/>
            <w:tcBorders>
              <w:top w:val="nil"/>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0.051</w:t>
            </w:r>
          </w:p>
        </w:tc>
        <w:tc>
          <w:tcPr>
            <w:tcW w:w="755" w:type="dxa"/>
            <w:tcBorders>
              <w:top w:val="nil"/>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0.552</w:t>
            </w:r>
          </w:p>
        </w:tc>
        <w:tc>
          <w:tcPr>
            <w:tcW w:w="1159" w:type="dxa"/>
            <w:tcBorders>
              <w:top w:val="nil"/>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0.000*</w:t>
            </w:r>
          </w:p>
        </w:tc>
      </w:tr>
      <w:tr w:rsidR="0066142A" w:rsidRPr="0066142A" w:rsidTr="003C4D60">
        <w:trPr>
          <w:trHeight w:val="255"/>
          <w:jc w:val="center"/>
        </w:trPr>
        <w:tc>
          <w:tcPr>
            <w:tcW w:w="2535" w:type="dxa"/>
            <w:vMerge w:val="restart"/>
            <w:tcBorders>
              <w:top w:val="single" w:sz="4" w:space="0" w:color="auto"/>
              <w:left w:val="single" w:sz="4" w:space="0" w:color="auto"/>
              <w:bottom w:val="single" w:sz="4" w:space="0" w:color="auto"/>
              <w:right w:val="single" w:sz="4" w:space="0" w:color="auto"/>
            </w:tcBorders>
            <w:vAlign w:val="center"/>
          </w:tcPr>
          <w:p w:rsidR="0066142A" w:rsidRPr="0066142A" w:rsidRDefault="0066142A" w:rsidP="0066142A">
            <w:pPr>
              <w:spacing w:after="0" w:line="240" w:lineRule="auto"/>
              <w:jc w:val="center"/>
              <w:rPr>
                <w:rFonts w:ascii="Times New Roman" w:eastAsia="Times New Roman" w:hAnsi="Times New Roman" w:cs="Times New Roman"/>
                <w:b/>
                <w:bCs/>
                <w:sz w:val="24"/>
                <w:szCs w:val="24"/>
              </w:rPr>
            </w:pPr>
            <w:r w:rsidRPr="0066142A">
              <w:rPr>
                <w:rFonts w:ascii="Times New Roman" w:eastAsia="Times New Roman" w:hAnsi="Times New Roman" w:cs="Times New Roman"/>
                <w:sz w:val="24"/>
                <w:szCs w:val="24"/>
              </w:rPr>
              <w:t>Intelligibility: Nonsense sentences</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Pre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abic Transparent" w:eastAsia="Times New Roman" w:hAnsi="Arabic Transparent" w:cs="Arabic Transparent"/>
                <w:sz w:val="24"/>
                <w:szCs w:val="24"/>
              </w:rPr>
            </w:pPr>
            <w:r w:rsidRPr="0066142A">
              <w:rPr>
                <w:rFonts w:ascii="Arial" w:eastAsia="Times New Roman" w:hAnsi="Arial" w:cs="Arial"/>
                <w:color w:val="000000"/>
                <w:sz w:val="18"/>
                <w:szCs w:val="18"/>
              </w:rPr>
              <w:t>0.910</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abic Transparent" w:eastAsia="Times New Roman" w:hAnsi="Arabic Transparent" w:cs="Arabic Transparent"/>
                <w:sz w:val="24"/>
                <w:szCs w:val="24"/>
              </w:rPr>
            </w:pPr>
            <w:r w:rsidRPr="0066142A">
              <w:rPr>
                <w:rFonts w:ascii="Arial" w:eastAsia="Times New Roman" w:hAnsi="Arial" w:cs="Arial"/>
                <w:color w:val="000000"/>
                <w:sz w:val="18"/>
                <w:szCs w:val="18"/>
              </w:rPr>
              <w:t>0.136</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0.807</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0.018</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0.961</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0.814</w:t>
            </w:r>
          </w:p>
        </w:tc>
      </w:tr>
      <w:tr w:rsidR="0066142A" w:rsidRPr="0066142A" w:rsidTr="003C4D60">
        <w:trPr>
          <w:trHeight w:val="255"/>
          <w:jc w:val="center"/>
        </w:trPr>
        <w:tc>
          <w:tcPr>
            <w:tcW w:w="2535" w:type="dxa"/>
            <w:vMerge/>
            <w:tcBorders>
              <w:top w:val="single" w:sz="4" w:space="0" w:color="auto"/>
              <w:left w:val="single" w:sz="4" w:space="0" w:color="auto"/>
              <w:bottom w:val="single" w:sz="4" w:space="0" w:color="auto"/>
              <w:right w:val="single" w:sz="4" w:space="0" w:color="auto"/>
            </w:tcBorders>
            <w:vAlign w:val="center"/>
          </w:tcPr>
          <w:p w:rsidR="0066142A" w:rsidRPr="0066142A" w:rsidRDefault="0066142A" w:rsidP="0066142A">
            <w:pPr>
              <w:spacing w:after="0" w:line="240" w:lineRule="auto"/>
              <w:jc w:val="center"/>
              <w:rPr>
                <w:rFonts w:ascii="Times New Roman" w:eastAsia="Times New Roman" w:hAnsi="Times New Roman" w:cs="Times New Roman"/>
                <w:sz w:val="24"/>
                <w:szCs w:val="24"/>
              </w:rPr>
            </w:pP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Post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abic Transparent" w:eastAsia="Times New Roman" w:hAnsi="Arabic Transparent" w:cs="Arabic Transparent"/>
                <w:sz w:val="24"/>
                <w:szCs w:val="24"/>
              </w:rPr>
            </w:pPr>
            <w:r w:rsidRPr="0066142A">
              <w:rPr>
                <w:rFonts w:ascii="Arial" w:eastAsia="Times New Roman" w:hAnsi="Arial" w:cs="Arial"/>
                <w:color w:val="000000"/>
                <w:sz w:val="18"/>
                <w:szCs w:val="18"/>
              </w:rPr>
              <w:t>0.837</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abic Transparent" w:eastAsia="Times New Roman" w:hAnsi="Arabic Transparent" w:cs="Arabic Transparent"/>
                <w:sz w:val="24"/>
                <w:szCs w:val="24"/>
              </w:rPr>
            </w:pPr>
            <w:r w:rsidRPr="0066142A">
              <w:rPr>
                <w:rFonts w:ascii="Arial" w:eastAsia="Times New Roman" w:hAnsi="Arial" w:cs="Arial"/>
                <w:color w:val="000000"/>
                <w:sz w:val="18"/>
                <w:szCs w:val="18"/>
              </w:rPr>
              <w:t>0.011*</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0.807</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0.018</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0.735</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0.021*</w:t>
            </w:r>
          </w:p>
        </w:tc>
      </w:tr>
      <w:tr w:rsidR="0066142A" w:rsidRPr="0066142A" w:rsidTr="003C4D60">
        <w:trPr>
          <w:trHeight w:val="255"/>
          <w:jc w:val="center"/>
        </w:trPr>
        <w:tc>
          <w:tcPr>
            <w:tcW w:w="2535" w:type="dxa"/>
            <w:vMerge w:val="restart"/>
            <w:tcBorders>
              <w:top w:val="single" w:sz="4" w:space="0" w:color="auto"/>
              <w:left w:val="single" w:sz="4" w:space="0" w:color="auto"/>
              <w:right w:val="single" w:sz="4" w:space="0" w:color="auto"/>
            </w:tcBorders>
            <w:vAlign w:val="center"/>
          </w:tcPr>
          <w:p w:rsidR="0066142A" w:rsidRPr="0066142A" w:rsidRDefault="0066142A" w:rsidP="0066142A">
            <w:pPr>
              <w:spacing w:after="0" w:line="240" w:lineRule="auto"/>
              <w:jc w:val="center"/>
              <w:rPr>
                <w:rFonts w:ascii="Times New Roman" w:eastAsia="Times New Roman" w:hAnsi="Times New Roman" w:cs="Times New Roman"/>
                <w:sz w:val="24"/>
                <w:szCs w:val="24"/>
              </w:rPr>
            </w:pPr>
            <w:r w:rsidRPr="0066142A">
              <w:rPr>
                <w:rFonts w:ascii="Times New Roman" w:eastAsia="Times New Roman" w:hAnsi="Times New Roman" w:cs="Times New Roman"/>
                <w:sz w:val="24"/>
                <w:szCs w:val="24"/>
              </w:rPr>
              <w:t>Intelligibility: overall grade</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Pre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0.805</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0.004*</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0.366</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0.000*</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0.684</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0.006*</w:t>
            </w:r>
          </w:p>
        </w:tc>
      </w:tr>
      <w:tr w:rsidR="0066142A" w:rsidRPr="0066142A" w:rsidTr="003C4D60">
        <w:trPr>
          <w:trHeight w:val="255"/>
          <w:jc w:val="center"/>
        </w:trPr>
        <w:tc>
          <w:tcPr>
            <w:tcW w:w="2535" w:type="dxa"/>
            <w:vMerge/>
            <w:tcBorders>
              <w:left w:val="single" w:sz="4" w:space="0" w:color="auto"/>
              <w:bottom w:val="single" w:sz="4" w:space="0" w:color="auto"/>
              <w:right w:val="single" w:sz="4" w:space="0" w:color="auto"/>
            </w:tcBorders>
            <w:vAlign w:val="center"/>
          </w:tcPr>
          <w:p w:rsidR="0066142A" w:rsidRPr="0066142A" w:rsidRDefault="0066142A" w:rsidP="0066142A">
            <w:pPr>
              <w:spacing w:after="0" w:line="240" w:lineRule="auto"/>
              <w:jc w:val="center"/>
              <w:rPr>
                <w:rFonts w:ascii="Times New Roman" w:eastAsia="Times New Roman" w:hAnsi="Times New Roman" w:cs="Times New Roman"/>
                <w:sz w:val="24"/>
                <w:szCs w:val="24"/>
              </w:rPr>
            </w:pP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Post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0.881</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0.049*</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0.752</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0.004*</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0.552</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00000"/>
                <w:sz w:val="18"/>
                <w:szCs w:val="18"/>
              </w:rPr>
              <w:t>0.000*</w:t>
            </w:r>
          </w:p>
        </w:tc>
      </w:tr>
      <w:tr w:rsidR="0066142A" w:rsidRPr="0066142A" w:rsidTr="003C4D60">
        <w:trPr>
          <w:trHeight w:val="255"/>
          <w:jc w:val="center"/>
        </w:trPr>
        <w:tc>
          <w:tcPr>
            <w:tcW w:w="2535" w:type="dxa"/>
            <w:vMerge w:val="restart"/>
            <w:tcBorders>
              <w:top w:val="single" w:sz="4" w:space="0" w:color="auto"/>
              <w:left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Fluency: Amount of Talk</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Pre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0.837</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0.012*</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0.953</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0.700</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0.791</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0.069</w:t>
            </w:r>
          </w:p>
        </w:tc>
      </w:tr>
      <w:tr w:rsidR="0066142A" w:rsidRPr="0066142A" w:rsidTr="003C4D60">
        <w:trPr>
          <w:trHeight w:val="255"/>
          <w:jc w:val="center"/>
        </w:trPr>
        <w:tc>
          <w:tcPr>
            <w:tcW w:w="2535" w:type="dxa"/>
            <w:vMerge/>
            <w:tcBorders>
              <w:left w:val="single" w:sz="4" w:space="0" w:color="auto"/>
              <w:bottom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Post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0.978</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0.951</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0.965</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0.845</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0.946</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0.707</w:t>
            </w:r>
          </w:p>
        </w:tc>
      </w:tr>
      <w:tr w:rsidR="0066142A" w:rsidRPr="0066142A" w:rsidTr="003C4D60">
        <w:trPr>
          <w:trHeight w:val="255"/>
          <w:jc w:val="center"/>
        </w:trPr>
        <w:tc>
          <w:tcPr>
            <w:tcW w:w="2535" w:type="dxa"/>
            <w:vMerge w:val="restart"/>
            <w:tcBorders>
              <w:top w:val="single" w:sz="4" w:space="0" w:color="auto"/>
              <w:left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Fluency: Speech Rate</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Pre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0.933</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0.298</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0.851</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0.060</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0.643</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0.002*</w:t>
            </w:r>
          </w:p>
        </w:tc>
      </w:tr>
      <w:tr w:rsidR="0066142A" w:rsidRPr="0066142A" w:rsidTr="003C4D60">
        <w:trPr>
          <w:trHeight w:val="255"/>
          <w:jc w:val="center"/>
        </w:trPr>
        <w:tc>
          <w:tcPr>
            <w:tcW w:w="2535" w:type="dxa"/>
            <w:vMerge/>
            <w:tcBorders>
              <w:left w:val="single" w:sz="4" w:space="0" w:color="auto"/>
              <w:bottom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Post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0.922</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0.205</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0.909</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0.273</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0.826</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0.129</w:t>
            </w:r>
          </w:p>
        </w:tc>
      </w:tr>
      <w:tr w:rsidR="0066142A" w:rsidRPr="0066142A" w:rsidTr="003C4D60">
        <w:trPr>
          <w:trHeight w:val="255"/>
          <w:jc w:val="center"/>
        </w:trPr>
        <w:tc>
          <w:tcPr>
            <w:tcW w:w="2535" w:type="dxa"/>
            <w:vMerge w:val="restart"/>
            <w:tcBorders>
              <w:top w:val="single" w:sz="4" w:space="0" w:color="auto"/>
              <w:left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Fluency: Speech Run</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Pre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0.842</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0.013*</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0.818</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0.024*</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0.939</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0.660</w:t>
            </w:r>
          </w:p>
        </w:tc>
      </w:tr>
      <w:tr w:rsidR="0066142A" w:rsidRPr="0066142A" w:rsidTr="003C4D60">
        <w:trPr>
          <w:trHeight w:val="255"/>
          <w:jc w:val="center"/>
        </w:trPr>
        <w:tc>
          <w:tcPr>
            <w:tcW w:w="2535" w:type="dxa"/>
            <w:vMerge/>
            <w:tcBorders>
              <w:left w:val="single" w:sz="4" w:space="0" w:color="auto"/>
              <w:bottom w:val="single" w:sz="4" w:space="0" w:color="auto"/>
              <w:right w:val="single" w:sz="4" w:space="0" w:color="auto"/>
            </w:tcBorders>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66142A" w:rsidRPr="00F959D7" w:rsidRDefault="0066142A" w:rsidP="0066142A">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Post </w:t>
            </w:r>
          </w:p>
        </w:tc>
        <w:tc>
          <w:tcPr>
            <w:tcW w:w="800"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0.935</w:t>
            </w:r>
          </w:p>
        </w:tc>
        <w:tc>
          <w:tcPr>
            <w:tcW w:w="937" w:type="dxa"/>
            <w:tcBorders>
              <w:top w:val="single" w:sz="4" w:space="0" w:color="auto"/>
              <w:left w:val="nil"/>
              <w:bottom w:val="single" w:sz="4" w:space="0" w:color="auto"/>
              <w:right w:val="single" w:sz="4" w:space="0" w:color="auto"/>
            </w:tcBorders>
            <w:shd w:val="clear" w:color="auto" w:fill="auto"/>
            <w:noWrap/>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0.327</w:t>
            </w:r>
          </w:p>
        </w:tc>
        <w:tc>
          <w:tcPr>
            <w:tcW w:w="676"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0.953</w:t>
            </w:r>
          </w:p>
        </w:tc>
        <w:tc>
          <w:tcPr>
            <w:tcW w:w="737" w:type="dxa"/>
            <w:gridSpan w:val="2"/>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0.707</w:t>
            </w:r>
          </w:p>
        </w:tc>
        <w:tc>
          <w:tcPr>
            <w:tcW w:w="755"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0.926</w:t>
            </w:r>
          </w:p>
        </w:tc>
        <w:tc>
          <w:tcPr>
            <w:tcW w:w="1159" w:type="dxa"/>
            <w:tcBorders>
              <w:top w:val="single" w:sz="4" w:space="0" w:color="auto"/>
              <w:left w:val="nil"/>
              <w:bottom w:val="single" w:sz="4" w:space="0" w:color="auto"/>
              <w:right w:val="single" w:sz="4" w:space="0" w:color="auto"/>
            </w:tcBorders>
          </w:tcPr>
          <w:p w:rsidR="0066142A" w:rsidRPr="0066142A" w:rsidRDefault="0066142A" w:rsidP="0066142A">
            <w:pPr>
              <w:spacing w:after="0" w:line="240" w:lineRule="auto"/>
              <w:jc w:val="center"/>
              <w:rPr>
                <w:rFonts w:ascii="Arial" w:eastAsia="Times New Roman" w:hAnsi="Arial" w:cs="Arial"/>
                <w:color w:val="000000"/>
                <w:sz w:val="18"/>
                <w:szCs w:val="18"/>
              </w:rPr>
            </w:pPr>
            <w:r w:rsidRPr="0066142A">
              <w:rPr>
                <w:rFonts w:ascii="Arial" w:eastAsia="Times New Roman" w:hAnsi="Arial" w:cs="Arial"/>
                <w:color w:val="010205"/>
                <w:sz w:val="18"/>
                <w:szCs w:val="18"/>
              </w:rPr>
              <w:t>0.567</w:t>
            </w:r>
          </w:p>
        </w:tc>
      </w:tr>
    </w:tbl>
    <w:p w:rsidR="0066142A" w:rsidRPr="0066142A" w:rsidRDefault="00096C77" w:rsidP="00096C77">
      <w:pPr>
        <w:spacing w:after="0" w:line="480" w:lineRule="auto"/>
        <w:rPr>
          <w:rFonts w:ascii="Times New Roman" w:eastAsia="Times New Roman" w:hAnsi="Times New Roman" w:cs="Times New Roman"/>
          <w:b/>
          <w:bCs/>
          <w:sz w:val="28"/>
          <w:szCs w:val="28"/>
        </w:rPr>
      </w:pPr>
      <w:r>
        <w:rPr>
          <w:rFonts w:ascii="Times New Roman" w:eastAsia="Times New Roman" w:hAnsi="Times New Roman" w:cs="Times New Roman" w:hint="cs"/>
          <w:sz w:val="20"/>
          <w:szCs w:val="20"/>
          <w:rtl/>
        </w:rPr>
        <w:t xml:space="preserve">                                    </w:t>
      </w:r>
      <w:r w:rsidR="0066142A" w:rsidRPr="0066142A">
        <w:rPr>
          <w:rFonts w:ascii="Times New Roman" w:eastAsia="Times New Roman" w:hAnsi="Times New Roman" w:cs="Times New Roman"/>
          <w:sz w:val="20"/>
          <w:szCs w:val="20"/>
        </w:rPr>
        <w:t>* The variable is not normally distributed at 0.05 level</w:t>
      </w:r>
    </w:p>
    <w:p w:rsidR="00096C77" w:rsidRDefault="00096C77" w:rsidP="00732FD4">
      <w:pPr>
        <w:spacing w:after="0" w:line="240" w:lineRule="auto"/>
        <w:jc w:val="both"/>
        <w:rPr>
          <w:rFonts w:ascii="Times New Roman" w:eastAsia="Times New Roman" w:hAnsi="Times New Roman" w:cs="Mohammad Head"/>
          <w:sz w:val="24"/>
          <w:szCs w:val="24"/>
        </w:rPr>
        <w:sectPr w:rsidR="00096C77" w:rsidSect="00096C77">
          <w:type w:val="continuous"/>
          <w:pgSz w:w="12240" w:h="15840"/>
          <w:pgMar w:top="1134" w:right="851" w:bottom="1418" w:left="851" w:header="720" w:footer="720" w:gutter="0"/>
          <w:cols w:space="1043"/>
          <w:rtlGutter/>
          <w:docGrid w:linePitch="360"/>
        </w:sectPr>
      </w:pPr>
    </w:p>
    <w:p w:rsidR="00FD2128" w:rsidRPr="00732FD4" w:rsidRDefault="0066142A" w:rsidP="00732FD4">
      <w:pPr>
        <w:spacing w:after="0" w:line="240" w:lineRule="auto"/>
        <w:jc w:val="both"/>
        <w:rPr>
          <w:rFonts w:ascii="Times New Roman" w:eastAsia="Times New Roman" w:hAnsi="Times New Roman" w:cs="Mohammad Head"/>
          <w:sz w:val="24"/>
          <w:szCs w:val="24"/>
        </w:rPr>
      </w:pPr>
      <w:r w:rsidRPr="0066142A">
        <w:rPr>
          <w:rFonts w:ascii="Times New Roman" w:eastAsia="Times New Roman" w:hAnsi="Times New Roman" w:cs="Mohammad Head"/>
          <w:sz w:val="24"/>
          <w:szCs w:val="24"/>
        </w:rPr>
        <w:lastRenderedPageBreak/>
        <w:t>T</w:t>
      </w:r>
      <w:r>
        <w:rPr>
          <w:rFonts w:ascii="Times New Roman" w:eastAsia="Times New Roman" w:hAnsi="Times New Roman" w:cs="Mohammad Head"/>
          <w:sz w:val="24"/>
          <w:szCs w:val="24"/>
        </w:rPr>
        <w:t>able (</w:t>
      </w:r>
      <w:r w:rsidR="007A17E8">
        <w:rPr>
          <w:rFonts w:ascii="Times New Roman" w:eastAsia="Times New Roman" w:hAnsi="Times New Roman" w:cs="Mohammad Head"/>
          <w:sz w:val="24"/>
          <w:szCs w:val="24"/>
        </w:rPr>
        <w:t>1</w:t>
      </w:r>
      <w:r>
        <w:rPr>
          <w:rFonts w:ascii="Times New Roman" w:eastAsia="Times New Roman" w:hAnsi="Times New Roman" w:cs="Mohammad Head"/>
          <w:sz w:val="24"/>
          <w:szCs w:val="24"/>
        </w:rPr>
        <w:t>) shows that t</w:t>
      </w:r>
      <w:r w:rsidRPr="0066142A">
        <w:rPr>
          <w:rFonts w:ascii="Times New Roman" w:eastAsia="Times New Roman" w:hAnsi="Times New Roman" w:cs="Mohammad Head"/>
          <w:sz w:val="24"/>
          <w:szCs w:val="24"/>
        </w:rPr>
        <w:t>he p-values for some of the variables are greater than 0.05 level of significance, then the distributions for these variables are normally distributed, consequently, parametric tests should be used to perform the statistical data analysis.</w:t>
      </w:r>
      <w:r>
        <w:rPr>
          <w:rFonts w:ascii="Times New Roman" w:eastAsia="Times New Roman" w:hAnsi="Times New Roman" w:cs="Mohammad Head"/>
          <w:sz w:val="24"/>
          <w:szCs w:val="24"/>
        </w:rPr>
        <w:t xml:space="preserve"> </w:t>
      </w:r>
      <w:r w:rsidRPr="0066142A">
        <w:rPr>
          <w:rFonts w:ascii="Times New Roman" w:eastAsia="Times New Roman" w:hAnsi="Times New Roman" w:cs="Mohammad Head"/>
          <w:sz w:val="24"/>
          <w:szCs w:val="24"/>
        </w:rPr>
        <w:t>On the other hand, for other variables</w:t>
      </w:r>
      <w:r w:rsidRPr="0066142A">
        <w:rPr>
          <w:rFonts w:ascii="Times New Roman" w:eastAsia="Times New Roman" w:hAnsi="Times New Roman" w:cs="Times New Roman"/>
          <w:sz w:val="24"/>
          <w:szCs w:val="24"/>
        </w:rPr>
        <w:t xml:space="preserve">, </w:t>
      </w:r>
      <w:r w:rsidRPr="0066142A">
        <w:rPr>
          <w:rFonts w:ascii="Times New Roman" w:eastAsia="Times New Roman" w:hAnsi="Times New Roman" w:cs="Mohammad Head"/>
          <w:sz w:val="24"/>
          <w:szCs w:val="24"/>
        </w:rPr>
        <w:t>t</w:t>
      </w:r>
      <w:r>
        <w:rPr>
          <w:rFonts w:ascii="Times New Roman" w:eastAsia="Times New Roman" w:hAnsi="Times New Roman" w:cs="Mohammad Head"/>
          <w:sz w:val="24"/>
          <w:szCs w:val="24"/>
        </w:rPr>
        <w:t xml:space="preserve">he p-value </w:t>
      </w:r>
      <w:r w:rsidRPr="0066142A">
        <w:rPr>
          <w:rFonts w:ascii="Times New Roman" w:eastAsia="Times New Roman" w:hAnsi="Times New Roman" w:cs="Mohammad Head"/>
          <w:sz w:val="24"/>
          <w:szCs w:val="24"/>
        </w:rPr>
        <w:t>are less than 0.05 level of significance, then the distributions for these variables are not normally distributed, consequently, non-parametric tests should be used to perform the statistical data analysis.</w:t>
      </w:r>
    </w:p>
    <w:p w:rsidR="001F384B" w:rsidRDefault="001F384B" w:rsidP="00CA6FA7">
      <w:pPr>
        <w:rPr>
          <w:rFonts w:asciiTheme="majorBidi" w:hAnsiTheme="majorBidi" w:cstheme="majorBidi" w:hint="cs"/>
          <w:b/>
          <w:bCs/>
          <w:sz w:val="28"/>
          <w:szCs w:val="28"/>
          <w:rtl/>
        </w:rPr>
      </w:pPr>
    </w:p>
    <w:p w:rsidR="001F384B" w:rsidRDefault="001F384B" w:rsidP="00CA6FA7">
      <w:pPr>
        <w:rPr>
          <w:rFonts w:asciiTheme="majorBidi" w:hAnsiTheme="majorBidi" w:cstheme="majorBidi" w:hint="cs"/>
          <w:b/>
          <w:bCs/>
          <w:sz w:val="28"/>
          <w:szCs w:val="28"/>
          <w:rtl/>
        </w:rPr>
      </w:pPr>
    </w:p>
    <w:p w:rsidR="00101BFB" w:rsidRDefault="00651C4C" w:rsidP="00CA6FA7">
      <w:pPr>
        <w:rPr>
          <w:rFonts w:asciiTheme="majorBidi" w:hAnsiTheme="majorBidi" w:cstheme="majorBidi"/>
          <w:b/>
          <w:bCs/>
          <w:sz w:val="28"/>
          <w:szCs w:val="28"/>
        </w:rPr>
      </w:pPr>
      <w:bookmarkStart w:id="1" w:name="_GoBack"/>
      <w:bookmarkEnd w:id="1"/>
      <w:r>
        <w:rPr>
          <w:rFonts w:asciiTheme="majorBidi" w:hAnsiTheme="majorBidi" w:cstheme="majorBidi"/>
          <w:b/>
          <w:bCs/>
          <w:sz w:val="28"/>
          <w:szCs w:val="28"/>
        </w:rPr>
        <w:lastRenderedPageBreak/>
        <w:t xml:space="preserve">12. </w:t>
      </w:r>
      <w:r w:rsidR="00352636">
        <w:rPr>
          <w:rFonts w:asciiTheme="majorBidi" w:hAnsiTheme="majorBidi" w:cstheme="majorBidi"/>
          <w:b/>
          <w:bCs/>
          <w:sz w:val="28"/>
          <w:szCs w:val="28"/>
        </w:rPr>
        <w:t>Finding</w:t>
      </w:r>
      <w:r w:rsidR="00101BFB" w:rsidRPr="009D5F4F">
        <w:rPr>
          <w:rFonts w:asciiTheme="majorBidi" w:hAnsiTheme="majorBidi" w:cstheme="majorBidi"/>
          <w:b/>
          <w:bCs/>
          <w:sz w:val="28"/>
          <w:szCs w:val="28"/>
        </w:rPr>
        <w:t>s</w:t>
      </w:r>
      <w:r w:rsidR="00CA6FA7">
        <w:rPr>
          <w:rFonts w:asciiTheme="majorBidi" w:hAnsiTheme="majorBidi" w:cstheme="majorBidi"/>
          <w:b/>
          <w:bCs/>
          <w:sz w:val="28"/>
          <w:szCs w:val="28"/>
        </w:rPr>
        <w:t xml:space="preserve"> </w:t>
      </w:r>
    </w:p>
    <w:p w:rsidR="00FD2128" w:rsidRDefault="00FD2128" w:rsidP="00FD2128">
      <w:pPr>
        <w:spacing w:after="0" w:line="240" w:lineRule="auto"/>
        <w:jc w:val="both"/>
        <w:rPr>
          <w:rFonts w:asciiTheme="majorBidi" w:hAnsiTheme="majorBidi" w:cstheme="majorBidi"/>
          <w:sz w:val="24"/>
          <w:szCs w:val="24"/>
        </w:rPr>
      </w:pPr>
      <w:r>
        <w:rPr>
          <w:rFonts w:asciiTheme="majorBidi" w:hAnsiTheme="majorBidi" w:cstheme="majorBidi"/>
          <w:sz w:val="24"/>
          <w:szCs w:val="24"/>
        </w:rPr>
        <w:t>The following shows the verification of the hypotheses of the study.</w:t>
      </w:r>
    </w:p>
    <w:p w:rsidR="005F6943" w:rsidRDefault="005F6943" w:rsidP="00A43CA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1- </w:t>
      </w:r>
      <w:r w:rsidRPr="009922A1">
        <w:rPr>
          <w:rFonts w:asciiTheme="majorBidi" w:hAnsiTheme="majorBidi" w:cstheme="majorBidi"/>
          <w:sz w:val="24"/>
          <w:szCs w:val="24"/>
        </w:rPr>
        <w:t>There are statistically significant differences at (</w:t>
      </w:r>
      <w:r w:rsidRPr="009922A1">
        <w:rPr>
          <w:rFonts w:asciiTheme="majorBidi" w:hAnsiTheme="majorBidi" w:cstheme="majorBidi"/>
          <w:sz w:val="24"/>
          <w:szCs w:val="24"/>
        </w:rPr>
        <w:sym w:font="Symbol" w:char="F061"/>
      </w:r>
      <w:r w:rsidRPr="009922A1">
        <w:rPr>
          <w:rFonts w:asciiTheme="majorBidi" w:hAnsiTheme="majorBidi" w:cstheme="majorBidi"/>
          <w:sz w:val="24"/>
          <w:szCs w:val="24"/>
        </w:rPr>
        <w:t xml:space="preserve"> </w:t>
      </w:r>
      <w:r w:rsidRPr="009922A1">
        <w:rPr>
          <w:rFonts w:asciiTheme="majorBidi" w:hAnsiTheme="majorBidi" w:cstheme="majorBidi"/>
          <w:sz w:val="24"/>
          <w:szCs w:val="24"/>
          <w:u w:val="single"/>
        </w:rPr>
        <w:t>&lt;</w:t>
      </w:r>
      <w:r w:rsidRPr="009922A1">
        <w:rPr>
          <w:rFonts w:asciiTheme="majorBidi" w:hAnsiTheme="majorBidi" w:cstheme="majorBidi"/>
          <w:sz w:val="24"/>
          <w:szCs w:val="24"/>
        </w:rPr>
        <w:t xml:space="preserve"> 0.05) level between the speaking performance of Palestine University English majors before and after attending drama classes in favor of their post speaking performance.</w:t>
      </w:r>
    </w:p>
    <w:p w:rsidR="00FD2128" w:rsidRDefault="00FD2128" w:rsidP="00FD2128">
      <w:pPr>
        <w:spacing w:after="0" w:line="240" w:lineRule="auto"/>
        <w:jc w:val="both"/>
        <w:rPr>
          <w:rFonts w:asciiTheme="majorBidi" w:hAnsiTheme="majorBidi" w:cstheme="majorBidi"/>
          <w:sz w:val="24"/>
          <w:szCs w:val="24"/>
        </w:rPr>
      </w:pPr>
      <w:r>
        <w:rPr>
          <w:rFonts w:asciiTheme="majorBidi" w:hAnsiTheme="majorBidi" w:cstheme="majorBidi"/>
          <w:sz w:val="24"/>
          <w:szCs w:val="24"/>
        </w:rPr>
        <w:t>To verify this hypothesis, the researcher used T-test with data which is normally distributed and Wilcoxon Signed Ranks Test with data which is not normally distributed. Results of these tests are stated in table (</w:t>
      </w:r>
      <w:r w:rsidR="007D15FB">
        <w:rPr>
          <w:rFonts w:asciiTheme="majorBidi" w:hAnsiTheme="majorBidi" w:cstheme="majorBidi"/>
          <w:sz w:val="24"/>
          <w:szCs w:val="24"/>
        </w:rPr>
        <w:t>2</w:t>
      </w:r>
      <w:r>
        <w:rPr>
          <w:rFonts w:asciiTheme="majorBidi" w:hAnsiTheme="majorBidi" w:cstheme="majorBidi"/>
          <w:sz w:val="24"/>
          <w:szCs w:val="24"/>
        </w:rPr>
        <w:t>) below.</w:t>
      </w:r>
    </w:p>
    <w:p w:rsidR="00710EE1" w:rsidRDefault="00710EE1" w:rsidP="00AA2814">
      <w:pPr>
        <w:spacing w:after="0"/>
        <w:jc w:val="center"/>
        <w:rPr>
          <w:rFonts w:ascii="Times New Roman" w:eastAsia="Calibri" w:hAnsi="Times New Roman" w:cs="Times New Roman"/>
          <w:b/>
          <w:bCs/>
          <w:sz w:val="24"/>
          <w:szCs w:val="24"/>
        </w:rPr>
        <w:sectPr w:rsidR="00710EE1" w:rsidSect="00096C77">
          <w:type w:val="continuous"/>
          <w:pgSz w:w="12240" w:h="15840"/>
          <w:pgMar w:top="1134" w:right="851" w:bottom="1418" w:left="851" w:header="720" w:footer="720" w:gutter="0"/>
          <w:cols w:num="2" w:space="1043"/>
          <w:rtlGutter/>
          <w:docGrid w:linePitch="360"/>
        </w:sectPr>
      </w:pPr>
    </w:p>
    <w:p w:rsidR="00651C4C" w:rsidRDefault="005F6943" w:rsidP="00AA2814">
      <w:pPr>
        <w:spacing w:after="0"/>
        <w:jc w:val="center"/>
        <w:rPr>
          <w:rFonts w:ascii="Times New Roman" w:eastAsia="Calibri" w:hAnsi="Times New Roman" w:cs="Times New Roman"/>
          <w:b/>
          <w:bCs/>
          <w:sz w:val="24"/>
          <w:szCs w:val="24"/>
        </w:rPr>
      </w:pPr>
      <w:r w:rsidRPr="005F6943">
        <w:rPr>
          <w:rFonts w:ascii="Times New Roman" w:eastAsia="Calibri" w:hAnsi="Times New Roman" w:cs="Times New Roman"/>
          <w:b/>
          <w:bCs/>
          <w:sz w:val="24"/>
          <w:szCs w:val="24"/>
        </w:rPr>
        <w:lastRenderedPageBreak/>
        <w:t>Table (</w:t>
      </w:r>
      <w:r w:rsidR="007D15FB">
        <w:rPr>
          <w:rFonts w:ascii="Times New Roman" w:eastAsia="Calibri" w:hAnsi="Times New Roman" w:cs="Times New Roman"/>
          <w:b/>
          <w:bCs/>
          <w:sz w:val="24"/>
          <w:szCs w:val="24"/>
        </w:rPr>
        <w:t>2</w:t>
      </w:r>
      <w:r w:rsidR="00651C4C">
        <w:rPr>
          <w:rFonts w:ascii="Times New Roman" w:eastAsia="Calibri" w:hAnsi="Times New Roman" w:cs="Times New Roman"/>
          <w:b/>
          <w:bCs/>
          <w:sz w:val="24"/>
          <w:szCs w:val="24"/>
        </w:rPr>
        <w:t>)</w:t>
      </w:r>
    </w:p>
    <w:p w:rsidR="005F6943" w:rsidRPr="005F6943" w:rsidRDefault="005F6943" w:rsidP="00AA2814">
      <w:pPr>
        <w:spacing w:after="0"/>
        <w:jc w:val="center"/>
        <w:rPr>
          <w:rFonts w:ascii="Times New Roman" w:eastAsia="Calibri" w:hAnsi="Times New Roman" w:cs="Times New Roman"/>
          <w:b/>
          <w:bCs/>
          <w:sz w:val="24"/>
          <w:szCs w:val="24"/>
        </w:rPr>
      </w:pPr>
      <w:r w:rsidRPr="005F6943">
        <w:rPr>
          <w:rFonts w:ascii="Times New Roman" w:eastAsia="Calibri" w:hAnsi="Times New Roman" w:cs="Times New Roman"/>
          <w:b/>
          <w:bCs/>
          <w:sz w:val="24"/>
          <w:szCs w:val="24"/>
        </w:rPr>
        <w:t xml:space="preserve">Result of Paired Samples T-Test and Wilcoxon Signed Ranks Test for </w:t>
      </w:r>
      <w:r w:rsidR="00AA2814">
        <w:rPr>
          <w:rFonts w:ascii="Times New Roman" w:eastAsia="Calibri" w:hAnsi="Times New Roman" w:cs="Times New Roman"/>
          <w:b/>
          <w:bCs/>
          <w:sz w:val="24"/>
          <w:szCs w:val="24"/>
        </w:rPr>
        <w:t>P</w:t>
      </w:r>
      <w:r w:rsidRPr="005F6943">
        <w:rPr>
          <w:rFonts w:ascii="Times New Roman" w:eastAsia="Calibri" w:hAnsi="Times New Roman" w:cs="Times New Roman"/>
          <w:b/>
          <w:bCs/>
          <w:sz w:val="24"/>
          <w:szCs w:val="24"/>
        </w:rPr>
        <w:t xml:space="preserve">re and </w:t>
      </w:r>
      <w:r w:rsidR="00AA2814">
        <w:rPr>
          <w:rFonts w:ascii="Times New Roman" w:eastAsia="Calibri" w:hAnsi="Times New Roman" w:cs="Times New Roman"/>
          <w:b/>
          <w:bCs/>
          <w:sz w:val="24"/>
          <w:szCs w:val="24"/>
        </w:rPr>
        <w:t>Post</w:t>
      </w:r>
      <w:r w:rsidRPr="005F6943">
        <w:rPr>
          <w:rFonts w:ascii="Times New Roman" w:eastAsia="Calibri" w:hAnsi="Times New Roman" w:cs="Times New Roman"/>
          <w:b/>
          <w:bCs/>
          <w:sz w:val="24"/>
          <w:szCs w:val="24"/>
        </w:rPr>
        <w:t xml:space="preserve">tests for </w:t>
      </w:r>
      <w:r w:rsidR="00AA2814">
        <w:rPr>
          <w:rFonts w:ascii="Times New Roman" w:eastAsia="Calibri" w:hAnsi="Times New Roman" w:cs="Times New Roman"/>
          <w:b/>
          <w:bCs/>
          <w:sz w:val="24"/>
          <w:szCs w:val="24"/>
        </w:rPr>
        <w:t>S</w:t>
      </w:r>
      <w:r w:rsidRPr="005F6943">
        <w:rPr>
          <w:rFonts w:ascii="Times New Roman" w:eastAsia="Calibri" w:hAnsi="Times New Roman" w:cs="Times New Roman"/>
          <w:b/>
          <w:bCs/>
          <w:sz w:val="24"/>
          <w:szCs w:val="24"/>
        </w:rPr>
        <w:t xml:space="preserve">peaking </w:t>
      </w:r>
      <w:r w:rsidR="00AA2814">
        <w:rPr>
          <w:rFonts w:ascii="Times New Roman" w:eastAsia="Calibri" w:hAnsi="Times New Roman" w:cs="Times New Roman"/>
          <w:b/>
          <w:bCs/>
          <w:sz w:val="24"/>
          <w:szCs w:val="24"/>
        </w:rPr>
        <w:t>P</w:t>
      </w:r>
      <w:r w:rsidRPr="005F6943">
        <w:rPr>
          <w:rFonts w:ascii="Times New Roman" w:eastAsia="Calibri" w:hAnsi="Times New Roman" w:cs="Times New Roman"/>
          <w:b/>
          <w:bCs/>
          <w:sz w:val="24"/>
          <w:szCs w:val="24"/>
        </w:rPr>
        <w:t xml:space="preserve">erformance and </w:t>
      </w:r>
      <w:r w:rsidR="00AA2814">
        <w:rPr>
          <w:rFonts w:ascii="Times New Roman" w:eastAsia="Calibri" w:hAnsi="Times New Roman" w:cs="Times New Roman"/>
          <w:b/>
          <w:bCs/>
          <w:sz w:val="24"/>
          <w:szCs w:val="24"/>
        </w:rPr>
        <w:t>F</w:t>
      </w:r>
      <w:r w:rsidRPr="005F6943">
        <w:rPr>
          <w:rFonts w:ascii="Times New Roman" w:eastAsia="Calibri" w:hAnsi="Times New Roman" w:cs="Times New Roman"/>
          <w:b/>
          <w:bCs/>
          <w:sz w:val="24"/>
          <w:szCs w:val="24"/>
        </w:rPr>
        <w:t xml:space="preserve">luency of Palestine University </w:t>
      </w:r>
      <w:r w:rsidRPr="005F6943">
        <w:rPr>
          <w:rFonts w:ascii="Times New Roman" w:eastAsia="Calibri" w:hAnsi="Times New Roman" w:cs="Times New Roman"/>
          <w:b/>
          <w:bCs/>
          <w:color w:val="000000"/>
          <w:sz w:val="24"/>
          <w:szCs w:val="24"/>
        </w:rPr>
        <w:t xml:space="preserve">English </w:t>
      </w:r>
      <w:r w:rsidR="00AA2814">
        <w:rPr>
          <w:rFonts w:ascii="Times New Roman" w:eastAsia="Calibri" w:hAnsi="Times New Roman" w:cs="Times New Roman"/>
          <w:b/>
          <w:bCs/>
          <w:color w:val="000000"/>
          <w:sz w:val="24"/>
          <w:szCs w:val="24"/>
        </w:rPr>
        <w:t>M</w:t>
      </w:r>
      <w:r w:rsidRPr="005F6943">
        <w:rPr>
          <w:rFonts w:ascii="Times New Roman" w:eastAsia="Calibri" w:hAnsi="Times New Roman" w:cs="Times New Roman"/>
          <w:b/>
          <w:bCs/>
          <w:color w:val="000000"/>
          <w:sz w:val="24"/>
          <w:szCs w:val="24"/>
        </w:rPr>
        <w:t>ajors</w:t>
      </w:r>
    </w:p>
    <w:tbl>
      <w:tblPr>
        <w:tblW w:w="4491" w:type="pct"/>
        <w:jc w:val="center"/>
        <w:tblInd w:w="1920" w:type="dxa"/>
        <w:tblLook w:val="04A0" w:firstRow="1" w:lastRow="0" w:firstColumn="1" w:lastColumn="0" w:noHBand="0" w:noVBand="1"/>
      </w:tblPr>
      <w:tblGrid>
        <w:gridCol w:w="870"/>
        <w:gridCol w:w="1564"/>
        <w:gridCol w:w="1240"/>
        <w:gridCol w:w="1043"/>
        <w:gridCol w:w="1862"/>
        <w:gridCol w:w="1117"/>
        <w:gridCol w:w="1157"/>
        <w:gridCol w:w="806"/>
      </w:tblGrid>
      <w:tr w:rsidR="00F7743D" w:rsidRPr="005F6943" w:rsidTr="00F7743D">
        <w:trPr>
          <w:trHeight w:val="255"/>
          <w:jc w:val="center"/>
        </w:trPr>
        <w:tc>
          <w:tcPr>
            <w:tcW w:w="1150" w:type="pct"/>
            <w:gridSpan w:val="2"/>
            <w:tcBorders>
              <w:top w:val="single" w:sz="4" w:space="0" w:color="auto"/>
              <w:left w:val="single" w:sz="4" w:space="0" w:color="auto"/>
              <w:bottom w:val="single" w:sz="4" w:space="0" w:color="auto"/>
              <w:right w:val="single" w:sz="4" w:space="0" w:color="auto"/>
            </w:tcBorders>
          </w:tcPr>
          <w:p w:rsidR="005F6943" w:rsidRPr="005F6943" w:rsidRDefault="005F6943" w:rsidP="005F6943">
            <w:pPr>
              <w:spacing w:after="0" w:line="256" w:lineRule="auto"/>
              <w:jc w:val="center"/>
              <w:rPr>
                <w:rFonts w:ascii="Calibri" w:eastAsia="Calibri" w:hAnsi="Calibri" w:cs="Arial"/>
                <w:b/>
                <w:bCs/>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F6943" w:rsidRPr="005F6943" w:rsidRDefault="005F6943" w:rsidP="005F6943">
            <w:pPr>
              <w:spacing w:after="0" w:line="256" w:lineRule="auto"/>
              <w:jc w:val="center"/>
              <w:rPr>
                <w:rFonts w:ascii="Calibri" w:eastAsia="Calibri" w:hAnsi="Calibri" w:cs="Arial"/>
                <w:b/>
                <w:bCs/>
                <w:sz w:val="18"/>
                <w:szCs w:val="18"/>
              </w:rPr>
            </w:pPr>
          </w:p>
        </w:tc>
        <w:tc>
          <w:tcPr>
            <w:tcW w:w="562" w:type="pct"/>
            <w:tcBorders>
              <w:top w:val="single" w:sz="4" w:space="0" w:color="auto"/>
              <w:left w:val="nil"/>
              <w:bottom w:val="single" w:sz="4" w:space="0" w:color="auto"/>
              <w:right w:val="single" w:sz="4" w:space="0" w:color="auto"/>
            </w:tcBorders>
            <w:noWrap/>
            <w:vAlign w:val="center"/>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Mean</w:t>
            </w:r>
          </w:p>
        </w:tc>
        <w:tc>
          <w:tcPr>
            <w:tcW w:w="986" w:type="pct"/>
            <w:tcBorders>
              <w:top w:val="single" w:sz="4" w:space="0" w:color="auto"/>
              <w:left w:val="nil"/>
              <w:bottom w:val="single" w:sz="4" w:space="0" w:color="auto"/>
              <w:right w:val="single" w:sz="4" w:space="0" w:color="auto"/>
            </w:tcBorders>
            <w:noWrap/>
            <w:vAlign w:val="center"/>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Std. Deviation</w:t>
            </w:r>
          </w:p>
        </w:tc>
        <w:tc>
          <w:tcPr>
            <w:tcW w:w="578" w:type="pct"/>
            <w:tcBorders>
              <w:top w:val="single" w:sz="4" w:space="0" w:color="auto"/>
              <w:left w:val="nil"/>
              <w:bottom w:val="single" w:sz="4" w:space="0" w:color="auto"/>
              <w:right w:val="single" w:sz="4" w:space="0" w:color="auto"/>
            </w:tcBorders>
            <w:noWrap/>
            <w:vAlign w:val="center"/>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Test</w:t>
            </w:r>
            <w:r w:rsidR="00F45C55" w:rsidRPr="00D70124">
              <w:rPr>
                <w:rFonts w:ascii="Arial" w:eastAsia="Times New Roman" w:hAnsi="Arial" w:cs="Arial"/>
                <w:b/>
                <w:bCs/>
                <w:color w:val="000000"/>
                <w:sz w:val="18"/>
                <w:szCs w:val="18"/>
              </w:rPr>
              <w:t xml:space="preserve"> Value</w:t>
            </w:r>
          </w:p>
        </w:tc>
        <w:tc>
          <w:tcPr>
            <w:tcW w:w="621" w:type="pct"/>
            <w:tcBorders>
              <w:top w:val="single" w:sz="4" w:space="0" w:color="auto"/>
              <w:left w:val="nil"/>
              <w:bottom w:val="single" w:sz="4" w:space="0" w:color="auto"/>
              <w:right w:val="single" w:sz="4" w:space="0" w:color="auto"/>
            </w:tcBorders>
            <w:noWrap/>
            <w:vAlign w:val="center"/>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P-Value</w:t>
            </w:r>
          </w:p>
        </w:tc>
        <w:tc>
          <w:tcPr>
            <w:tcW w:w="440" w:type="pct"/>
            <w:tcBorders>
              <w:top w:val="single" w:sz="4" w:space="0" w:color="auto"/>
              <w:left w:val="nil"/>
              <w:bottom w:val="single" w:sz="4" w:space="0" w:color="auto"/>
              <w:right w:val="single" w:sz="4" w:space="0" w:color="auto"/>
            </w:tcBorders>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Effect size</w:t>
            </w:r>
          </w:p>
        </w:tc>
      </w:tr>
      <w:tr w:rsidR="00F7743D" w:rsidRPr="005F6943" w:rsidTr="00F7743D">
        <w:trPr>
          <w:trHeight w:val="255"/>
          <w:jc w:val="center"/>
        </w:trPr>
        <w:tc>
          <w:tcPr>
            <w:tcW w:w="1150" w:type="pct"/>
            <w:gridSpan w:val="2"/>
            <w:vMerge w:val="restart"/>
            <w:tcBorders>
              <w:top w:val="nil"/>
              <w:left w:val="single" w:sz="4" w:space="0" w:color="auto"/>
              <w:bottom w:val="single" w:sz="4" w:space="0" w:color="auto"/>
              <w:right w:val="single" w:sz="4" w:space="0" w:color="auto"/>
            </w:tcBorders>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Speaking </w:t>
            </w:r>
            <w:r w:rsidR="00FD2128" w:rsidRPr="00F959D7">
              <w:rPr>
                <w:rFonts w:ascii="Arial" w:eastAsia="Times New Roman" w:hAnsi="Arial" w:cs="Arial"/>
                <w:color w:val="000000"/>
                <w:sz w:val="18"/>
                <w:szCs w:val="18"/>
              </w:rPr>
              <w:t>P</w:t>
            </w:r>
            <w:r w:rsidRPr="00F959D7">
              <w:rPr>
                <w:rFonts w:ascii="Arial" w:eastAsia="Times New Roman" w:hAnsi="Arial" w:cs="Arial"/>
                <w:color w:val="000000"/>
                <w:sz w:val="18"/>
                <w:szCs w:val="18"/>
              </w:rPr>
              <w:t>erformance</w:t>
            </w:r>
          </w:p>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Overall </w:t>
            </w:r>
            <w:r w:rsidR="00FD2128" w:rsidRPr="00F959D7">
              <w:rPr>
                <w:rFonts w:ascii="Arial" w:eastAsia="Times New Roman" w:hAnsi="Arial" w:cs="Arial"/>
                <w:color w:val="000000"/>
                <w:sz w:val="18"/>
                <w:szCs w:val="18"/>
              </w:rPr>
              <w:t>G</w:t>
            </w:r>
            <w:r w:rsidRPr="00F959D7">
              <w:rPr>
                <w:rFonts w:ascii="Arial" w:eastAsia="Times New Roman" w:hAnsi="Arial" w:cs="Arial"/>
                <w:color w:val="000000"/>
                <w:sz w:val="18"/>
                <w:szCs w:val="18"/>
              </w:rPr>
              <w:t>rade**</w:t>
            </w:r>
          </w:p>
        </w:tc>
        <w:tc>
          <w:tcPr>
            <w:tcW w:w="664" w:type="pct"/>
            <w:tcBorders>
              <w:top w:val="nil"/>
              <w:left w:val="single" w:sz="4" w:space="0" w:color="auto"/>
              <w:bottom w:val="single" w:sz="4" w:space="0" w:color="auto"/>
              <w:right w:val="single" w:sz="4" w:space="0" w:color="auto"/>
            </w:tcBorders>
            <w:noWrap/>
            <w:vAlign w:val="bottom"/>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Pre tests</w:t>
            </w:r>
          </w:p>
        </w:tc>
        <w:tc>
          <w:tcPr>
            <w:tcW w:w="562" w:type="pct"/>
            <w:tcBorders>
              <w:top w:val="nil"/>
              <w:left w:val="nil"/>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color w:val="000000"/>
              </w:rPr>
              <w:t>4.80</w:t>
            </w:r>
          </w:p>
        </w:tc>
        <w:tc>
          <w:tcPr>
            <w:tcW w:w="986" w:type="pct"/>
            <w:tcBorders>
              <w:top w:val="nil"/>
              <w:left w:val="nil"/>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color w:val="000000"/>
              </w:rPr>
              <w:t>1.373</w:t>
            </w:r>
          </w:p>
        </w:tc>
        <w:tc>
          <w:tcPr>
            <w:tcW w:w="578" w:type="pct"/>
            <w:vMerge w:val="restart"/>
            <w:tcBorders>
              <w:top w:val="nil"/>
              <w:left w:val="nil"/>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00000"/>
              </w:rPr>
              <w:t>-5.493</w:t>
            </w:r>
          </w:p>
        </w:tc>
        <w:tc>
          <w:tcPr>
            <w:tcW w:w="621" w:type="pct"/>
            <w:vMerge w:val="restart"/>
            <w:tcBorders>
              <w:top w:val="nil"/>
              <w:left w:val="nil"/>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&lt;0.0001*</w:t>
            </w:r>
          </w:p>
        </w:tc>
        <w:tc>
          <w:tcPr>
            <w:tcW w:w="440" w:type="pct"/>
            <w:vMerge w:val="restart"/>
            <w:tcBorders>
              <w:top w:val="nil"/>
              <w:left w:val="nil"/>
              <w:bottom w:val="single" w:sz="4" w:space="0" w:color="auto"/>
              <w:right w:val="single" w:sz="4" w:space="0" w:color="auto"/>
            </w:tcBorders>
            <w:vAlign w:val="bottom"/>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-1.369</w:t>
            </w:r>
          </w:p>
        </w:tc>
      </w:tr>
      <w:tr w:rsidR="00F7743D" w:rsidRPr="005F6943" w:rsidTr="00F7743D">
        <w:trPr>
          <w:trHeight w:val="255"/>
          <w:jc w:val="center"/>
        </w:trPr>
        <w:tc>
          <w:tcPr>
            <w:tcW w:w="1150" w:type="pct"/>
            <w:gridSpan w:val="2"/>
            <w:vMerge/>
            <w:tcBorders>
              <w:top w:val="nil"/>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664" w:type="pct"/>
            <w:tcBorders>
              <w:top w:val="nil"/>
              <w:left w:val="single" w:sz="4" w:space="0" w:color="auto"/>
              <w:bottom w:val="single" w:sz="4" w:space="0" w:color="auto"/>
              <w:right w:val="single" w:sz="4" w:space="0" w:color="auto"/>
            </w:tcBorders>
            <w:noWrap/>
            <w:vAlign w:val="bottom"/>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Post tests</w:t>
            </w:r>
          </w:p>
        </w:tc>
        <w:tc>
          <w:tcPr>
            <w:tcW w:w="562" w:type="pct"/>
            <w:tcBorders>
              <w:top w:val="nil"/>
              <w:left w:val="nil"/>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color w:val="000000"/>
              </w:rPr>
              <w:t>6.47</w:t>
            </w:r>
          </w:p>
        </w:tc>
        <w:tc>
          <w:tcPr>
            <w:tcW w:w="986" w:type="pct"/>
            <w:tcBorders>
              <w:top w:val="nil"/>
              <w:left w:val="nil"/>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color w:val="000000"/>
              </w:rPr>
              <w:t>0.915</w:t>
            </w:r>
          </w:p>
        </w:tc>
        <w:tc>
          <w:tcPr>
            <w:tcW w:w="0" w:type="auto"/>
            <w:vMerge/>
            <w:tcBorders>
              <w:top w:val="nil"/>
              <w:left w:val="nil"/>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color w:val="000000"/>
              </w:rPr>
            </w:pPr>
          </w:p>
        </w:tc>
        <w:tc>
          <w:tcPr>
            <w:tcW w:w="0" w:type="auto"/>
            <w:vMerge/>
            <w:tcBorders>
              <w:top w:val="nil"/>
              <w:left w:val="nil"/>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nil"/>
              <w:left w:val="nil"/>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r>
      <w:tr w:rsidR="00F7743D" w:rsidRPr="005F6943" w:rsidTr="00F7743D">
        <w:trPr>
          <w:trHeight w:val="255"/>
          <w:jc w:val="center"/>
        </w:trPr>
        <w:tc>
          <w:tcPr>
            <w:tcW w:w="318" w:type="pct"/>
            <w:tcBorders>
              <w:top w:val="single" w:sz="4" w:space="0" w:color="auto"/>
              <w:left w:val="single" w:sz="4" w:space="0" w:color="auto"/>
              <w:bottom w:val="nil"/>
              <w:right w:val="single" w:sz="4" w:space="0" w:color="auto"/>
            </w:tcBorders>
          </w:tcPr>
          <w:p w:rsidR="005F6943" w:rsidRPr="005F6943" w:rsidRDefault="005F6943" w:rsidP="005F6943">
            <w:pPr>
              <w:spacing w:after="0"/>
              <w:jc w:val="center"/>
              <w:rPr>
                <w:rFonts w:ascii="Times New Roman" w:eastAsia="Calibri" w:hAnsi="Times New Roman" w:cs="Times New Roman"/>
                <w:b/>
                <w:bCs/>
                <w:sz w:val="24"/>
                <w:szCs w:val="24"/>
              </w:rPr>
            </w:pP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Amount of Talk***</w:t>
            </w:r>
          </w:p>
        </w:tc>
        <w:tc>
          <w:tcPr>
            <w:tcW w:w="664"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Pre tests</w:t>
            </w:r>
          </w:p>
        </w:tc>
        <w:tc>
          <w:tcPr>
            <w:tcW w:w="562"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296.33</w:t>
            </w:r>
          </w:p>
        </w:tc>
        <w:tc>
          <w:tcPr>
            <w:tcW w:w="986"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25.033</w:t>
            </w:r>
          </w:p>
        </w:tc>
        <w:tc>
          <w:tcPr>
            <w:tcW w:w="578"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color w:val="000000"/>
              </w:rPr>
              <w:t>-3.409</w:t>
            </w:r>
          </w:p>
        </w:tc>
        <w:tc>
          <w:tcPr>
            <w:tcW w:w="621"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0.0003*</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1.00</w:t>
            </w:r>
          </w:p>
        </w:tc>
      </w:tr>
      <w:tr w:rsidR="00F7743D" w:rsidRPr="005F6943" w:rsidTr="00F7743D">
        <w:trPr>
          <w:trHeight w:val="255"/>
          <w:jc w:val="center"/>
        </w:trPr>
        <w:tc>
          <w:tcPr>
            <w:tcW w:w="318" w:type="pct"/>
            <w:vMerge w:val="restart"/>
            <w:tcBorders>
              <w:top w:val="nil"/>
              <w:left w:val="single" w:sz="4" w:space="0" w:color="auto"/>
              <w:bottom w:val="nil"/>
              <w:right w:val="single" w:sz="4" w:space="0" w:color="auto"/>
            </w:tcBorders>
            <w:hideMark/>
          </w:tcPr>
          <w:p w:rsidR="005F6943" w:rsidRPr="005F6943" w:rsidRDefault="005F6943" w:rsidP="005F6943">
            <w:pPr>
              <w:spacing w:after="0"/>
              <w:jc w:val="center"/>
              <w:rPr>
                <w:rFonts w:ascii="Times New Roman" w:eastAsia="Calibri" w:hAnsi="Times New Roman" w:cs="Times New Roman"/>
                <w:b/>
                <w:bCs/>
                <w:sz w:val="24"/>
                <w:szCs w:val="24"/>
              </w:rPr>
            </w:pPr>
            <w:r w:rsidRPr="00F959D7">
              <w:rPr>
                <w:rFonts w:ascii="Times New Roman" w:eastAsia="Calibri" w:hAnsi="Times New Roman" w:cs="Times New Roman"/>
                <w:sz w:val="24"/>
                <w:szCs w:val="24"/>
              </w:rPr>
              <w:t>F</w:t>
            </w:r>
            <w:r w:rsidRPr="00F959D7">
              <w:rPr>
                <w:rFonts w:ascii="Arial" w:eastAsia="Times New Roman" w:hAnsi="Arial" w:cs="Arial"/>
                <w:color w:val="000000"/>
                <w:sz w:val="18"/>
                <w:szCs w:val="18"/>
              </w:rPr>
              <w:t>luency</w:t>
            </w:r>
          </w:p>
        </w:tc>
        <w:tc>
          <w:tcPr>
            <w:tcW w:w="832" w:type="pct"/>
            <w:vMerge/>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664"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Post tests</w:t>
            </w:r>
          </w:p>
        </w:tc>
        <w:tc>
          <w:tcPr>
            <w:tcW w:w="562"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350.40</w:t>
            </w:r>
          </w:p>
        </w:tc>
        <w:tc>
          <w:tcPr>
            <w:tcW w:w="986"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36.824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r>
      <w:tr w:rsidR="00F7743D" w:rsidRPr="005F6943" w:rsidTr="00F7743D">
        <w:trPr>
          <w:trHeight w:val="255"/>
          <w:jc w:val="center"/>
        </w:trPr>
        <w:tc>
          <w:tcPr>
            <w:tcW w:w="318" w:type="pct"/>
            <w:vMerge/>
            <w:tcBorders>
              <w:top w:val="nil"/>
              <w:left w:val="single" w:sz="4" w:space="0" w:color="auto"/>
              <w:bottom w:val="nil"/>
              <w:right w:val="single" w:sz="4" w:space="0" w:color="auto"/>
            </w:tcBorders>
            <w:vAlign w:val="center"/>
            <w:hideMark/>
          </w:tcPr>
          <w:p w:rsidR="005F6943" w:rsidRPr="005F6943" w:rsidRDefault="005F6943" w:rsidP="005F6943">
            <w:pPr>
              <w:spacing w:after="0" w:line="240" w:lineRule="auto"/>
              <w:rPr>
                <w:rFonts w:ascii="Times New Roman" w:eastAsia="Calibri" w:hAnsi="Times New Roman" w:cs="Times New Roman"/>
                <w:b/>
                <w:bCs/>
                <w:sz w:val="24"/>
                <w:szCs w:val="24"/>
              </w:rPr>
            </w:pP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Speech Rate**</w:t>
            </w:r>
          </w:p>
        </w:tc>
        <w:tc>
          <w:tcPr>
            <w:tcW w:w="664"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Pre tests</w:t>
            </w:r>
          </w:p>
        </w:tc>
        <w:tc>
          <w:tcPr>
            <w:tcW w:w="562"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85.5227</w:t>
            </w:r>
          </w:p>
        </w:tc>
        <w:tc>
          <w:tcPr>
            <w:tcW w:w="986"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10.80216</w:t>
            </w:r>
          </w:p>
        </w:tc>
        <w:tc>
          <w:tcPr>
            <w:tcW w:w="578"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color w:val="010205"/>
              </w:rPr>
              <w:t>-5.485</w:t>
            </w:r>
          </w:p>
        </w:tc>
        <w:tc>
          <w:tcPr>
            <w:tcW w:w="621"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0.00004*</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1.42</w:t>
            </w:r>
          </w:p>
        </w:tc>
      </w:tr>
      <w:tr w:rsidR="00F7743D" w:rsidRPr="005F6943" w:rsidTr="00F7743D">
        <w:trPr>
          <w:trHeight w:val="255"/>
          <w:jc w:val="center"/>
        </w:trPr>
        <w:tc>
          <w:tcPr>
            <w:tcW w:w="318" w:type="pct"/>
            <w:vMerge/>
            <w:tcBorders>
              <w:top w:val="nil"/>
              <w:left w:val="single" w:sz="4" w:space="0" w:color="auto"/>
              <w:bottom w:val="nil"/>
              <w:right w:val="single" w:sz="4" w:space="0" w:color="auto"/>
            </w:tcBorders>
            <w:vAlign w:val="center"/>
            <w:hideMark/>
          </w:tcPr>
          <w:p w:rsidR="005F6943" w:rsidRPr="005F6943" w:rsidRDefault="005F6943" w:rsidP="005F6943">
            <w:pPr>
              <w:spacing w:after="0" w:line="240" w:lineRule="auto"/>
              <w:rPr>
                <w:rFonts w:ascii="Times New Roman" w:eastAsia="Calibri" w:hAnsi="Times New Roman" w:cs="Times New Roman"/>
                <w:b/>
                <w:bCs/>
                <w:sz w:val="24"/>
                <w:szCs w:val="24"/>
              </w:rPr>
            </w:pPr>
          </w:p>
        </w:tc>
        <w:tc>
          <w:tcPr>
            <w:tcW w:w="832" w:type="pct"/>
            <w:vMerge/>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664"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Post tests</w:t>
            </w:r>
          </w:p>
        </w:tc>
        <w:tc>
          <w:tcPr>
            <w:tcW w:w="562"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99.973</w:t>
            </w:r>
          </w:p>
        </w:tc>
        <w:tc>
          <w:tcPr>
            <w:tcW w:w="986"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12.3499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r>
      <w:tr w:rsidR="00F7743D" w:rsidRPr="005F6943" w:rsidTr="00F7743D">
        <w:trPr>
          <w:trHeight w:val="255"/>
          <w:jc w:val="center"/>
        </w:trPr>
        <w:tc>
          <w:tcPr>
            <w:tcW w:w="318" w:type="pct"/>
            <w:vMerge/>
            <w:tcBorders>
              <w:top w:val="nil"/>
              <w:left w:val="single" w:sz="4" w:space="0" w:color="auto"/>
              <w:bottom w:val="nil"/>
              <w:right w:val="single" w:sz="4" w:space="0" w:color="auto"/>
            </w:tcBorders>
            <w:vAlign w:val="center"/>
            <w:hideMark/>
          </w:tcPr>
          <w:p w:rsidR="005F6943" w:rsidRPr="005F6943" w:rsidRDefault="005F6943" w:rsidP="005F6943">
            <w:pPr>
              <w:spacing w:after="0" w:line="240" w:lineRule="auto"/>
              <w:rPr>
                <w:rFonts w:ascii="Times New Roman" w:eastAsia="Calibri" w:hAnsi="Times New Roman" w:cs="Times New Roman"/>
                <w:b/>
                <w:bCs/>
                <w:sz w:val="24"/>
                <w:szCs w:val="24"/>
              </w:rPr>
            </w:pP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Speech Run***</w:t>
            </w:r>
          </w:p>
        </w:tc>
        <w:tc>
          <w:tcPr>
            <w:tcW w:w="664"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Pre tests</w:t>
            </w:r>
          </w:p>
        </w:tc>
        <w:tc>
          <w:tcPr>
            <w:tcW w:w="562"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17.0580</w:t>
            </w:r>
          </w:p>
        </w:tc>
        <w:tc>
          <w:tcPr>
            <w:tcW w:w="986"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4.95625</w:t>
            </w:r>
          </w:p>
        </w:tc>
        <w:tc>
          <w:tcPr>
            <w:tcW w:w="578"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color w:val="000000"/>
              </w:rPr>
              <w:t>-3.408</w:t>
            </w:r>
          </w:p>
        </w:tc>
        <w:tc>
          <w:tcPr>
            <w:tcW w:w="621"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0.0003*</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1.00</w:t>
            </w:r>
          </w:p>
        </w:tc>
      </w:tr>
      <w:tr w:rsidR="00F7743D" w:rsidRPr="005F6943" w:rsidTr="00F7743D">
        <w:trPr>
          <w:trHeight w:val="255"/>
          <w:jc w:val="center"/>
        </w:trPr>
        <w:tc>
          <w:tcPr>
            <w:tcW w:w="318" w:type="pct"/>
            <w:tcBorders>
              <w:top w:val="nil"/>
              <w:left w:val="single" w:sz="4" w:space="0" w:color="auto"/>
              <w:bottom w:val="single" w:sz="4" w:space="0" w:color="auto"/>
              <w:right w:val="single" w:sz="4" w:space="0" w:color="auto"/>
            </w:tcBorders>
          </w:tcPr>
          <w:p w:rsidR="005F6943" w:rsidRPr="005F6943" w:rsidRDefault="005F6943" w:rsidP="005F6943">
            <w:pPr>
              <w:spacing w:after="0"/>
              <w:jc w:val="center"/>
              <w:rPr>
                <w:rFonts w:ascii="Times New Roman" w:eastAsia="Calibri" w:hAnsi="Times New Roman" w:cs="Times New Roman"/>
                <w:b/>
                <w:bCs/>
                <w:sz w:val="24"/>
                <w:szCs w:val="24"/>
              </w:rPr>
            </w:pPr>
          </w:p>
        </w:tc>
        <w:tc>
          <w:tcPr>
            <w:tcW w:w="832" w:type="pct"/>
            <w:vMerge/>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664"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Post tests</w:t>
            </w:r>
          </w:p>
        </w:tc>
        <w:tc>
          <w:tcPr>
            <w:tcW w:w="562"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23.3227</w:t>
            </w:r>
          </w:p>
        </w:tc>
        <w:tc>
          <w:tcPr>
            <w:tcW w:w="986"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color w:val="000000"/>
              </w:rPr>
            </w:pPr>
            <w:r w:rsidRPr="005F6943">
              <w:rPr>
                <w:rFonts w:ascii="Arial" w:eastAsia="Calibri" w:hAnsi="Arial" w:cs="Arial"/>
                <w:color w:val="010205"/>
              </w:rPr>
              <w:t>5.12732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r>
    </w:tbl>
    <w:p w:rsidR="005F6943" w:rsidRPr="005F6943" w:rsidRDefault="00AB3F6A" w:rsidP="005F6943">
      <w:pPr>
        <w:spacing w:after="0" w:line="240" w:lineRule="auto"/>
        <w:rPr>
          <w:rFonts w:ascii="Times New Roman" w:eastAsia="Calibri" w:hAnsi="Times New Roman" w:cs="Times New Roman"/>
        </w:rPr>
      </w:pPr>
      <w:r>
        <w:rPr>
          <w:rFonts w:ascii="Times New Roman" w:eastAsia="Calibri" w:hAnsi="Times New Roman" w:cs="Times New Roman" w:hint="cs"/>
          <w:rtl/>
        </w:rPr>
        <w:t xml:space="preserve">       </w:t>
      </w:r>
      <w:r w:rsidR="005F6943" w:rsidRPr="005F6943">
        <w:rPr>
          <w:rFonts w:ascii="Times New Roman" w:eastAsia="Calibri" w:hAnsi="Times New Roman" w:cs="Times New Roman"/>
        </w:rPr>
        <w:t>* The mean difference is statistically significant at 0.05 level</w:t>
      </w:r>
    </w:p>
    <w:p w:rsidR="005F6943" w:rsidRPr="005F6943" w:rsidRDefault="005F6943" w:rsidP="005F6943">
      <w:pPr>
        <w:spacing w:after="0" w:line="240" w:lineRule="auto"/>
        <w:rPr>
          <w:rFonts w:ascii="Times New Roman" w:eastAsia="Calibri" w:hAnsi="Times New Roman" w:cs="Times New Roman"/>
        </w:rPr>
      </w:pPr>
      <w:r w:rsidRPr="005F6943">
        <w:rPr>
          <w:rFonts w:ascii="Times New Roman" w:eastAsia="Calibri" w:hAnsi="Times New Roman" w:cs="Times New Roman"/>
        </w:rPr>
        <w:lastRenderedPageBreak/>
        <w:t>** Paired Samples T-Test</w:t>
      </w:r>
    </w:p>
    <w:p w:rsidR="005F6943" w:rsidRDefault="005F6943" w:rsidP="005F6943">
      <w:pPr>
        <w:spacing w:after="0" w:line="240" w:lineRule="auto"/>
        <w:rPr>
          <w:rFonts w:ascii="Times New Roman" w:eastAsia="Calibri" w:hAnsi="Times New Roman" w:cs="Times New Roman"/>
        </w:rPr>
      </w:pPr>
      <w:r w:rsidRPr="005F6943">
        <w:rPr>
          <w:rFonts w:ascii="Times New Roman" w:eastAsia="Calibri" w:hAnsi="Times New Roman" w:cs="Times New Roman"/>
        </w:rPr>
        <w:t>*** Wilcoxon Signed Ranks Test</w:t>
      </w:r>
    </w:p>
    <w:p w:rsidR="00710EE1" w:rsidRDefault="00710EE1" w:rsidP="005F6943">
      <w:pPr>
        <w:spacing w:after="0" w:line="240" w:lineRule="auto"/>
        <w:rPr>
          <w:rFonts w:ascii="Times New Roman" w:eastAsia="Calibri" w:hAnsi="Times New Roman" w:cs="Times New Roman"/>
        </w:rPr>
        <w:sectPr w:rsidR="00710EE1" w:rsidSect="00710EE1">
          <w:type w:val="continuous"/>
          <w:pgSz w:w="12240" w:h="15840"/>
          <w:pgMar w:top="1134" w:right="851" w:bottom="1418" w:left="851" w:header="720" w:footer="720" w:gutter="0"/>
          <w:cols w:space="1043"/>
          <w:rtlGutter/>
          <w:docGrid w:linePitch="360"/>
        </w:sectPr>
      </w:pPr>
    </w:p>
    <w:p w:rsidR="00C52222" w:rsidRPr="005F6943" w:rsidRDefault="00C52222" w:rsidP="005F6943">
      <w:pPr>
        <w:spacing w:after="0" w:line="240" w:lineRule="auto"/>
        <w:rPr>
          <w:rFonts w:ascii="Times New Roman" w:eastAsia="Calibri" w:hAnsi="Times New Roman" w:cs="Times New Roman"/>
        </w:rPr>
      </w:pPr>
    </w:p>
    <w:p w:rsidR="00C52222" w:rsidRDefault="00C52222" w:rsidP="002D45BD">
      <w:pPr>
        <w:spacing w:after="0" w:line="240" w:lineRule="auto"/>
        <w:jc w:val="lowKashida"/>
        <w:rPr>
          <w:rFonts w:ascii="Times New Roman" w:eastAsia="Times New Roman" w:hAnsi="Times New Roman" w:cs="Times New Roman"/>
          <w:sz w:val="24"/>
          <w:szCs w:val="24"/>
        </w:rPr>
      </w:pPr>
      <w:r w:rsidRPr="00C52222">
        <w:rPr>
          <w:rFonts w:ascii="Times New Roman" w:eastAsia="Times New Roman" w:hAnsi="Times New Roman" w:cs="Times New Roman"/>
          <w:color w:val="000000"/>
          <w:sz w:val="24"/>
          <w:szCs w:val="24"/>
        </w:rPr>
        <w:t>T</w:t>
      </w:r>
      <w:r w:rsidR="007D15FB">
        <w:rPr>
          <w:rFonts w:ascii="Times New Roman" w:eastAsia="Times New Roman" w:hAnsi="Times New Roman" w:cs="Times New Roman"/>
          <w:color w:val="000000"/>
          <w:sz w:val="24"/>
          <w:szCs w:val="24"/>
        </w:rPr>
        <w:t>able (2</w:t>
      </w:r>
      <w:r w:rsidRPr="00C52222">
        <w:rPr>
          <w:rFonts w:ascii="Times New Roman" w:eastAsia="Times New Roman" w:hAnsi="Times New Roman" w:cs="Times New Roman"/>
          <w:color w:val="000000"/>
          <w:sz w:val="24"/>
          <w:szCs w:val="24"/>
        </w:rPr>
        <w:t>) shows that the Palestine University English majors</w:t>
      </w:r>
      <w:r>
        <w:rPr>
          <w:rFonts w:ascii="Times New Roman" w:eastAsia="Times New Roman" w:hAnsi="Times New Roman" w:cs="Times New Roman"/>
          <w:color w:val="000000"/>
          <w:sz w:val="24"/>
          <w:szCs w:val="24"/>
        </w:rPr>
        <w:t xml:space="preserve">’ speaking performance means equal </w:t>
      </w:r>
      <w:r w:rsidRPr="00C52222">
        <w:rPr>
          <w:rFonts w:ascii="Arial" w:eastAsia="Times New Roman" w:hAnsi="Arial" w:cs="Arial"/>
          <w:color w:val="000000"/>
          <w:sz w:val="24"/>
          <w:szCs w:val="24"/>
        </w:rPr>
        <w:t>4.80</w:t>
      </w:r>
      <w:r w:rsidRPr="00C52222">
        <w:rPr>
          <w:rFonts w:ascii="Times New Roman" w:eastAsia="Times New Roman" w:hAnsi="Times New Roman" w:cs="Times New Roman"/>
          <w:sz w:val="24"/>
          <w:szCs w:val="24"/>
        </w:rPr>
        <w:t xml:space="preserve"> and </w:t>
      </w:r>
      <w:r w:rsidRPr="00C52222">
        <w:rPr>
          <w:rFonts w:ascii="Arial" w:eastAsia="Times New Roman" w:hAnsi="Arial" w:cs="Arial"/>
          <w:color w:val="000000"/>
          <w:sz w:val="24"/>
          <w:szCs w:val="24"/>
        </w:rPr>
        <w:t>6.47</w:t>
      </w:r>
      <w:r w:rsidRPr="00C52222">
        <w:rPr>
          <w:rFonts w:ascii="Arabic Transparent" w:eastAsia="Times New Roman" w:hAnsi="Arabic Transparent" w:cs="Arabic Transparent"/>
          <w:sz w:val="24"/>
          <w:szCs w:val="24"/>
        </w:rPr>
        <w:t xml:space="preserve"> </w:t>
      </w:r>
      <w:r w:rsidRPr="00C52222">
        <w:rPr>
          <w:rFonts w:ascii="Times New Roman" w:eastAsia="Times New Roman" w:hAnsi="Times New Roman" w:cs="Times New Roman"/>
          <w:sz w:val="24"/>
          <w:szCs w:val="24"/>
        </w:rPr>
        <w:t xml:space="preserve">for </w:t>
      </w:r>
      <w:r w:rsidRPr="00C52222">
        <w:rPr>
          <w:rFonts w:ascii="Times New Roman" w:eastAsia="Times New Roman" w:hAnsi="Times New Roman" w:cs="Times New Roman"/>
          <w:color w:val="000000"/>
          <w:sz w:val="24"/>
          <w:szCs w:val="24"/>
        </w:rPr>
        <w:t>Pre and Posttests</w:t>
      </w:r>
      <w:r w:rsidRPr="00C52222">
        <w:rPr>
          <w:rFonts w:ascii="Times New Roman" w:eastAsia="Times New Roman" w:hAnsi="Times New Roman" w:cs="Times New Roman"/>
          <w:sz w:val="24"/>
          <w:szCs w:val="24"/>
        </w:rPr>
        <w:t xml:space="preserve">, respectively. The value of the T-test equals </w:t>
      </w:r>
      <w:r w:rsidRPr="00C52222">
        <w:rPr>
          <w:rFonts w:ascii="Arial" w:eastAsia="Times New Roman" w:hAnsi="Arial" w:cs="Arial"/>
          <w:color w:val="000000"/>
          <w:sz w:val="24"/>
          <w:szCs w:val="24"/>
        </w:rPr>
        <w:t>-5.493</w:t>
      </w:r>
      <w:r w:rsidRPr="00C52222">
        <w:rPr>
          <w:rFonts w:ascii="Times New Roman" w:eastAsia="Times New Roman" w:hAnsi="Times New Roman" w:cs="Times New Roman"/>
          <w:sz w:val="24"/>
          <w:szCs w:val="24"/>
        </w:rPr>
        <w:t xml:space="preserve">, with p-value equals </w:t>
      </w:r>
      <w:r w:rsidRPr="00C52222">
        <w:rPr>
          <w:rFonts w:ascii="Arabic Transparent" w:eastAsia="Times New Roman" w:hAnsi="Arabic Transparent" w:cs="Arabic Transparent"/>
          <w:sz w:val="24"/>
          <w:szCs w:val="24"/>
        </w:rPr>
        <w:t>&lt;0.0001</w:t>
      </w:r>
      <w:r w:rsidRPr="00C52222">
        <w:rPr>
          <w:rFonts w:ascii="Times New Roman" w:eastAsia="Times New Roman" w:hAnsi="Times New Roman" w:cs="Times New Roman"/>
          <w:sz w:val="24"/>
          <w:szCs w:val="24"/>
        </w:rPr>
        <w:t xml:space="preserve">, which is smaller than 0.05 </w:t>
      </w:r>
      <w:r w:rsidRPr="00C52222">
        <w:rPr>
          <w:rFonts w:ascii="Times New Roman" w:eastAsia="Times New Roman" w:hAnsi="Times New Roman" w:cs="Mohammad Head"/>
          <w:sz w:val="24"/>
          <w:szCs w:val="24"/>
        </w:rPr>
        <w:t>level of significance</w:t>
      </w:r>
      <w:r w:rsidRPr="00C52222">
        <w:rPr>
          <w:rFonts w:ascii="Times New Roman" w:eastAsia="Times New Roman" w:hAnsi="Times New Roman" w:cs="Times New Roman"/>
          <w:sz w:val="24"/>
          <w:szCs w:val="24"/>
        </w:rPr>
        <w:t xml:space="preserve">. </w:t>
      </w:r>
      <w:r w:rsidRPr="00C52222">
        <w:rPr>
          <w:rFonts w:ascii="Times New Roman" w:eastAsia="Times New Roman" w:hAnsi="Times New Roman" w:cs="Times New Roman"/>
          <w:color w:val="000000"/>
          <w:sz w:val="24"/>
          <w:szCs w:val="24"/>
        </w:rPr>
        <w:t xml:space="preserve">This implies that there is sufficient evidence to conclude that </w:t>
      </w:r>
      <w:r>
        <w:rPr>
          <w:rFonts w:ascii="Times New Roman" w:eastAsia="Times New Roman" w:hAnsi="Times New Roman" w:cs="Times New Roman"/>
          <w:color w:val="000000"/>
          <w:sz w:val="24"/>
          <w:szCs w:val="24"/>
        </w:rPr>
        <w:t xml:space="preserve">the </w:t>
      </w:r>
      <w:r w:rsidRPr="00C52222">
        <w:rPr>
          <w:rFonts w:ascii="Times New Roman" w:eastAsia="Times New Roman" w:hAnsi="Times New Roman" w:cs="Times New Roman"/>
          <w:color w:val="000000"/>
          <w:sz w:val="24"/>
          <w:szCs w:val="24"/>
        </w:rPr>
        <w:t xml:space="preserve">mean is significantly </w:t>
      </w:r>
      <w:r w:rsidRPr="00C52222">
        <w:rPr>
          <w:rFonts w:ascii="Times New Roman" w:eastAsia="Times New Roman" w:hAnsi="Times New Roman" w:cs="Times New Roman"/>
          <w:sz w:val="24"/>
          <w:szCs w:val="24"/>
        </w:rPr>
        <w:t xml:space="preserve">different between </w:t>
      </w:r>
      <w:r w:rsidRPr="00C52222">
        <w:rPr>
          <w:rFonts w:ascii="Times New Roman" w:eastAsia="Times New Roman" w:hAnsi="Times New Roman" w:cs="Times New Roman"/>
          <w:color w:val="000000"/>
          <w:sz w:val="24"/>
          <w:szCs w:val="24"/>
        </w:rPr>
        <w:t xml:space="preserve">pre and posttests. Since the sign of the T-test is negative, then the mean in posttest is significantly greater than that for pretest. The effect size equals -1.369, which indicates that the difference between pre and posttest is very large. This result means </w:t>
      </w:r>
      <w:r w:rsidR="000A0699">
        <w:rPr>
          <w:rFonts w:ascii="Times New Roman" w:eastAsia="Times New Roman" w:hAnsi="Times New Roman" w:cs="Times New Roman"/>
          <w:color w:val="000000"/>
          <w:sz w:val="24"/>
          <w:szCs w:val="24"/>
        </w:rPr>
        <w:t xml:space="preserve">that </w:t>
      </w:r>
      <w:r w:rsidRPr="00C52222">
        <w:rPr>
          <w:rFonts w:ascii="Times New Roman" w:eastAsia="Times New Roman" w:hAnsi="Times New Roman" w:cs="Times New Roman"/>
          <w:color w:val="000000"/>
          <w:sz w:val="24"/>
          <w:szCs w:val="24"/>
        </w:rPr>
        <w:t xml:space="preserve">the intervention </w:t>
      </w:r>
      <w:r w:rsidR="000A0699">
        <w:rPr>
          <w:rFonts w:ascii="Times New Roman" w:eastAsia="Times New Roman" w:hAnsi="Times New Roman" w:cs="Times New Roman"/>
          <w:color w:val="000000"/>
          <w:sz w:val="24"/>
          <w:szCs w:val="24"/>
        </w:rPr>
        <w:t xml:space="preserve">of drama approach </w:t>
      </w:r>
      <w:r w:rsidRPr="00C52222">
        <w:rPr>
          <w:rFonts w:ascii="Times New Roman" w:eastAsia="Times New Roman" w:hAnsi="Times New Roman" w:cs="Times New Roman"/>
          <w:color w:val="000000"/>
          <w:sz w:val="24"/>
          <w:szCs w:val="24"/>
        </w:rPr>
        <w:t xml:space="preserve">has very great impact on the </w:t>
      </w:r>
      <w:r w:rsidRPr="00C52222">
        <w:rPr>
          <w:rFonts w:ascii="Times New Roman" w:eastAsia="Times New Roman" w:hAnsi="Times New Roman" w:cs="Times New Roman"/>
          <w:sz w:val="24"/>
          <w:szCs w:val="24"/>
        </w:rPr>
        <w:t>speaking performance of Palestine University English majors.</w:t>
      </w:r>
    </w:p>
    <w:p w:rsidR="00AA42DF" w:rsidRDefault="00AA42DF" w:rsidP="002D45BD">
      <w:pPr>
        <w:spacing w:after="0" w:line="240" w:lineRule="auto"/>
        <w:jc w:val="lowKashida"/>
        <w:rPr>
          <w:rFonts w:ascii="Times New Roman" w:eastAsia="Times New Roman" w:hAnsi="Times New Roman" w:cs="Times New Roman"/>
          <w:sz w:val="24"/>
          <w:szCs w:val="24"/>
        </w:rPr>
      </w:pPr>
    </w:p>
    <w:p w:rsidR="00C52222" w:rsidRPr="00C52222" w:rsidRDefault="00C52222" w:rsidP="00AA42DF">
      <w:pPr>
        <w:spacing w:after="0" w:line="240" w:lineRule="auto"/>
        <w:jc w:val="lowKashida"/>
        <w:rPr>
          <w:rFonts w:ascii="Times New Roman" w:eastAsia="Times New Roman" w:hAnsi="Times New Roman" w:cs="Times New Roman"/>
          <w:color w:val="000000"/>
          <w:sz w:val="24"/>
          <w:szCs w:val="24"/>
        </w:rPr>
      </w:pPr>
      <w:r w:rsidRPr="002D45BD">
        <w:rPr>
          <w:rFonts w:ascii="Times New Roman" w:eastAsia="Times New Roman" w:hAnsi="Times New Roman" w:cs="Times New Roman"/>
          <w:color w:val="000000"/>
          <w:sz w:val="24"/>
          <w:szCs w:val="24"/>
        </w:rPr>
        <w:t xml:space="preserve">Inspecting the </w:t>
      </w:r>
      <w:r w:rsidR="00A131CE" w:rsidRPr="002D45BD">
        <w:rPr>
          <w:rFonts w:ascii="Times New Roman" w:eastAsia="Times New Roman" w:hAnsi="Times New Roman" w:cs="Times New Roman"/>
          <w:color w:val="000000"/>
          <w:sz w:val="24"/>
          <w:szCs w:val="24"/>
        </w:rPr>
        <w:t>results of Wilcoxon Signed</w:t>
      </w:r>
      <w:r w:rsidR="00AA42DF">
        <w:rPr>
          <w:rFonts w:ascii="Times New Roman" w:eastAsia="Times New Roman" w:hAnsi="Times New Roman" w:cs="Times New Roman"/>
          <w:color w:val="000000"/>
          <w:sz w:val="24"/>
          <w:szCs w:val="24"/>
        </w:rPr>
        <w:t xml:space="preserve"> Ranks Test shows that </w:t>
      </w:r>
      <w:r w:rsidRPr="002D45BD">
        <w:rPr>
          <w:rFonts w:ascii="Times New Roman" w:eastAsia="Times New Roman" w:hAnsi="Times New Roman" w:cs="Times New Roman"/>
          <w:color w:val="000000"/>
          <w:sz w:val="24"/>
          <w:szCs w:val="24"/>
        </w:rPr>
        <w:t>Palestine University English majors’ fluency skill</w:t>
      </w:r>
      <w:r w:rsidR="00A131CE" w:rsidRPr="002D45BD">
        <w:rPr>
          <w:rFonts w:ascii="Times New Roman" w:eastAsia="Times New Roman" w:hAnsi="Times New Roman" w:cs="Times New Roman"/>
          <w:color w:val="000000"/>
          <w:sz w:val="24"/>
          <w:szCs w:val="24"/>
        </w:rPr>
        <w:t xml:space="preserve">; amount of talk, means equal 296.33 and 350.40 for Pre and Posttests respectively. The value of the Z-test equals </w:t>
      </w:r>
      <w:r w:rsidR="00AA42DF">
        <w:rPr>
          <w:rFonts w:ascii="Times New Roman" w:eastAsia="Times New Roman" w:hAnsi="Times New Roman" w:cs="Times New Roman"/>
          <w:color w:val="000000"/>
          <w:sz w:val="24"/>
          <w:szCs w:val="24"/>
        </w:rPr>
        <w:t>-</w:t>
      </w:r>
      <w:r w:rsidR="00A131CE" w:rsidRPr="002D45BD">
        <w:rPr>
          <w:rFonts w:ascii="Times New Roman" w:eastAsia="Times New Roman" w:hAnsi="Times New Roman" w:cs="Times New Roman"/>
          <w:color w:val="000000"/>
          <w:sz w:val="24"/>
          <w:szCs w:val="24"/>
        </w:rPr>
        <w:t xml:space="preserve">3.409, with p-value equals 0.0003, which is smaller than 0.05 level of significance. This implies that there is sufficient evidence to </w:t>
      </w:r>
      <w:r w:rsidR="00A131CE" w:rsidRPr="002D45BD">
        <w:rPr>
          <w:rFonts w:ascii="Times New Roman" w:eastAsia="Times New Roman" w:hAnsi="Times New Roman" w:cs="Times New Roman"/>
          <w:color w:val="000000"/>
          <w:sz w:val="24"/>
          <w:szCs w:val="24"/>
        </w:rPr>
        <w:lastRenderedPageBreak/>
        <w:t xml:space="preserve">conclude </w:t>
      </w:r>
      <w:r w:rsidR="002D45BD" w:rsidRPr="002D45BD">
        <w:rPr>
          <w:rFonts w:ascii="Times New Roman" w:eastAsia="Times New Roman" w:hAnsi="Times New Roman" w:cs="Times New Roman"/>
          <w:color w:val="000000"/>
          <w:sz w:val="24"/>
          <w:szCs w:val="24"/>
        </w:rPr>
        <w:t xml:space="preserve">that the </w:t>
      </w:r>
      <w:r w:rsidR="00A131CE" w:rsidRPr="002D45BD">
        <w:rPr>
          <w:rFonts w:ascii="Times New Roman" w:eastAsia="Times New Roman" w:hAnsi="Times New Roman" w:cs="Times New Roman"/>
          <w:color w:val="000000"/>
          <w:sz w:val="24"/>
          <w:szCs w:val="24"/>
        </w:rPr>
        <w:t xml:space="preserve">mean is significantly different between Pre and </w:t>
      </w:r>
      <w:r w:rsidR="002D45BD" w:rsidRPr="002D45BD">
        <w:rPr>
          <w:rFonts w:ascii="Times New Roman" w:eastAsia="Times New Roman" w:hAnsi="Times New Roman" w:cs="Times New Roman"/>
          <w:color w:val="000000"/>
          <w:sz w:val="24"/>
          <w:szCs w:val="24"/>
        </w:rPr>
        <w:t>Posttests</w:t>
      </w:r>
      <w:r w:rsidR="00A131CE" w:rsidRPr="002D45BD">
        <w:rPr>
          <w:rFonts w:ascii="Times New Roman" w:eastAsia="Times New Roman" w:hAnsi="Times New Roman" w:cs="Times New Roman"/>
          <w:color w:val="000000"/>
          <w:sz w:val="24"/>
          <w:szCs w:val="24"/>
        </w:rPr>
        <w:t xml:space="preserve">. </w:t>
      </w:r>
      <w:r w:rsidR="00A131CE" w:rsidRPr="00D57579">
        <w:rPr>
          <w:rFonts w:ascii="Times New Roman" w:eastAsia="Times New Roman" w:hAnsi="Times New Roman" w:cs="Times New Roman"/>
          <w:color w:val="000000"/>
          <w:sz w:val="24"/>
          <w:szCs w:val="24"/>
        </w:rPr>
        <w:t>The sum of the negative and positive ran</w:t>
      </w:r>
      <w:r w:rsidR="002D45BD" w:rsidRPr="00D57579">
        <w:rPr>
          <w:rFonts w:ascii="Times New Roman" w:eastAsia="Times New Roman" w:hAnsi="Times New Roman" w:cs="Times New Roman"/>
          <w:color w:val="000000"/>
          <w:sz w:val="24"/>
          <w:szCs w:val="24"/>
        </w:rPr>
        <w:t>k equal 0 and 120 respectively.</w:t>
      </w:r>
      <w:r w:rsidR="002D45BD" w:rsidRPr="002D45BD">
        <w:rPr>
          <w:rFonts w:ascii="Times New Roman" w:eastAsia="Times New Roman" w:hAnsi="Times New Roman" w:cs="Times New Roman"/>
          <w:color w:val="000000"/>
          <w:sz w:val="24"/>
          <w:szCs w:val="24"/>
        </w:rPr>
        <w:t xml:space="preserve"> </w:t>
      </w:r>
      <w:r w:rsidR="00AA42DF">
        <w:rPr>
          <w:rFonts w:ascii="Times New Roman" w:eastAsia="Times New Roman" w:hAnsi="Times New Roman" w:cs="Times New Roman"/>
          <w:color w:val="000000"/>
          <w:sz w:val="24"/>
          <w:szCs w:val="24"/>
        </w:rPr>
        <w:t>And</w:t>
      </w:r>
      <w:r w:rsidR="00A131CE" w:rsidRPr="002D45BD">
        <w:rPr>
          <w:rFonts w:ascii="Times New Roman" w:eastAsia="Times New Roman" w:hAnsi="Times New Roman" w:cs="Times New Roman"/>
          <w:color w:val="000000"/>
          <w:sz w:val="24"/>
          <w:szCs w:val="24"/>
        </w:rPr>
        <w:t xml:space="preserve"> </w:t>
      </w:r>
      <w:r w:rsidR="002D45BD" w:rsidRPr="002D45BD">
        <w:rPr>
          <w:rFonts w:ascii="Times New Roman" w:eastAsia="Times New Roman" w:hAnsi="Times New Roman" w:cs="Times New Roman"/>
          <w:color w:val="000000"/>
          <w:sz w:val="24"/>
          <w:szCs w:val="24"/>
        </w:rPr>
        <w:t xml:space="preserve">that </w:t>
      </w:r>
      <w:r w:rsidR="00A131CE" w:rsidRPr="002D45BD">
        <w:rPr>
          <w:rFonts w:ascii="Times New Roman" w:eastAsia="Times New Roman" w:hAnsi="Times New Roman" w:cs="Times New Roman"/>
          <w:color w:val="000000"/>
          <w:sz w:val="24"/>
          <w:szCs w:val="24"/>
        </w:rPr>
        <w:t xml:space="preserve">the mean in </w:t>
      </w:r>
      <w:r w:rsidR="002D45BD" w:rsidRPr="002D45BD">
        <w:rPr>
          <w:rFonts w:ascii="Times New Roman" w:eastAsia="Times New Roman" w:hAnsi="Times New Roman" w:cs="Times New Roman"/>
          <w:color w:val="000000"/>
          <w:sz w:val="24"/>
          <w:szCs w:val="24"/>
        </w:rPr>
        <w:t>the Posttest</w:t>
      </w:r>
      <w:r w:rsidR="00A131CE" w:rsidRPr="002D45BD">
        <w:rPr>
          <w:rFonts w:ascii="Times New Roman" w:eastAsia="Times New Roman" w:hAnsi="Times New Roman" w:cs="Times New Roman"/>
          <w:color w:val="000000"/>
          <w:sz w:val="24"/>
          <w:szCs w:val="24"/>
        </w:rPr>
        <w:t xml:space="preserve"> is significantly greater than that for </w:t>
      </w:r>
      <w:r w:rsidR="002D45BD" w:rsidRPr="002D45BD">
        <w:rPr>
          <w:rFonts w:ascii="Times New Roman" w:eastAsia="Times New Roman" w:hAnsi="Times New Roman" w:cs="Times New Roman"/>
          <w:color w:val="000000"/>
          <w:sz w:val="24"/>
          <w:szCs w:val="24"/>
        </w:rPr>
        <w:t>Pretest</w:t>
      </w:r>
      <w:r w:rsidR="00A131CE" w:rsidRPr="002D45BD">
        <w:rPr>
          <w:rFonts w:ascii="Times New Roman" w:eastAsia="Times New Roman" w:hAnsi="Times New Roman" w:cs="Times New Roman"/>
          <w:color w:val="000000"/>
          <w:sz w:val="24"/>
          <w:szCs w:val="24"/>
        </w:rPr>
        <w:t xml:space="preserve">. The effect size equals 1.00, which indicates that the </w:t>
      </w:r>
      <w:r w:rsidR="002D45BD" w:rsidRPr="002D45BD">
        <w:rPr>
          <w:rFonts w:ascii="Times New Roman" w:eastAsia="Times New Roman" w:hAnsi="Times New Roman" w:cs="Times New Roman"/>
          <w:color w:val="000000"/>
          <w:sz w:val="24"/>
          <w:szCs w:val="24"/>
        </w:rPr>
        <w:t>difference between pre and post</w:t>
      </w:r>
      <w:r w:rsidR="00A131CE" w:rsidRPr="002D45BD">
        <w:rPr>
          <w:rFonts w:ascii="Times New Roman" w:eastAsia="Times New Roman" w:hAnsi="Times New Roman" w:cs="Times New Roman"/>
          <w:color w:val="000000"/>
          <w:sz w:val="24"/>
          <w:szCs w:val="24"/>
        </w:rPr>
        <w:t xml:space="preserve">test is very large. This result means </w:t>
      </w:r>
      <w:r w:rsidR="002D45BD">
        <w:rPr>
          <w:rFonts w:ascii="Times New Roman" w:eastAsia="Times New Roman" w:hAnsi="Times New Roman" w:cs="Times New Roman"/>
          <w:color w:val="000000"/>
          <w:sz w:val="24"/>
          <w:szCs w:val="24"/>
        </w:rPr>
        <w:t xml:space="preserve">that </w:t>
      </w:r>
      <w:r w:rsidR="00A131CE" w:rsidRPr="002D45BD">
        <w:rPr>
          <w:rFonts w:ascii="Times New Roman" w:eastAsia="Times New Roman" w:hAnsi="Times New Roman" w:cs="Times New Roman"/>
          <w:color w:val="000000"/>
          <w:sz w:val="24"/>
          <w:szCs w:val="24"/>
        </w:rPr>
        <w:t>the intervention has great impact on the Fluency</w:t>
      </w:r>
      <w:r w:rsidR="00AA42DF">
        <w:rPr>
          <w:rFonts w:ascii="Times New Roman" w:eastAsia="Times New Roman" w:hAnsi="Times New Roman" w:cs="Times New Roman"/>
          <w:color w:val="000000"/>
          <w:sz w:val="24"/>
          <w:szCs w:val="24"/>
        </w:rPr>
        <w:t>;</w:t>
      </w:r>
      <w:r w:rsidR="00A131CE" w:rsidRPr="002D45BD">
        <w:rPr>
          <w:rFonts w:ascii="Times New Roman" w:eastAsia="Times New Roman" w:hAnsi="Times New Roman" w:cs="Times New Roman"/>
          <w:color w:val="000000"/>
          <w:sz w:val="24"/>
          <w:szCs w:val="24"/>
        </w:rPr>
        <w:t xml:space="preserve"> Amount of Talk</w:t>
      </w:r>
      <w:r w:rsidR="00AA42DF">
        <w:rPr>
          <w:rFonts w:ascii="Times New Roman" w:eastAsia="Times New Roman" w:hAnsi="Times New Roman" w:cs="Times New Roman"/>
          <w:color w:val="000000"/>
          <w:sz w:val="24"/>
          <w:szCs w:val="24"/>
        </w:rPr>
        <w:t>,</w:t>
      </w:r>
      <w:r w:rsidR="00A131CE" w:rsidRPr="002D45BD">
        <w:rPr>
          <w:rFonts w:ascii="Times New Roman" w:eastAsia="Times New Roman" w:hAnsi="Times New Roman" w:cs="Times New Roman"/>
          <w:color w:val="000000"/>
          <w:sz w:val="24"/>
          <w:szCs w:val="24"/>
        </w:rPr>
        <w:t xml:space="preserve"> of Palestine University English majors.</w:t>
      </w:r>
    </w:p>
    <w:p w:rsidR="002D45BD" w:rsidRDefault="002D45BD" w:rsidP="0028532C">
      <w:pPr>
        <w:spacing w:after="0" w:line="240" w:lineRule="auto"/>
        <w:jc w:val="lowKashida"/>
        <w:rPr>
          <w:rFonts w:ascii="Times New Roman" w:eastAsia="Times New Roman" w:hAnsi="Times New Roman" w:cs="Times New Roman"/>
          <w:color w:val="000000"/>
          <w:sz w:val="24"/>
          <w:szCs w:val="24"/>
        </w:rPr>
      </w:pPr>
      <w:r w:rsidRPr="002D45BD">
        <w:rPr>
          <w:rFonts w:ascii="Times New Roman" w:eastAsia="Times New Roman" w:hAnsi="Times New Roman" w:cs="Times New Roman"/>
          <w:color w:val="000000"/>
          <w:sz w:val="24"/>
          <w:szCs w:val="24"/>
        </w:rPr>
        <w:t>Following the aforemen</w:t>
      </w:r>
      <w:r w:rsidR="006C16D6">
        <w:rPr>
          <w:rFonts w:ascii="Times New Roman" w:eastAsia="Times New Roman" w:hAnsi="Times New Roman" w:cs="Times New Roman"/>
          <w:color w:val="000000"/>
          <w:sz w:val="24"/>
          <w:szCs w:val="24"/>
        </w:rPr>
        <w:t>tioned procedures to inspect</w:t>
      </w:r>
      <w:r w:rsidRPr="002D45BD">
        <w:rPr>
          <w:rFonts w:ascii="Times New Roman" w:eastAsia="Times New Roman" w:hAnsi="Times New Roman" w:cs="Times New Roman"/>
          <w:color w:val="000000"/>
          <w:sz w:val="24"/>
          <w:szCs w:val="24"/>
        </w:rPr>
        <w:t xml:space="preserve"> Palestine </w:t>
      </w:r>
      <w:r w:rsidR="006C16D6">
        <w:rPr>
          <w:rFonts w:ascii="Times New Roman" w:eastAsia="Times New Roman" w:hAnsi="Times New Roman" w:cs="Times New Roman"/>
          <w:color w:val="000000"/>
          <w:sz w:val="24"/>
          <w:szCs w:val="24"/>
        </w:rPr>
        <w:t>U</w:t>
      </w:r>
      <w:r w:rsidRPr="002D45BD">
        <w:rPr>
          <w:rFonts w:ascii="Times New Roman" w:eastAsia="Times New Roman" w:hAnsi="Times New Roman" w:cs="Times New Roman"/>
          <w:color w:val="000000"/>
          <w:sz w:val="24"/>
          <w:szCs w:val="24"/>
        </w:rPr>
        <w:t>niversity English majors</w:t>
      </w:r>
      <w:r w:rsidR="006C16D6">
        <w:rPr>
          <w:rFonts w:ascii="Times New Roman" w:eastAsia="Times New Roman" w:hAnsi="Times New Roman" w:cs="Times New Roman"/>
          <w:color w:val="000000"/>
          <w:sz w:val="24"/>
          <w:szCs w:val="24"/>
        </w:rPr>
        <w:t>’</w:t>
      </w:r>
      <w:r w:rsidRPr="002D45BD">
        <w:rPr>
          <w:rFonts w:ascii="Times New Roman" w:eastAsia="Times New Roman" w:hAnsi="Times New Roman" w:cs="Times New Roman"/>
          <w:color w:val="000000"/>
          <w:sz w:val="24"/>
          <w:szCs w:val="24"/>
        </w:rPr>
        <w:t xml:space="preserve"> speech rate and speech run means </w:t>
      </w:r>
      <w:r>
        <w:rPr>
          <w:rFonts w:ascii="Times New Roman" w:eastAsia="Times New Roman" w:hAnsi="Times New Roman" w:cs="Times New Roman"/>
          <w:color w:val="000000"/>
          <w:sz w:val="24"/>
          <w:szCs w:val="24"/>
        </w:rPr>
        <w:t>indicate that the</w:t>
      </w:r>
      <w:r w:rsidRPr="002D45BD">
        <w:rPr>
          <w:rFonts w:ascii="Times New Roman" w:eastAsia="Times New Roman" w:hAnsi="Times New Roman" w:cs="Times New Roman"/>
          <w:color w:val="000000"/>
          <w:sz w:val="24"/>
          <w:szCs w:val="24"/>
        </w:rPr>
        <w:t xml:space="preserve"> intervention of drama approach has a very large effect on enhancing</w:t>
      </w:r>
      <w:r>
        <w:rPr>
          <w:rFonts w:ascii="Times New Roman" w:eastAsia="Times New Roman" w:hAnsi="Times New Roman" w:cs="Times New Roman"/>
          <w:color w:val="000000"/>
          <w:sz w:val="24"/>
          <w:szCs w:val="24"/>
        </w:rPr>
        <w:t xml:space="preserve"> these two </w:t>
      </w:r>
      <w:r w:rsidR="0028532C">
        <w:rPr>
          <w:rFonts w:ascii="Times New Roman" w:eastAsia="Times New Roman" w:hAnsi="Times New Roman" w:cs="Times New Roman"/>
          <w:color w:val="000000"/>
          <w:sz w:val="24"/>
          <w:szCs w:val="24"/>
        </w:rPr>
        <w:t>variables</w:t>
      </w:r>
      <w:r>
        <w:rPr>
          <w:rFonts w:ascii="Times New Roman" w:eastAsia="Times New Roman" w:hAnsi="Times New Roman" w:cs="Times New Roman"/>
          <w:color w:val="000000"/>
          <w:sz w:val="24"/>
          <w:szCs w:val="24"/>
        </w:rPr>
        <w:t>.</w:t>
      </w:r>
    </w:p>
    <w:p w:rsidR="005F6943" w:rsidRPr="002D45BD" w:rsidRDefault="002D45BD" w:rsidP="002D45BD">
      <w:pPr>
        <w:spacing w:after="0" w:line="240" w:lineRule="auto"/>
        <w:jc w:val="lowKashida"/>
        <w:rPr>
          <w:rFonts w:ascii="Times New Roman" w:eastAsia="Times New Roman" w:hAnsi="Times New Roman" w:cs="Times New Roman"/>
          <w:color w:val="000000"/>
          <w:sz w:val="24"/>
          <w:szCs w:val="24"/>
        </w:rPr>
      </w:pPr>
      <w:r w:rsidRPr="002D45BD">
        <w:rPr>
          <w:rFonts w:ascii="Times New Roman" w:eastAsia="Times New Roman" w:hAnsi="Times New Roman" w:cs="Times New Roman"/>
          <w:color w:val="000000"/>
          <w:sz w:val="24"/>
          <w:szCs w:val="24"/>
        </w:rPr>
        <w:t xml:space="preserve">  </w:t>
      </w:r>
    </w:p>
    <w:p w:rsidR="005F6943" w:rsidRPr="005F6943" w:rsidRDefault="005F6943" w:rsidP="006C16D6">
      <w:pPr>
        <w:spacing w:after="0" w:line="240" w:lineRule="auto"/>
        <w:jc w:val="both"/>
        <w:rPr>
          <w:rFonts w:asciiTheme="majorBidi" w:hAnsiTheme="majorBidi" w:cstheme="majorBidi"/>
          <w:sz w:val="24"/>
          <w:szCs w:val="24"/>
          <w:rtl/>
        </w:rPr>
      </w:pPr>
      <w:r w:rsidRPr="005F6943">
        <w:rPr>
          <w:rFonts w:asciiTheme="majorBidi" w:hAnsiTheme="majorBidi" w:cstheme="majorBidi"/>
          <w:sz w:val="24"/>
          <w:szCs w:val="24"/>
        </w:rPr>
        <w:t>2- T</w:t>
      </w:r>
      <w:r w:rsidR="002D45BD">
        <w:rPr>
          <w:rFonts w:asciiTheme="majorBidi" w:hAnsiTheme="majorBidi" w:cstheme="majorBidi"/>
          <w:sz w:val="24"/>
          <w:szCs w:val="24"/>
        </w:rPr>
        <w:t>o verify the second hypothesis</w:t>
      </w:r>
      <w:r w:rsidR="006C16D6">
        <w:rPr>
          <w:rFonts w:asciiTheme="majorBidi" w:hAnsiTheme="majorBidi" w:cstheme="majorBidi"/>
          <w:sz w:val="24"/>
          <w:szCs w:val="24"/>
        </w:rPr>
        <w:t>, which states</w:t>
      </w:r>
      <w:r w:rsidR="002D45BD">
        <w:rPr>
          <w:rFonts w:asciiTheme="majorBidi" w:hAnsiTheme="majorBidi" w:cstheme="majorBidi"/>
          <w:sz w:val="24"/>
          <w:szCs w:val="24"/>
        </w:rPr>
        <w:t xml:space="preserve"> t</w:t>
      </w:r>
      <w:r w:rsidRPr="005F6943">
        <w:rPr>
          <w:rFonts w:asciiTheme="majorBidi" w:hAnsiTheme="majorBidi" w:cstheme="majorBidi"/>
          <w:sz w:val="24"/>
          <w:szCs w:val="24"/>
        </w:rPr>
        <w:t>here are statistically significant differences at (</w:t>
      </w:r>
      <w:r w:rsidRPr="005F6943">
        <w:rPr>
          <w:rFonts w:asciiTheme="majorBidi" w:hAnsiTheme="majorBidi" w:cstheme="majorBidi"/>
          <w:sz w:val="24"/>
          <w:szCs w:val="24"/>
        </w:rPr>
        <w:sym w:font="Symbol" w:char="F061"/>
      </w:r>
      <w:r w:rsidR="006C16D6">
        <w:rPr>
          <w:rFonts w:asciiTheme="majorBidi" w:hAnsiTheme="majorBidi" w:cstheme="majorBidi"/>
          <w:sz w:val="24"/>
          <w:szCs w:val="24"/>
        </w:rPr>
        <w:t xml:space="preserve"> </w:t>
      </w:r>
      <w:r w:rsidR="006C16D6" w:rsidRPr="009922A1">
        <w:rPr>
          <w:rFonts w:asciiTheme="majorBidi" w:hAnsiTheme="majorBidi" w:cstheme="majorBidi"/>
          <w:sz w:val="24"/>
          <w:szCs w:val="24"/>
          <w:u w:val="single"/>
        </w:rPr>
        <w:t>&lt;</w:t>
      </w:r>
      <w:r w:rsidRPr="005F6943">
        <w:rPr>
          <w:rFonts w:asciiTheme="majorBidi" w:hAnsiTheme="majorBidi" w:cstheme="majorBidi"/>
          <w:sz w:val="24"/>
          <w:szCs w:val="24"/>
        </w:rPr>
        <w:t xml:space="preserve"> 0.05) level between the speaking performance of Palestine University high achiever English majors before and after attending drama classes in favor of </w:t>
      </w:r>
      <w:r w:rsidR="007D15FB">
        <w:rPr>
          <w:rFonts w:asciiTheme="majorBidi" w:hAnsiTheme="majorBidi" w:cstheme="majorBidi"/>
          <w:sz w:val="24"/>
          <w:szCs w:val="24"/>
        </w:rPr>
        <w:t xml:space="preserve">their post speaking performance, the researcher uses </w:t>
      </w:r>
      <w:r w:rsidR="007D15FB" w:rsidRPr="007D15FB">
        <w:rPr>
          <w:rFonts w:asciiTheme="majorBidi" w:hAnsiTheme="majorBidi" w:cstheme="majorBidi"/>
          <w:sz w:val="24"/>
          <w:szCs w:val="24"/>
        </w:rPr>
        <w:t>T-Test and Wilcoxon Signed Ranks Test</w:t>
      </w:r>
      <w:r w:rsidR="007D15FB">
        <w:rPr>
          <w:rFonts w:asciiTheme="majorBidi" w:hAnsiTheme="majorBidi" w:cstheme="majorBidi"/>
          <w:sz w:val="24"/>
          <w:szCs w:val="24"/>
        </w:rPr>
        <w:t>. Results of these test</w:t>
      </w:r>
      <w:r w:rsidR="006C16D6">
        <w:rPr>
          <w:rFonts w:asciiTheme="majorBidi" w:hAnsiTheme="majorBidi" w:cstheme="majorBidi"/>
          <w:sz w:val="24"/>
          <w:szCs w:val="24"/>
        </w:rPr>
        <w:t>s are</w:t>
      </w:r>
      <w:r w:rsidR="007D15FB">
        <w:rPr>
          <w:rFonts w:asciiTheme="majorBidi" w:hAnsiTheme="majorBidi" w:cstheme="majorBidi"/>
          <w:sz w:val="24"/>
          <w:szCs w:val="24"/>
        </w:rPr>
        <w:t xml:space="preserve"> stated in table (3).</w:t>
      </w:r>
    </w:p>
    <w:p w:rsidR="005F6943" w:rsidRPr="005F6943" w:rsidRDefault="005F6943" w:rsidP="005F6943">
      <w:pPr>
        <w:spacing w:after="0"/>
        <w:jc w:val="center"/>
        <w:rPr>
          <w:rFonts w:ascii="Times New Roman" w:eastAsia="Calibri" w:hAnsi="Times New Roman" w:cs="Times New Roman"/>
          <w:b/>
          <w:bCs/>
          <w:sz w:val="24"/>
          <w:szCs w:val="24"/>
        </w:rPr>
      </w:pPr>
    </w:p>
    <w:p w:rsidR="00710EE1" w:rsidRDefault="00710EE1" w:rsidP="00AA2814">
      <w:pPr>
        <w:spacing w:after="0"/>
        <w:jc w:val="center"/>
        <w:rPr>
          <w:rFonts w:ascii="Times New Roman" w:eastAsia="Calibri" w:hAnsi="Times New Roman" w:cs="Times New Roman"/>
          <w:b/>
          <w:bCs/>
          <w:sz w:val="24"/>
          <w:szCs w:val="24"/>
        </w:rPr>
        <w:sectPr w:rsidR="00710EE1" w:rsidSect="00096C77">
          <w:type w:val="continuous"/>
          <w:pgSz w:w="12240" w:h="15840"/>
          <w:pgMar w:top="1134" w:right="851" w:bottom="1418" w:left="851" w:header="720" w:footer="720" w:gutter="0"/>
          <w:cols w:num="2" w:space="1043"/>
          <w:rtlGutter/>
          <w:docGrid w:linePitch="360"/>
        </w:sectPr>
      </w:pPr>
    </w:p>
    <w:p w:rsidR="00651C4C" w:rsidRDefault="005F6943" w:rsidP="00AA2814">
      <w:pPr>
        <w:spacing w:after="0"/>
        <w:jc w:val="center"/>
        <w:rPr>
          <w:rFonts w:ascii="Times New Roman" w:eastAsia="Calibri" w:hAnsi="Times New Roman" w:cs="Times New Roman"/>
          <w:b/>
          <w:bCs/>
          <w:sz w:val="24"/>
          <w:szCs w:val="24"/>
        </w:rPr>
      </w:pPr>
      <w:r w:rsidRPr="005F6943">
        <w:rPr>
          <w:rFonts w:ascii="Times New Roman" w:eastAsia="Calibri" w:hAnsi="Times New Roman" w:cs="Times New Roman"/>
          <w:b/>
          <w:bCs/>
          <w:sz w:val="24"/>
          <w:szCs w:val="24"/>
        </w:rPr>
        <w:lastRenderedPageBreak/>
        <w:t>Table (</w:t>
      </w:r>
      <w:r w:rsidR="007D15FB">
        <w:rPr>
          <w:rFonts w:ascii="Times New Roman" w:eastAsia="Calibri" w:hAnsi="Times New Roman" w:cs="Times New Roman"/>
          <w:b/>
          <w:bCs/>
          <w:sz w:val="24"/>
          <w:szCs w:val="24"/>
        </w:rPr>
        <w:t>3</w:t>
      </w:r>
      <w:r w:rsidR="00651C4C">
        <w:rPr>
          <w:rFonts w:ascii="Times New Roman" w:eastAsia="Calibri" w:hAnsi="Times New Roman" w:cs="Times New Roman"/>
          <w:b/>
          <w:bCs/>
          <w:sz w:val="24"/>
          <w:szCs w:val="24"/>
        </w:rPr>
        <w:t>)</w:t>
      </w:r>
    </w:p>
    <w:p w:rsidR="005F6943" w:rsidRPr="005F6943" w:rsidRDefault="005F6943" w:rsidP="00AA2814">
      <w:pPr>
        <w:spacing w:after="0"/>
        <w:jc w:val="center"/>
        <w:rPr>
          <w:rFonts w:ascii="Times New Roman" w:eastAsia="Calibri" w:hAnsi="Times New Roman" w:cs="Times New Roman"/>
          <w:b/>
          <w:bCs/>
          <w:sz w:val="24"/>
          <w:szCs w:val="24"/>
        </w:rPr>
      </w:pPr>
      <w:r w:rsidRPr="005F6943">
        <w:rPr>
          <w:rFonts w:ascii="Times New Roman" w:eastAsia="Calibri" w:hAnsi="Times New Roman" w:cs="Times New Roman"/>
          <w:b/>
          <w:bCs/>
          <w:sz w:val="24"/>
          <w:szCs w:val="24"/>
        </w:rPr>
        <w:t xml:space="preserve"> Result of Paired Samples T-Test and Wilcoxon Signed Ranks Test for </w:t>
      </w:r>
      <w:r w:rsidR="00AA2814">
        <w:rPr>
          <w:rFonts w:ascii="Times New Roman" w:eastAsia="Calibri" w:hAnsi="Times New Roman" w:cs="Times New Roman"/>
          <w:b/>
          <w:bCs/>
          <w:sz w:val="24"/>
          <w:szCs w:val="24"/>
        </w:rPr>
        <w:t>P</w:t>
      </w:r>
      <w:r w:rsidRPr="005F6943">
        <w:rPr>
          <w:rFonts w:ascii="Times New Roman" w:eastAsia="Calibri" w:hAnsi="Times New Roman" w:cs="Times New Roman"/>
          <w:b/>
          <w:bCs/>
          <w:sz w:val="24"/>
          <w:szCs w:val="24"/>
        </w:rPr>
        <w:t xml:space="preserve">re and </w:t>
      </w:r>
      <w:r w:rsidR="00AA2814">
        <w:rPr>
          <w:rFonts w:ascii="Times New Roman" w:eastAsia="Calibri" w:hAnsi="Times New Roman" w:cs="Times New Roman"/>
          <w:b/>
          <w:bCs/>
          <w:sz w:val="24"/>
          <w:szCs w:val="24"/>
        </w:rPr>
        <w:t>Post</w:t>
      </w:r>
      <w:r w:rsidRPr="005F6943">
        <w:rPr>
          <w:rFonts w:ascii="Times New Roman" w:eastAsia="Calibri" w:hAnsi="Times New Roman" w:cs="Times New Roman"/>
          <w:b/>
          <w:bCs/>
          <w:sz w:val="24"/>
          <w:szCs w:val="24"/>
        </w:rPr>
        <w:t xml:space="preserve">tests for </w:t>
      </w:r>
      <w:r w:rsidR="00AA2814">
        <w:rPr>
          <w:rFonts w:ascii="Times New Roman" w:eastAsia="Calibri" w:hAnsi="Times New Roman" w:cs="Times New Roman"/>
          <w:b/>
          <w:bCs/>
          <w:sz w:val="24"/>
          <w:szCs w:val="24"/>
        </w:rPr>
        <w:t>S</w:t>
      </w:r>
      <w:r w:rsidRPr="005F6943">
        <w:rPr>
          <w:rFonts w:ascii="Times New Roman" w:eastAsia="Calibri" w:hAnsi="Times New Roman" w:cs="Times New Roman"/>
          <w:b/>
          <w:bCs/>
          <w:sz w:val="24"/>
          <w:szCs w:val="24"/>
        </w:rPr>
        <w:t xml:space="preserve">peaking </w:t>
      </w:r>
      <w:r w:rsidR="00AA2814">
        <w:rPr>
          <w:rFonts w:ascii="Times New Roman" w:eastAsia="Calibri" w:hAnsi="Times New Roman" w:cs="Times New Roman"/>
          <w:b/>
          <w:bCs/>
          <w:sz w:val="24"/>
          <w:szCs w:val="24"/>
        </w:rPr>
        <w:t>P</w:t>
      </w:r>
      <w:r w:rsidRPr="005F6943">
        <w:rPr>
          <w:rFonts w:ascii="Times New Roman" w:eastAsia="Calibri" w:hAnsi="Times New Roman" w:cs="Times New Roman"/>
          <w:b/>
          <w:bCs/>
          <w:sz w:val="24"/>
          <w:szCs w:val="24"/>
        </w:rPr>
        <w:t xml:space="preserve">erformance and </w:t>
      </w:r>
      <w:r w:rsidR="00AA2814">
        <w:rPr>
          <w:rFonts w:ascii="Times New Roman" w:eastAsia="Calibri" w:hAnsi="Times New Roman" w:cs="Times New Roman"/>
          <w:b/>
          <w:bCs/>
          <w:sz w:val="24"/>
          <w:szCs w:val="24"/>
        </w:rPr>
        <w:t>F</w:t>
      </w:r>
      <w:r w:rsidRPr="005F6943">
        <w:rPr>
          <w:rFonts w:ascii="Times New Roman" w:eastAsia="Calibri" w:hAnsi="Times New Roman" w:cs="Times New Roman"/>
          <w:b/>
          <w:bCs/>
          <w:sz w:val="24"/>
          <w:szCs w:val="24"/>
        </w:rPr>
        <w:t xml:space="preserve">luency of Palestine University </w:t>
      </w:r>
      <w:r w:rsidR="00AA2814">
        <w:rPr>
          <w:rFonts w:ascii="Times New Roman" w:eastAsia="Calibri" w:hAnsi="Times New Roman" w:cs="Times New Roman"/>
          <w:b/>
          <w:bCs/>
          <w:sz w:val="24"/>
          <w:szCs w:val="24"/>
        </w:rPr>
        <w:t>H</w:t>
      </w:r>
      <w:r w:rsidRPr="005F6943">
        <w:rPr>
          <w:rFonts w:ascii="Times New Roman" w:eastAsia="Calibri" w:hAnsi="Times New Roman" w:cs="Times New Roman"/>
          <w:b/>
          <w:bCs/>
          <w:sz w:val="24"/>
          <w:szCs w:val="24"/>
        </w:rPr>
        <w:t xml:space="preserve">igh </w:t>
      </w:r>
      <w:r w:rsidR="00AA2814">
        <w:rPr>
          <w:rFonts w:ascii="Times New Roman" w:eastAsia="Calibri" w:hAnsi="Times New Roman" w:cs="Times New Roman"/>
          <w:b/>
          <w:bCs/>
          <w:sz w:val="24"/>
          <w:szCs w:val="24"/>
        </w:rPr>
        <w:t>A</w:t>
      </w:r>
      <w:r w:rsidRPr="005F6943">
        <w:rPr>
          <w:rFonts w:ascii="Times New Roman" w:eastAsia="Calibri" w:hAnsi="Times New Roman" w:cs="Times New Roman"/>
          <w:b/>
          <w:bCs/>
          <w:sz w:val="24"/>
          <w:szCs w:val="24"/>
        </w:rPr>
        <w:t xml:space="preserve">chiever English </w:t>
      </w:r>
      <w:r w:rsidR="00AA2814">
        <w:rPr>
          <w:rFonts w:ascii="Times New Roman" w:eastAsia="Calibri" w:hAnsi="Times New Roman" w:cs="Times New Roman"/>
          <w:b/>
          <w:bCs/>
          <w:sz w:val="24"/>
          <w:szCs w:val="24"/>
        </w:rPr>
        <w:t>M</w:t>
      </w:r>
      <w:r w:rsidRPr="005F6943">
        <w:rPr>
          <w:rFonts w:ascii="Times New Roman" w:eastAsia="Calibri" w:hAnsi="Times New Roman" w:cs="Times New Roman"/>
          <w:b/>
          <w:bCs/>
          <w:sz w:val="24"/>
          <w:szCs w:val="24"/>
        </w:rPr>
        <w:t>ajors</w:t>
      </w:r>
    </w:p>
    <w:tbl>
      <w:tblPr>
        <w:tblW w:w="4555" w:type="pct"/>
        <w:jc w:val="center"/>
        <w:tblInd w:w="1838" w:type="dxa"/>
        <w:tblLook w:val="04A0" w:firstRow="1" w:lastRow="0" w:firstColumn="1" w:lastColumn="0" w:noHBand="0" w:noVBand="1"/>
      </w:tblPr>
      <w:tblGrid>
        <w:gridCol w:w="847"/>
        <w:gridCol w:w="1800"/>
        <w:gridCol w:w="1232"/>
        <w:gridCol w:w="1034"/>
        <w:gridCol w:w="1851"/>
        <w:gridCol w:w="1117"/>
        <w:gridCol w:w="1109"/>
        <w:gridCol w:w="807"/>
      </w:tblGrid>
      <w:tr w:rsidR="00D70124" w:rsidRPr="005F6943" w:rsidTr="00F7743D">
        <w:trPr>
          <w:trHeight w:val="255"/>
          <w:jc w:val="center"/>
        </w:trPr>
        <w:tc>
          <w:tcPr>
            <w:tcW w:w="1304" w:type="pct"/>
            <w:gridSpan w:val="2"/>
            <w:tcBorders>
              <w:top w:val="single" w:sz="4" w:space="0" w:color="auto"/>
              <w:left w:val="single" w:sz="4" w:space="0" w:color="auto"/>
              <w:bottom w:val="single" w:sz="4" w:space="0" w:color="auto"/>
              <w:right w:val="single" w:sz="4" w:space="0" w:color="auto"/>
            </w:tcBorders>
          </w:tcPr>
          <w:p w:rsidR="005F6943" w:rsidRPr="005F6943" w:rsidRDefault="005F6943" w:rsidP="005F6943">
            <w:pPr>
              <w:spacing w:after="0" w:line="256" w:lineRule="auto"/>
              <w:jc w:val="center"/>
              <w:rPr>
                <w:rFonts w:ascii="Calibri" w:eastAsia="Calibri" w:hAnsi="Calibri" w:cs="Arial"/>
                <w:b/>
                <w:bCs/>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5F6943" w:rsidRPr="005F6943" w:rsidRDefault="005F6943" w:rsidP="005F6943">
            <w:pPr>
              <w:spacing w:after="0" w:line="256" w:lineRule="auto"/>
              <w:jc w:val="center"/>
              <w:rPr>
                <w:rFonts w:ascii="Calibri" w:eastAsia="Calibri" w:hAnsi="Calibri" w:cs="Arial"/>
                <w:b/>
                <w:bCs/>
                <w:sz w:val="18"/>
                <w:szCs w:val="18"/>
              </w:rPr>
            </w:pPr>
          </w:p>
        </w:tc>
        <w:tc>
          <w:tcPr>
            <w:tcW w:w="537" w:type="pct"/>
            <w:tcBorders>
              <w:top w:val="single" w:sz="4" w:space="0" w:color="auto"/>
              <w:left w:val="nil"/>
              <w:bottom w:val="single" w:sz="4" w:space="0" w:color="auto"/>
              <w:right w:val="single" w:sz="4" w:space="0" w:color="auto"/>
            </w:tcBorders>
            <w:noWrap/>
            <w:vAlign w:val="center"/>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Mean</w:t>
            </w:r>
          </w:p>
        </w:tc>
        <w:tc>
          <w:tcPr>
            <w:tcW w:w="954" w:type="pct"/>
            <w:tcBorders>
              <w:top w:val="single" w:sz="4" w:space="0" w:color="auto"/>
              <w:left w:val="nil"/>
              <w:bottom w:val="single" w:sz="4" w:space="0" w:color="auto"/>
              <w:right w:val="single" w:sz="4" w:space="0" w:color="auto"/>
            </w:tcBorders>
            <w:noWrap/>
            <w:vAlign w:val="center"/>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Std. Deviation</w:t>
            </w:r>
          </w:p>
        </w:tc>
        <w:tc>
          <w:tcPr>
            <w:tcW w:w="570" w:type="pct"/>
            <w:tcBorders>
              <w:top w:val="single" w:sz="4" w:space="0" w:color="auto"/>
              <w:left w:val="nil"/>
              <w:bottom w:val="single" w:sz="4" w:space="0" w:color="auto"/>
              <w:right w:val="single" w:sz="4" w:space="0" w:color="auto"/>
            </w:tcBorders>
            <w:noWrap/>
            <w:vAlign w:val="center"/>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Test</w:t>
            </w:r>
            <w:r w:rsidR="00F45C55" w:rsidRPr="00D70124">
              <w:rPr>
                <w:rFonts w:ascii="Arial" w:eastAsia="Times New Roman" w:hAnsi="Arial" w:cs="Arial"/>
                <w:b/>
                <w:bCs/>
                <w:color w:val="000000"/>
                <w:sz w:val="18"/>
                <w:szCs w:val="18"/>
              </w:rPr>
              <w:t xml:space="preserve"> Value</w:t>
            </w:r>
          </w:p>
        </w:tc>
        <w:tc>
          <w:tcPr>
            <w:tcW w:w="575" w:type="pct"/>
            <w:tcBorders>
              <w:top w:val="single" w:sz="4" w:space="0" w:color="auto"/>
              <w:left w:val="nil"/>
              <w:bottom w:val="single" w:sz="4" w:space="0" w:color="auto"/>
              <w:right w:val="single" w:sz="4" w:space="0" w:color="auto"/>
            </w:tcBorders>
            <w:noWrap/>
            <w:vAlign w:val="center"/>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P-Value</w:t>
            </w:r>
          </w:p>
        </w:tc>
        <w:tc>
          <w:tcPr>
            <w:tcW w:w="421" w:type="pct"/>
            <w:tcBorders>
              <w:top w:val="single" w:sz="4" w:space="0" w:color="auto"/>
              <w:left w:val="nil"/>
              <w:bottom w:val="single" w:sz="4" w:space="0" w:color="auto"/>
              <w:right w:val="single" w:sz="4" w:space="0" w:color="auto"/>
            </w:tcBorders>
            <w:hideMark/>
          </w:tcPr>
          <w:p w:rsidR="005F6943" w:rsidRPr="00D70124" w:rsidRDefault="005F6943" w:rsidP="00F959D7">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Effect size</w:t>
            </w:r>
          </w:p>
        </w:tc>
      </w:tr>
      <w:tr w:rsidR="00D70124" w:rsidRPr="005F6943" w:rsidTr="00F7743D">
        <w:trPr>
          <w:trHeight w:val="255"/>
          <w:jc w:val="center"/>
        </w:trPr>
        <w:tc>
          <w:tcPr>
            <w:tcW w:w="1304" w:type="pct"/>
            <w:gridSpan w:val="2"/>
            <w:vMerge w:val="restart"/>
            <w:tcBorders>
              <w:top w:val="nil"/>
              <w:left w:val="single" w:sz="4" w:space="0" w:color="auto"/>
              <w:bottom w:val="single" w:sz="4" w:space="0" w:color="auto"/>
              <w:right w:val="single" w:sz="4" w:space="0" w:color="auto"/>
            </w:tcBorders>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Speaking </w:t>
            </w:r>
            <w:r w:rsidR="00FD2128" w:rsidRPr="00F959D7">
              <w:rPr>
                <w:rFonts w:ascii="Arial" w:eastAsia="Times New Roman" w:hAnsi="Arial" w:cs="Arial"/>
                <w:color w:val="000000"/>
                <w:sz w:val="18"/>
                <w:szCs w:val="18"/>
              </w:rPr>
              <w:t>P</w:t>
            </w:r>
            <w:r w:rsidRPr="00F959D7">
              <w:rPr>
                <w:rFonts w:ascii="Arial" w:eastAsia="Times New Roman" w:hAnsi="Arial" w:cs="Arial"/>
                <w:color w:val="000000"/>
                <w:sz w:val="18"/>
                <w:szCs w:val="18"/>
              </w:rPr>
              <w:t>erformance</w:t>
            </w:r>
          </w:p>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 xml:space="preserve">Overall </w:t>
            </w:r>
            <w:r w:rsidR="00FD2128" w:rsidRPr="00F959D7">
              <w:rPr>
                <w:rFonts w:ascii="Arial" w:eastAsia="Times New Roman" w:hAnsi="Arial" w:cs="Arial"/>
                <w:color w:val="000000"/>
                <w:sz w:val="18"/>
                <w:szCs w:val="18"/>
              </w:rPr>
              <w:t>G</w:t>
            </w:r>
            <w:r w:rsidRPr="00F959D7">
              <w:rPr>
                <w:rFonts w:ascii="Arial" w:eastAsia="Times New Roman" w:hAnsi="Arial" w:cs="Arial"/>
                <w:color w:val="000000"/>
                <w:sz w:val="18"/>
                <w:szCs w:val="18"/>
              </w:rPr>
              <w:t>rade***</w:t>
            </w:r>
          </w:p>
        </w:tc>
        <w:tc>
          <w:tcPr>
            <w:tcW w:w="638" w:type="pct"/>
            <w:tcBorders>
              <w:top w:val="nil"/>
              <w:left w:val="single" w:sz="4" w:space="0" w:color="auto"/>
              <w:bottom w:val="single" w:sz="4" w:space="0" w:color="auto"/>
              <w:right w:val="single" w:sz="4" w:space="0" w:color="auto"/>
            </w:tcBorders>
            <w:noWrap/>
            <w:vAlign w:val="bottom"/>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Pre tests</w:t>
            </w:r>
          </w:p>
        </w:tc>
        <w:tc>
          <w:tcPr>
            <w:tcW w:w="537" w:type="pct"/>
            <w:tcBorders>
              <w:top w:val="nil"/>
              <w:left w:val="nil"/>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6.20</w:t>
            </w:r>
          </w:p>
        </w:tc>
        <w:tc>
          <w:tcPr>
            <w:tcW w:w="954" w:type="pct"/>
            <w:tcBorders>
              <w:top w:val="nil"/>
              <w:left w:val="nil"/>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0.447</w:t>
            </w:r>
          </w:p>
        </w:tc>
        <w:tc>
          <w:tcPr>
            <w:tcW w:w="570" w:type="pct"/>
            <w:vMerge w:val="restart"/>
            <w:tcBorders>
              <w:top w:val="nil"/>
              <w:left w:val="nil"/>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-1.732</w:t>
            </w:r>
          </w:p>
        </w:tc>
        <w:tc>
          <w:tcPr>
            <w:tcW w:w="575" w:type="pct"/>
            <w:vMerge w:val="restart"/>
            <w:tcBorders>
              <w:top w:val="nil"/>
              <w:left w:val="nil"/>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0.042*</w:t>
            </w:r>
          </w:p>
        </w:tc>
        <w:tc>
          <w:tcPr>
            <w:tcW w:w="421" w:type="pct"/>
            <w:vMerge w:val="restart"/>
            <w:tcBorders>
              <w:top w:val="nil"/>
              <w:left w:val="nil"/>
              <w:bottom w:val="single" w:sz="4" w:space="0" w:color="auto"/>
              <w:right w:val="single" w:sz="4" w:space="0" w:color="auto"/>
            </w:tcBorders>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-0.2</w:t>
            </w:r>
          </w:p>
        </w:tc>
      </w:tr>
      <w:tr w:rsidR="00F7743D" w:rsidRPr="005F6943" w:rsidTr="00F7743D">
        <w:trPr>
          <w:trHeight w:val="255"/>
          <w:jc w:val="center"/>
        </w:trPr>
        <w:tc>
          <w:tcPr>
            <w:tcW w:w="1304" w:type="pct"/>
            <w:gridSpan w:val="2"/>
            <w:vMerge/>
            <w:tcBorders>
              <w:top w:val="nil"/>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638" w:type="pct"/>
            <w:tcBorders>
              <w:top w:val="nil"/>
              <w:left w:val="single" w:sz="4" w:space="0" w:color="auto"/>
              <w:bottom w:val="single" w:sz="4" w:space="0" w:color="auto"/>
              <w:right w:val="single" w:sz="4" w:space="0" w:color="auto"/>
            </w:tcBorders>
            <w:noWrap/>
            <w:vAlign w:val="bottom"/>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Post tests</w:t>
            </w:r>
          </w:p>
        </w:tc>
        <w:tc>
          <w:tcPr>
            <w:tcW w:w="537" w:type="pct"/>
            <w:tcBorders>
              <w:top w:val="nil"/>
              <w:left w:val="nil"/>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6.80</w:t>
            </w:r>
          </w:p>
        </w:tc>
        <w:tc>
          <w:tcPr>
            <w:tcW w:w="954" w:type="pct"/>
            <w:tcBorders>
              <w:top w:val="nil"/>
              <w:left w:val="nil"/>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0.447</w:t>
            </w:r>
          </w:p>
        </w:tc>
        <w:tc>
          <w:tcPr>
            <w:tcW w:w="0" w:type="auto"/>
            <w:vMerge/>
            <w:tcBorders>
              <w:top w:val="nil"/>
              <w:left w:val="nil"/>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nil"/>
              <w:left w:val="nil"/>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nil"/>
              <w:left w:val="nil"/>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r>
      <w:tr w:rsidR="00F7743D" w:rsidRPr="005F6943" w:rsidTr="00F7743D">
        <w:trPr>
          <w:trHeight w:val="255"/>
          <w:jc w:val="center"/>
        </w:trPr>
        <w:tc>
          <w:tcPr>
            <w:tcW w:w="376" w:type="pct"/>
            <w:tcBorders>
              <w:top w:val="single" w:sz="4" w:space="0" w:color="auto"/>
              <w:left w:val="single" w:sz="4" w:space="0" w:color="auto"/>
              <w:bottom w:val="nil"/>
              <w:right w:val="single" w:sz="4" w:space="0" w:color="auto"/>
            </w:tcBorders>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Amount of Talk**</w:t>
            </w:r>
          </w:p>
        </w:tc>
        <w:tc>
          <w:tcPr>
            <w:tcW w:w="638"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Pre tests</w:t>
            </w:r>
          </w:p>
        </w:tc>
        <w:tc>
          <w:tcPr>
            <w:tcW w:w="537"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320.60</w:t>
            </w:r>
          </w:p>
        </w:tc>
        <w:tc>
          <w:tcPr>
            <w:tcW w:w="954"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28.997</w:t>
            </w:r>
          </w:p>
        </w:tc>
        <w:tc>
          <w:tcPr>
            <w:tcW w:w="570"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-8.053</w:t>
            </w:r>
          </w:p>
        </w:tc>
        <w:tc>
          <w:tcPr>
            <w:tcW w:w="575"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0.0006*</w:t>
            </w:r>
          </w:p>
        </w:tc>
        <w:tc>
          <w:tcPr>
            <w:tcW w:w="421"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3.60</w:t>
            </w:r>
          </w:p>
        </w:tc>
      </w:tr>
      <w:tr w:rsidR="00D70124" w:rsidRPr="005F6943" w:rsidTr="00F7743D">
        <w:trPr>
          <w:trHeight w:val="255"/>
          <w:jc w:val="center"/>
        </w:trPr>
        <w:tc>
          <w:tcPr>
            <w:tcW w:w="376" w:type="pct"/>
            <w:vMerge w:val="restart"/>
            <w:tcBorders>
              <w:top w:val="nil"/>
              <w:left w:val="single" w:sz="4" w:space="0" w:color="auto"/>
              <w:bottom w:val="nil"/>
              <w:right w:val="single" w:sz="4" w:space="0" w:color="auto"/>
            </w:tcBorders>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Fluency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rPr>
                <w:rFonts w:ascii="Arial" w:eastAsia="Times New Roman" w:hAnsi="Arial" w:cs="Arial"/>
                <w:color w:val="000000"/>
                <w:sz w:val="18"/>
                <w:szCs w:val="18"/>
              </w:rPr>
            </w:pPr>
          </w:p>
        </w:tc>
        <w:tc>
          <w:tcPr>
            <w:tcW w:w="638"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Post tests</w:t>
            </w:r>
          </w:p>
        </w:tc>
        <w:tc>
          <w:tcPr>
            <w:tcW w:w="537"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378.20</w:t>
            </w:r>
          </w:p>
        </w:tc>
        <w:tc>
          <w:tcPr>
            <w:tcW w:w="954"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27.517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r>
      <w:tr w:rsidR="00F7743D" w:rsidRPr="005F6943" w:rsidTr="00F7743D">
        <w:trPr>
          <w:trHeight w:val="255"/>
          <w:jc w:val="center"/>
        </w:trPr>
        <w:tc>
          <w:tcPr>
            <w:tcW w:w="376" w:type="pct"/>
            <w:vMerge/>
            <w:tcBorders>
              <w:top w:val="nil"/>
              <w:left w:val="single" w:sz="4" w:space="0" w:color="auto"/>
              <w:bottom w:val="nil"/>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Speech Rate***</w:t>
            </w:r>
          </w:p>
        </w:tc>
        <w:tc>
          <w:tcPr>
            <w:tcW w:w="638"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Pre tests</w:t>
            </w:r>
          </w:p>
        </w:tc>
        <w:tc>
          <w:tcPr>
            <w:tcW w:w="537"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95.2600</w:t>
            </w:r>
          </w:p>
        </w:tc>
        <w:tc>
          <w:tcPr>
            <w:tcW w:w="954"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8.28692</w:t>
            </w:r>
          </w:p>
        </w:tc>
        <w:tc>
          <w:tcPr>
            <w:tcW w:w="570"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-1.753</w:t>
            </w:r>
          </w:p>
        </w:tc>
        <w:tc>
          <w:tcPr>
            <w:tcW w:w="575"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0.0398*</w:t>
            </w:r>
          </w:p>
        </w:tc>
        <w:tc>
          <w:tcPr>
            <w:tcW w:w="421"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0.867</w:t>
            </w:r>
          </w:p>
        </w:tc>
      </w:tr>
      <w:tr w:rsidR="00D70124" w:rsidRPr="005F6943" w:rsidTr="00F7743D">
        <w:trPr>
          <w:trHeight w:val="255"/>
          <w:jc w:val="center"/>
        </w:trPr>
        <w:tc>
          <w:tcPr>
            <w:tcW w:w="376" w:type="pct"/>
            <w:vMerge/>
            <w:tcBorders>
              <w:top w:val="nil"/>
              <w:left w:val="single" w:sz="4" w:space="0" w:color="auto"/>
              <w:bottom w:val="nil"/>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638"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Post tests</w:t>
            </w:r>
          </w:p>
        </w:tc>
        <w:tc>
          <w:tcPr>
            <w:tcW w:w="537"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104.440</w:t>
            </w:r>
          </w:p>
        </w:tc>
        <w:tc>
          <w:tcPr>
            <w:tcW w:w="954"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4.3073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r>
      <w:tr w:rsidR="00F7743D" w:rsidRPr="005F6943" w:rsidTr="00F7743D">
        <w:trPr>
          <w:trHeight w:val="255"/>
          <w:jc w:val="center"/>
        </w:trPr>
        <w:tc>
          <w:tcPr>
            <w:tcW w:w="376" w:type="pct"/>
            <w:vMerge/>
            <w:tcBorders>
              <w:top w:val="nil"/>
              <w:left w:val="single" w:sz="4" w:space="0" w:color="auto"/>
              <w:bottom w:val="nil"/>
              <w:right w:val="single" w:sz="4" w:space="0" w:color="auto"/>
            </w:tcBorders>
            <w:vAlign w:val="center"/>
            <w:hideMark/>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Speech Run**</w:t>
            </w:r>
          </w:p>
        </w:tc>
        <w:tc>
          <w:tcPr>
            <w:tcW w:w="638"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Pre tests</w:t>
            </w:r>
          </w:p>
        </w:tc>
        <w:tc>
          <w:tcPr>
            <w:tcW w:w="537"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22.6140</w:t>
            </w:r>
          </w:p>
        </w:tc>
        <w:tc>
          <w:tcPr>
            <w:tcW w:w="954" w:type="pc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4.31817</w:t>
            </w:r>
          </w:p>
        </w:tc>
        <w:tc>
          <w:tcPr>
            <w:tcW w:w="570"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-16.780</w:t>
            </w:r>
          </w:p>
        </w:tc>
        <w:tc>
          <w:tcPr>
            <w:tcW w:w="575" w:type="pct"/>
            <w:vMerge w:val="restart"/>
            <w:tcBorders>
              <w:top w:val="single" w:sz="4" w:space="0" w:color="auto"/>
              <w:left w:val="single" w:sz="4" w:space="0" w:color="auto"/>
              <w:bottom w:val="single" w:sz="4" w:space="0" w:color="auto"/>
              <w:right w:val="single" w:sz="4" w:space="0" w:color="auto"/>
            </w:tcBorders>
            <w:noWrap/>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0.00004*</w:t>
            </w:r>
          </w:p>
        </w:tc>
        <w:tc>
          <w:tcPr>
            <w:tcW w:w="421" w:type="pct"/>
            <w:vMerge w:val="restart"/>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7.5</w:t>
            </w:r>
          </w:p>
        </w:tc>
      </w:tr>
      <w:tr w:rsidR="00D70124" w:rsidRPr="005F6943" w:rsidTr="00F7743D">
        <w:trPr>
          <w:trHeight w:val="255"/>
          <w:jc w:val="center"/>
        </w:trPr>
        <w:tc>
          <w:tcPr>
            <w:tcW w:w="376" w:type="pct"/>
            <w:tcBorders>
              <w:top w:val="nil"/>
              <w:left w:val="single" w:sz="4" w:space="0" w:color="auto"/>
              <w:bottom w:val="single" w:sz="4" w:space="0" w:color="auto"/>
              <w:right w:val="single" w:sz="4" w:space="0" w:color="auto"/>
            </w:tcBorders>
          </w:tcPr>
          <w:p w:rsidR="005F6943" w:rsidRPr="00F959D7" w:rsidRDefault="005F6943" w:rsidP="00F959D7">
            <w:pPr>
              <w:spacing w:after="0" w:line="240" w:lineRule="auto"/>
              <w:jc w:val="center"/>
              <w:rPr>
                <w:rFonts w:ascii="Arial" w:eastAsia="Times New Roman"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F959D7" w:rsidRDefault="005F6943" w:rsidP="00F959D7">
            <w:pPr>
              <w:spacing w:after="0" w:line="240" w:lineRule="auto"/>
              <w:rPr>
                <w:rFonts w:ascii="Arial" w:eastAsia="Times New Roman" w:hAnsi="Arial" w:cs="Arial"/>
                <w:color w:val="000000"/>
                <w:sz w:val="18"/>
                <w:szCs w:val="18"/>
              </w:rPr>
            </w:pPr>
          </w:p>
        </w:tc>
        <w:tc>
          <w:tcPr>
            <w:tcW w:w="638" w:type="pct"/>
            <w:tcBorders>
              <w:top w:val="single" w:sz="4" w:space="0" w:color="auto"/>
              <w:left w:val="single" w:sz="4" w:space="0" w:color="auto"/>
              <w:bottom w:val="single" w:sz="4" w:space="0" w:color="auto"/>
              <w:right w:val="single" w:sz="4" w:space="0" w:color="auto"/>
            </w:tcBorders>
            <w:noWrap/>
            <w:vAlign w:val="bottom"/>
            <w:hideMark/>
          </w:tcPr>
          <w:p w:rsidR="005F6943" w:rsidRPr="00F959D7" w:rsidRDefault="005F6943" w:rsidP="00F959D7">
            <w:pPr>
              <w:spacing w:after="0" w:line="240" w:lineRule="auto"/>
              <w:jc w:val="center"/>
              <w:rPr>
                <w:rFonts w:ascii="Arial" w:eastAsia="Times New Roman" w:hAnsi="Arial" w:cs="Arial"/>
                <w:color w:val="000000"/>
                <w:sz w:val="18"/>
                <w:szCs w:val="18"/>
              </w:rPr>
            </w:pPr>
            <w:r w:rsidRPr="00F959D7">
              <w:rPr>
                <w:rFonts w:ascii="Arial" w:eastAsia="Times New Roman" w:hAnsi="Arial" w:cs="Arial"/>
                <w:color w:val="000000"/>
                <w:sz w:val="18"/>
                <w:szCs w:val="18"/>
              </w:rPr>
              <w:t>Post tests</w:t>
            </w:r>
          </w:p>
        </w:tc>
        <w:tc>
          <w:tcPr>
            <w:tcW w:w="537"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28.7020</w:t>
            </w:r>
          </w:p>
        </w:tc>
        <w:tc>
          <w:tcPr>
            <w:tcW w:w="954" w:type="pct"/>
            <w:tcBorders>
              <w:top w:val="single" w:sz="4" w:space="0" w:color="auto"/>
              <w:left w:val="single" w:sz="4" w:space="0" w:color="auto"/>
              <w:bottom w:val="single" w:sz="4" w:space="0" w:color="auto"/>
              <w:right w:val="single" w:sz="4" w:space="0" w:color="auto"/>
            </w:tcBorders>
            <w:noWrap/>
            <w:hideMark/>
          </w:tcPr>
          <w:p w:rsidR="005F6943" w:rsidRPr="005F6943" w:rsidRDefault="005F6943" w:rsidP="005F6943">
            <w:pPr>
              <w:spacing w:after="0" w:line="256" w:lineRule="auto"/>
              <w:jc w:val="center"/>
              <w:rPr>
                <w:rFonts w:ascii="Arial" w:eastAsia="Calibri" w:hAnsi="Arial" w:cs="Arial"/>
              </w:rPr>
            </w:pPr>
            <w:r w:rsidRPr="005F6943">
              <w:rPr>
                <w:rFonts w:ascii="Arial" w:eastAsia="Calibri" w:hAnsi="Arial" w:cs="Arial"/>
              </w:rPr>
              <w:t>4.48317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943" w:rsidRPr="005F6943" w:rsidRDefault="005F6943" w:rsidP="005F6943">
            <w:pPr>
              <w:spacing w:after="0" w:line="240" w:lineRule="auto"/>
              <w:rPr>
                <w:rFonts w:ascii="Arial" w:eastAsia="Calibri" w:hAnsi="Arial" w:cs="Arial"/>
              </w:rPr>
            </w:pPr>
          </w:p>
        </w:tc>
      </w:tr>
    </w:tbl>
    <w:p w:rsidR="005F6943" w:rsidRPr="005F6943" w:rsidRDefault="00AB3F6A" w:rsidP="005F6943">
      <w:pPr>
        <w:spacing w:after="0" w:line="240" w:lineRule="auto"/>
        <w:rPr>
          <w:rFonts w:ascii="Times New Roman" w:eastAsia="Calibri" w:hAnsi="Times New Roman" w:cs="Times New Roman"/>
        </w:rPr>
      </w:pPr>
      <w:r>
        <w:rPr>
          <w:rFonts w:ascii="Times New Roman" w:eastAsia="Calibri" w:hAnsi="Times New Roman" w:cs="Times New Roman" w:hint="cs"/>
          <w:rtl/>
        </w:rPr>
        <w:t xml:space="preserve">      </w:t>
      </w:r>
      <w:r w:rsidR="005F6943" w:rsidRPr="005F6943">
        <w:rPr>
          <w:rFonts w:ascii="Times New Roman" w:eastAsia="Calibri" w:hAnsi="Times New Roman" w:cs="Times New Roman"/>
        </w:rPr>
        <w:t>* The mean difference is statistically significant at 0.05 level</w:t>
      </w:r>
    </w:p>
    <w:p w:rsidR="005F6943" w:rsidRDefault="00AB3F6A" w:rsidP="005F6943">
      <w:pPr>
        <w:spacing w:after="0" w:line="240" w:lineRule="auto"/>
        <w:rPr>
          <w:rFonts w:ascii="Times New Roman" w:eastAsia="Calibri" w:hAnsi="Times New Roman" w:cs="Times New Roman"/>
        </w:rPr>
      </w:pPr>
      <w:r>
        <w:rPr>
          <w:rFonts w:ascii="Times New Roman" w:eastAsia="Calibri" w:hAnsi="Times New Roman" w:cs="Times New Roman" w:hint="cs"/>
          <w:rtl/>
        </w:rPr>
        <w:t xml:space="preserve">     </w:t>
      </w:r>
      <w:r w:rsidR="005F6943" w:rsidRPr="005F6943">
        <w:rPr>
          <w:rFonts w:ascii="Times New Roman" w:eastAsia="Calibri" w:hAnsi="Times New Roman" w:cs="Times New Roman"/>
        </w:rPr>
        <w:t>** Paired Samples T-Test</w:t>
      </w:r>
    </w:p>
    <w:p w:rsidR="00710EE1" w:rsidRDefault="00AB3F6A" w:rsidP="005F6943">
      <w:pPr>
        <w:spacing w:after="0" w:line="240" w:lineRule="auto"/>
        <w:rPr>
          <w:rFonts w:ascii="Times New Roman" w:eastAsia="Calibri" w:hAnsi="Times New Roman" w:cs="Times New Roman"/>
        </w:rPr>
        <w:sectPr w:rsidR="00710EE1" w:rsidSect="00710EE1">
          <w:type w:val="continuous"/>
          <w:pgSz w:w="12240" w:h="15840"/>
          <w:pgMar w:top="1134" w:right="851" w:bottom="1418" w:left="851" w:header="720" w:footer="720" w:gutter="0"/>
          <w:cols w:space="1043"/>
          <w:rtlGutter/>
          <w:docGrid w:linePitch="360"/>
        </w:sectPr>
      </w:pPr>
      <w:r>
        <w:rPr>
          <w:rFonts w:ascii="Times New Roman" w:eastAsia="Calibri" w:hAnsi="Times New Roman" w:cs="Times New Roman" w:hint="cs"/>
          <w:rtl/>
        </w:rPr>
        <w:t xml:space="preserve">     </w:t>
      </w:r>
      <w:r w:rsidR="001802D8" w:rsidRPr="001802D8">
        <w:rPr>
          <w:rFonts w:ascii="Times New Roman" w:eastAsia="Calibri" w:hAnsi="Times New Roman" w:cs="Times New Roman"/>
        </w:rPr>
        <w:t>*** Wilcoxon Signed Ranks Test</w:t>
      </w:r>
    </w:p>
    <w:p w:rsidR="001802D8" w:rsidRDefault="001802D8" w:rsidP="005F6943">
      <w:pPr>
        <w:spacing w:after="0" w:line="240" w:lineRule="auto"/>
        <w:rPr>
          <w:rFonts w:ascii="Times New Roman" w:eastAsia="Calibri" w:hAnsi="Times New Roman" w:cs="Times New Roman"/>
        </w:rPr>
      </w:pPr>
    </w:p>
    <w:p w:rsidR="00AA2814" w:rsidRDefault="00AA2814" w:rsidP="005F6943">
      <w:pPr>
        <w:spacing w:after="0" w:line="240" w:lineRule="auto"/>
        <w:rPr>
          <w:rFonts w:ascii="Times New Roman" w:eastAsia="Calibri" w:hAnsi="Times New Roman" w:cs="Times New Roman"/>
        </w:rPr>
      </w:pPr>
    </w:p>
    <w:p w:rsidR="007D15FB" w:rsidRDefault="007D15FB" w:rsidP="003A1426">
      <w:pPr>
        <w:spacing w:after="160" w:line="256" w:lineRule="auto"/>
        <w:jc w:val="lowKashida"/>
        <w:rPr>
          <w:rFonts w:ascii="Times New Roman" w:eastAsia="Calibri" w:hAnsi="Times New Roman" w:cs="Times New Roman"/>
          <w:b/>
          <w:bCs/>
          <w:color w:val="000000"/>
        </w:rPr>
      </w:pPr>
      <w:r>
        <w:rPr>
          <w:rFonts w:ascii="Times New Roman" w:eastAsia="Times New Roman" w:hAnsi="Times New Roman" w:cs="Times New Roman"/>
          <w:color w:val="000000"/>
          <w:sz w:val="24"/>
          <w:szCs w:val="24"/>
        </w:rPr>
        <w:lastRenderedPageBreak/>
        <w:t>Going throug</w:t>
      </w:r>
      <w:r w:rsidR="00B56980">
        <w:rPr>
          <w:rFonts w:ascii="Times New Roman" w:eastAsia="Times New Roman" w:hAnsi="Times New Roman" w:cs="Times New Roman"/>
          <w:color w:val="000000"/>
          <w:sz w:val="24"/>
          <w:szCs w:val="24"/>
        </w:rPr>
        <w:t xml:space="preserve">h the above table shows that </w:t>
      </w:r>
      <w:r w:rsidR="00B56980" w:rsidRPr="00B56980">
        <w:rPr>
          <w:rFonts w:ascii="Times New Roman" w:eastAsia="Times New Roman" w:hAnsi="Times New Roman" w:cs="Times New Roman"/>
          <w:color w:val="000000"/>
          <w:sz w:val="24"/>
          <w:szCs w:val="24"/>
        </w:rPr>
        <w:t xml:space="preserve">Palestine University high achiever English majors </w:t>
      </w:r>
      <w:r w:rsidR="00B56980">
        <w:rPr>
          <w:rFonts w:ascii="Times New Roman" w:eastAsia="Times New Roman" w:hAnsi="Times New Roman" w:cs="Times New Roman"/>
          <w:color w:val="000000"/>
          <w:sz w:val="24"/>
          <w:szCs w:val="24"/>
        </w:rPr>
        <w:t xml:space="preserve">benefited from drama approach and their </w:t>
      </w:r>
      <w:r w:rsidR="00B56980">
        <w:rPr>
          <w:rFonts w:ascii="Times New Roman" w:eastAsia="Times New Roman" w:hAnsi="Times New Roman" w:cs="Times New Roman"/>
          <w:color w:val="000000"/>
          <w:sz w:val="24"/>
          <w:szCs w:val="24"/>
        </w:rPr>
        <w:lastRenderedPageBreak/>
        <w:t>amount of talk, speech rate a</w:t>
      </w:r>
      <w:r w:rsidR="00AA2814">
        <w:rPr>
          <w:rFonts w:ascii="Times New Roman" w:eastAsia="Times New Roman" w:hAnsi="Times New Roman" w:cs="Times New Roman"/>
          <w:color w:val="000000"/>
          <w:sz w:val="24"/>
          <w:szCs w:val="24"/>
        </w:rPr>
        <w:t>nd speech run in the post test are better than those</w:t>
      </w:r>
      <w:r w:rsidR="003A1426">
        <w:rPr>
          <w:rFonts w:ascii="Times New Roman" w:eastAsia="Times New Roman" w:hAnsi="Times New Roman" w:cs="Times New Roman"/>
          <w:color w:val="000000"/>
          <w:sz w:val="24"/>
          <w:szCs w:val="24"/>
        </w:rPr>
        <w:t xml:space="preserve"> in the pre-test. And t</w:t>
      </w:r>
      <w:r w:rsidR="00B56980">
        <w:rPr>
          <w:rFonts w:ascii="Times New Roman" w:eastAsia="Times New Roman" w:hAnsi="Times New Roman" w:cs="Times New Roman"/>
          <w:color w:val="000000"/>
          <w:sz w:val="24"/>
          <w:szCs w:val="24"/>
        </w:rPr>
        <w:t xml:space="preserve">he effect size </w:t>
      </w:r>
      <w:r w:rsidRPr="007D15FB">
        <w:rPr>
          <w:rFonts w:ascii="Times New Roman" w:eastAsia="Times New Roman" w:hAnsi="Times New Roman" w:cs="Times New Roman"/>
          <w:color w:val="000000"/>
          <w:sz w:val="24"/>
          <w:szCs w:val="24"/>
        </w:rPr>
        <w:t xml:space="preserve">is very large. </w:t>
      </w:r>
    </w:p>
    <w:p w:rsidR="006C16D6" w:rsidRPr="00F2683E" w:rsidRDefault="006F22D9" w:rsidP="00F2683E">
      <w:pPr>
        <w:spacing w:after="160" w:line="256" w:lineRule="auto"/>
        <w:jc w:val="lowKashida"/>
        <w:rPr>
          <w:rFonts w:ascii="Times New Roman" w:eastAsia="Times New Roman" w:hAnsi="Times New Roman" w:cs="Times New Roman"/>
          <w:color w:val="000000"/>
          <w:sz w:val="24"/>
          <w:szCs w:val="24"/>
        </w:rPr>
      </w:pPr>
      <w:r w:rsidRPr="00B56980">
        <w:rPr>
          <w:rFonts w:ascii="Times New Roman" w:eastAsia="Times New Roman" w:hAnsi="Times New Roman" w:cs="Times New Roman"/>
          <w:color w:val="000000"/>
          <w:sz w:val="24"/>
          <w:szCs w:val="24"/>
        </w:rPr>
        <w:t xml:space="preserve">3- </w:t>
      </w:r>
      <w:r w:rsidR="00B56980" w:rsidRPr="00B56980">
        <w:rPr>
          <w:rFonts w:ascii="Times New Roman" w:eastAsia="Times New Roman" w:hAnsi="Times New Roman" w:cs="Times New Roman"/>
          <w:color w:val="000000"/>
          <w:sz w:val="24"/>
          <w:szCs w:val="24"/>
        </w:rPr>
        <w:t>Using Paired Samples T-Test and Wilcoxon Signed Ranks Test to verify the t</w:t>
      </w:r>
      <w:r w:rsidR="006C16D6">
        <w:rPr>
          <w:rFonts w:ascii="Times New Roman" w:eastAsia="Times New Roman" w:hAnsi="Times New Roman" w:cs="Times New Roman"/>
          <w:color w:val="000000"/>
          <w:sz w:val="24"/>
          <w:szCs w:val="24"/>
        </w:rPr>
        <w:t>hird hypothesis, which indicates</w:t>
      </w:r>
      <w:r w:rsidR="00B56980" w:rsidRPr="00B56980">
        <w:rPr>
          <w:rFonts w:ascii="Times New Roman" w:eastAsia="Times New Roman" w:hAnsi="Times New Roman" w:cs="Times New Roman"/>
          <w:color w:val="000000"/>
          <w:sz w:val="24"/>
          <w:szCs w:val="24"/>
        </w:rPr>
        <w:t xml:space="preserve"> t</w:t>
      </w:r>
      <w:r w:rsidRPr="00B56980">
        <w:rPr>
          <w:rFonts w:ascii="Times New Roman" w:eastAsia="Times New Roman" w:hAnsi="Times New Roman" w:cs="Times New Roman"/>
          <w:color w:val="000000"/>
          <w:sz w:val="24"/>
          <w:szCs w:val="24"/>
        </w:rPr>
        <w:t xml:space="preserve">here are statistically significant </w:t>
      </w:r>
      <w:r w:rsidRPr="00B56980">
        <w:rPr>
          <w:rFonts w:ascii="Times New Roman" w:eastAsia="Times New Roman" w:hAnsi="Times New Roman" w:cs="Times New Roman"/>
          <w:color w:val="000000"/>
          <w:sz w:val="24"/>
          <w:szCs w:val="24"/>
        </w:rPr>
        <w:lastRenderedPageBreak/>
        <w:t>differences at (</w:t>
      </w:r>
      <w:r w:rsidRPr="00B56980">
        <w:rPr>
          <w:rFonts w:ascii="Times New Roman" w:eastAsia="Times New Roman" w:hAnsi="Times New Roman" w:cs="Times New Roman"/>
          <w:color w:val="000000"/>
          <w:sz w:val="24"/>
          <w:szCs w:val="24"/>
        </w:rPr>
        <w:sym w:font="Symbol" w:char="F061"/>
      </w:r>
      <w:r w:rsidR="006C16D6">
        <w:rPr>
          <w:rFonts w:ascii="Times New Roman" w:eastAsia="Times New Roman" w:hAnsi="Times New Roman" w:cs="Times New Roman"/>
          <w:color w:val="000000"/>
          <w:sz w:val="24"/>
          <w:szCs w:val="24"/>
        </w:rPr>
        <w:t xml:space="preserve"> </w:t>
      </w:r>
      <w:r w:rsidR="006C16D6" w:rsidRPr="009922A1">
        <w:rPr>
          <w:rFonts w:asciiTheme="majorBidi" w:hAnsiTheme="majorBidi" w:cstheme="majorBidi"/>
          <w:sz w:val="24"/>
          <w:szCs w:val="24"/>
          <w:u w:val="single"/>
        </w:rPr>
        <w:t>&lt;</w:t>
      </w:r>
      <w:r w:rsidRPr="00B56980">
        <w:rPr>
          <w:rFonts w:ascii="Times New Roman" w:eastAsia="Times New Roman" w:hAnsi="Times New Roman" w:cs="Times New Roman"/>
          <w:color w:val="000000"/>
          <w:sz w:val="24"/>
          <w:szCs w:val="24"/>
        </w:rPr>
        <w:t xml:space="preserve"> 0.05) level between the speaking performance of Palestine University low achiever English majors before and after attending drama classes in favor of </w:t>
      </w:r>
      <w:r w:rsidR="00B56980" w:rsidRPr="00B56980">
        <w:rPr>
          <w:rFonts w:ascii="Times New Roman" w:eastAsia="Times New Roman" w:hAnsi="Times New Roman" w:cs="Times New Roman"/>
          <w:color w:val="000000"/>
          <w:sz w:val="24"/>
          <w:szCs w:val="24"/>
        </w:rPr>
        <w:t>their post speaking performance, show great results which stated in table (4) below.</w:t>
      </w:r>
    </w:p>
    <w:p w:rsidR="00FE1D71" w:rsidRDefault="00FE1D71" w:rsidP="00E45DBE">
      <w:pPr>
        <w:spacing w:after="0"/>
        <w:jc w:val="center"/>
        <w:rPr>
          <w:rFonts w:ascii="Times New Roman" w:eastAsia="Calibri" w:hAnsi="Times New Roman" w:cs="Times New Roman"/>
          <w:b/>
          <w:bCs/>
          <w:sz w:val="24"/>
          <w:szCs w:val="24"/>
        </w:rPr>
        <w:sectPr w:rsidR="00FE1D71" w:rsidSect="00096C77">
          <w:type w:val="continuous"/>
          <w:pgSz w:w="12240" w:h="15840"/>
          <w:pgMar w:top="1134" w:right="851" w:bottom="1418" w:left="851" w:header="720" w:footer="720" w:gutter="0"/>
          <w:cols w:num="2" w:space="1043"/>
          <w:rtlGutter/>
          <w:docGrid w:linePitch="360"/>
        </w:sectPr>
      </w:pPr>
    </w:p>
    <w:p w:rsidR="00651C4C" w:rsidRDefault="006F22D9" w:rsidP="00E45DBE">
      <w:pPr>
        <w:spacing w:after="0"/>
        <w:jc w:val="center"/>
        <w:rPr>
          <w:rFonts w:ascii="Times New Roman" w:eastAsia="Calibri" w:hAnsi="Times New Roman" w:cs="Times New Roman"/>
          <w:b/>
          <w:bCs/>
          <w:sz w:val="24"/>
          <w:szCs w:val="24"/>
        </w:rPr>
      </w:pPr>
      <w:r w:rsidRPr="006F22D9">
        <w:rPr>
          <w:rFonts w:ascii="Times New Roman" w:eastAsia="Calibri" w:hAnsi="Times New Roman" w:cs="Times New Roman"/>
          <w:b/>
          <w:bCs/>
          <w:sz w:val="24"/>
          <w:szCs w:val="24"/>
        </w:rPr>
        <w:lastRenderedPageBreak/>
        <w:t>Table (</w:t>
      </w:r>
      <w:r w:rsidR="00B56980">
        <w:rPr>
          <w:rFonts w:ascii="Times New Roman" w:eastAsia="Calibri" w:hAnsi="Times New Roman" w:cs="Times New Roman"/>
          <w:b/>
          <w:bCs/>
          <w:sz w:val="24"/>
          <w:szCs w:val="24"/>
        </w:rPr>
        <w:t>4</w:t>
      </w:r>
      <w:r w:rsidR="00651C4C">
        <w:rPr>
          <w:rFonts w:ascii="Times New Roman" w:eastAsia="Calibri" w:hAnsi="Times New Roman" w:cs="Times New Roman"/>
          <w:b/>
          <w:bCs/>
          <w:sz w:val="24"/>
          <w:szCs w:val="24"/>
        </w:rPr>
        <w:t>)</w:t>
      </w:r>
    </w:p>
    <w:p w:rsidR="006F22D9" w:rsidRPr="006F22D9" w:rsidRDefault="006F22D9" w:rsidP="00E45DBE">
      <w:pPr>
        <w:spacing w:after="0"/>
        <w:jc w:val="center"/>
        <w:rPr>
          <w:rFonts w:ascii="Times New Roman" w:eastAsia="Calibri" w:hAnsi="Times New Roman" w:cs="Times New Roman"/>
          <w:b/>
          <w:bCs/>
          <w:sz w:val="24"/>
          <w:szCs w:val="24"/>
        </w:rPr>
      </w:pPr>
      <w:r w:rsidRPr="006F22D9">
        <w:rPr>
          <w:rFonts w:ascii="Times New Roman" w:eastAsia="Calibri" w:hAnsi="Times New Roman" w:cs="Times New Roman"/>
          <w:b/>
          <w:bCs/>
          <w:sz w:val="24"/>
          <w:szCs w:val="24"/>
        </w:rPr>
        <w:t xml:space="preserve"> Result of Paired Samples T-Test and Wilcoxon Signed Ranks Test for </w:t>
      </w:r>
      <w:r w:rsidR="00E45DBE">
        <w:rPr>
          <w:rFonts w:ascii="Times New Roman" w:eastAsia="Calibri" w:hAnsi="Times New Roman" w:cs="Times New Roman"/>
          <w:b/>
          <w:bCs/>
          <w:sz w:val="24"/>
          <w:szCs w:val="24"/>
        </w:rPr>
        <w:t>P</w:t>
      </w:r>
      <w:r w:rsidRPr="006F22D9">
        <w:rPr>
          <w:rFonts w:ascii="Times New Roman" w:eastAsia="Calibri" w:hAnsi="Times New Roman" w:cs="Times New Roman"/>
          <w:b/>
          <w:bCs/>
          <w:sz w:val="24"/>
          <w:szCs w:val="24"/>
        </w:rPr>
        <w:t xml:space="preserve">re and </w:t>
      </w:r>
      <w:r w:rsidR="00E45DBE">
        <w:rPr>
          <w:rFonts w:ascii="Times New Roman" w:eastAsia="Calibri" w:hAnsi="Times New Roman" w:cs="Times New Roman"/>
          <w:b/>
          <w:bCs/>
          <w:sz w:val="24"/>
          <w:szCs w:val="24"/>
        </w:rPr>
        <w:t>Post</w:t>
      </w:r>
      <w:r w:rsidRPr="006F22D9">
        <w:rPr>
          <w:rFonts w:ascii="Times New Roman" w:eastAsia="Calibri" w:hAnsi="Times New Roman" w:cs="Times New Roman"/>
          <w:b/>
          <w:bCs/>
          <w:sz w:val="24"/>
          <w:szCs w:val="24"/>
        </w:rPr>
        <w:t xml:space="preserve">tests for </w:t>
      </w:r>
      <w:r w:rsidR="00E45DBE">
        <w:rPr>
          <w:rFonts w:ascii="Times New Roman" w:eastAsia="Calibri" w:hAnsi="Times New Roman" w:cs="Times New Roman"/>
          <w:b/>
          <w:bCs/>
          <w:sz w:val="24"/>
          <w:szCs w:val="24"/>
        </w:rPr>
        <w:t>S</w:t>
      </w:r>
      <w:r w:rsidRPr="006F22D9">
        <w:rPr>
          <w:rFonts w:ascii="Times New Roman" w:eastAsia="Calibri" w:hAnsi="Times New Roman" w:cs="Times New Roman"/>
          <w:b/>
          <w:bCs/>
          <w:sz w:val="24"/>
          <w:szCs w:val="24"/>
        </w:rPr>
        <w:t xml:space="preserve">peaking </w:t>
      </w:r>
      <w:r w:rsidR="00E45DBE">
        <w:rPr>
          <w:rFonts w:ascii="Times New Roman" w:eastAsia="Calibri" w:hAnsi="Times New Roman" w:cs="Times New Roman"/>
          <w:b/>
          <w:bCs/>
          <w:sz w:val="24"/>
          <w:szCs w:val="24"/>
        </w:rPr>
        <w:t>P</w:t>
      </w:r>
      <w:r w:rsidRPr="006F22D9">
        <w:rPr>
          <w:rFonts w:ascii="Times New Roman" w:eastAsia="Calibri" w:hAnsi="Times New Roman" w:cs="Times New Roman"/>
          <w:b/>
          <w:bCs/>
          <w:sz w:val="24"/>
          <w:szCs w:val="24"/>
        </w:rPr>
        <w:t xml:space="preserve">erformance and </w:t>
      </w:r>
      <w:r w:rsidR="00E45DBE">
        <w:rPr>
          <w:rFonts w:ascii="Times New Roman" w:eastAsia="Calibri" w:hAnsi="Times New Roman" w:cs="Times New Roman"/>
          <w:b/>
          <w:bCs/>
          <w:sz w:val="24"/>
          <w:szCs w:val="24"/>
        </w:rPr>
        <w:t>F</w:t>
      </w:r>
      <w:r w:rsidRPr="006F22D9">
        <w:rPr>
          <w:rFonts w:ascii="Times New Roman" w:eastAsia="Calibri" w:hAnsi="Times New Roman" w:cs="Times New Roman"/>
          <w:b/>
          <w:bCs/>
          <w:sz w:val="24"/>
          <w:szCs w:val="24"/>
        </w:rPr>
        <w:t xml:space="preserve">luency of Palestine University </w:t>
      </w:r>
      <w:r w:rsidR="00E45DBE">
        <w:rPr>
          <w:rFonts w:ascii="Times New Roman" w:eastAsia="Calibri" w:hAnsi="Times New Roman" w:cs="Times New Roman"/>
          <w:b/>
          <w:bCs/>
          <w:sz w:val="24"/>
          <w:szCs w:val="24"/>
        </w:rPr>
        <w:t>L</w:t>
      </w:r>
      <w:r w:rsidRPr="006F22D9">
        <w:rPr>
          <w:rFonts w:ascii="Times New Roman" w:eastAsia="Calibri" w:hAnsi="Times New Roman" w:cs="Times New Roman"/>
          <w:b/>
          <w:bCs/>
          <w:sz w:val="24"/>
          <w:szCs w:val="24"/>
        </w:rPr>
        <w:t xml:space="preserve">ow </w:t>
      </w:r>
      <w:r w:rsidR="00E45DBE">
        <w:rPr>
          <w:rFonts w:ascii="Times New Roman" w:eastAsia="Calibri" w:hAnsi="Times New Roman" w:cs="Times New Roman"/>
          <w:b/>
          <w:bCs/>
          <w:sz w:val="24"/>
          <w:szCs w:val="24"/>
        </w:rPr>
        <w:t>A</w:t>
      </w:r>
      <w:r w:rsidRPr="006F22D9">
        <w:rPr>
          <w:rFonts w:ascii="Times New Roman" w:eastAsia="Calibri" w:hAnsi="Times New Roman" w:cs="Times New Roman"/>
          <w:b/>
          <w:bCs/>
          <w:sz w:val="24"/>
          <w:szCs w:val="24"/>
        </w:rPr>
        <w:t xml:space="preserve">chiever English </w:t>
      </w:r>
      <w:r w:rsidR="00E45DBE">
        <w:rPr>
          <w:rFonts w:ascii="Times New Roman" w:eastAsia="Calibri" w:hAnsi="Times New Roman" w:cs="Times New Roman"/>
          <w:b/>
          <w:bCs/>
          <w:sz w:val="24"/>
          <w:szCs w:val="24"/>
        </w:rPr>
        <w:t>M</w:t>
      </w:r>
      <w:r w:rsidRPr="006F22D9">
        <w:rPr>
          <w:rFonts w:ascii="Times New Roman" w:eastAsia="Calibri" w:hAnsi="Times New Roman" w:cs="Times New Roman"/>
          <w:b/>
          <w:bCs/>
          <w:sz w:val="24"/>
          <w:szCs w:val="24"/>
        </w:rPr>
        <w:t>ajors</w:t>
      </w:r>
    </w:p>
    <w:tbl>
      <w:tblPr>
        <w:tblW w:w="4541" w:type="pct"/>
        <w:jc w:val="center"/>
        <w:tblInd w:w="1692" w:type="dxa"/>
        <w:tblLook w:val="04A0" w:firstRow="1" w:lastRow="0" w:firstColumn="1" w:lastColumn="0" w:noHBand="0" w:noVBand="1"/>
      </w:tblPr>
      <w:tblGrid>
        <w:gridCol w:w="847"/>
        <w:gridCol w:w="1778"/>
        <w:gridCol w:w="1224"/>
        <w:gridCol w:w="1033"/>
        <w:gridCol w:w="1851"/>
        <w:gridCol w:w="1125"/>
        <w:gridCol w:w="1142"/>
        <w:gridCol w:w="767"/>
      </w:tblGrid>
      <w:tr w:rsidR="00D70124" w:rsidRPr="006F22D9" w:rsidTr="00F7743D">
        <w:trPr>
          <w:trHeight w:val="255"/>
          <w:jc w:val="center"/>
        </w:trPr>
        <w:tc>
          <w:tcPr>
            <w:tcW w:w="1361" w:type="pct"/>
            <w:gridSpan w:val="2"/>
            <w:tcBorders>
              <w:top w:val="single" w:sz="4" w:space="0" w:color="auto"/>
              <w:left w:val="single" w:sz="4" w:space="0" w:color="auto"/>
              <w:bottom w:val="single" w:sz="4" w:space="0" w:color="auto"/>
              <w:right w:val="single" w:sz="4" w:space="0" w:color="auto"/>
            </w:tcBorders>
          </w:tcPr>
          <w:p w:rsidR="006F22D9" w:rsidRPr="006F22D9" w:rsidRDefault="006F22D9" w:rsidP="006F22D9">
            <w:pPr>
              <w:spacing w:after="0" w:line="256" w:lineRule="auto"/>
              <w:jc w:val="center"/>
              <w:rPr>
                <w:rFonts w:ascii="Calibri" w:eastAsia="Calibri" w:hAnsi="Calibri" w:cs="Arial"/>
                <w:b/>
                <w:bCs/>
                <w:sz w:val="18"/>
                <w:szCs w:val="18"/>
              </w:rPr>
            </w:pPr>
          </w:p>
        </w:tc>
        <w:tc>
          <w:tcPr>
            <w:tcW w:w="636" w:type="pct"/>
            <w:tcBorders>
              <w:top w:val="single" w:sz="4" w:space="0" w:color="auto"/>
              <w:left w:val="single" w:sz="4" w:space="0" w:color="auto"/>
              <w:bottom w:val="single" w:sz="4" w:space="0" w:color="auto"/>
              <w:right w:val="single" w:sz="4" w:space="0" w:color="auto"/>
            </w:tcBorders>
            <w:vAlign w:val="center"/>
          </w:tcPr>
          <w:p w:rsidR="006F22D9" w:rsidRPr="006F22D9" w:rsidRDefault="006F22D9" w:rsidP="006F22D9">
            <w:pPr>
              <w:spacing w:after="0" w:line="256" w:lineRule="auto"/>
              <w:jc w:val="center"/>
              <w:rPr>
                <w:rFonts w:ascii="Calibri" w:eastAsia="Calibri" w:hAnsi="Calibri" w:cs="Arial"/>
                <w:b/>
                <w:bCs/>
                <w:sz w:val="18"/>
                <w:szCs w:val="18"/>
              </w:rPr>
            </w:pPr>
          </w:p>
        </w:tc>
        <w:tc>
          <w:tcPr>
            <w:tcW w:w="538" w:type="pct"/>
            <w:tcBorders>
              <w:top w:val="single" w:sz="4" w:space="0" w:color="auto"/>
              <w:left w:val="nil"/>
              <w:bottom w:val="single" w:sz="4" w:space="0" w:color="auto"/>
              <w:right w:val="single" w:sz="4" w:space="0" w:color="auto"/>
            </w:tcBorders>
            <w:noWrap/>
            <w:vAlign w:val="center"/>
            <w:hideMark/>
          </w:tcPr>
          <w:p w:rsidR="006F22D9" w:rsidRPr="00D70124" w:rsidRDefault="006F22D9" w:rsidP="00B97FCD">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Mean</w:t>
            </w:r>
          </w:p>
        </w:tc>
        <w:tc>
          <w:tcPr>
            <w:tcW w:w="957" w:type="pct"/>
            <w:tcBorders>
              <w:top w:val="single" w:sz="4" w:space="0" w:color="auto"/>
              <w:left w:val="nil"/>
              <w:bottom w:val="single" w:sz="4" w:space="0" w:color="auto"/>
              <w:right w:val="single" w:sz="4" w:space="0" w:color="auto"/>
            </w:tcBorders>
            <w:noWrap/>
            <w:vAlign w:val="center"/>
            <w:hideMark/>
          </w:tcPr>
          <w:p w:rsidR="006F22D9" w:rsidRPr="00D70124" w:rsidRDefault="006F22D9" w:rsidP="00B97FCD">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Std. Deviation</w:t>
            </w:r>
          </w:p>
        </w:tc>
        <w:tc>
          <w:tcPr>
            <w:tcW w:w="585" w:type="pct"/>
            <w:tcBorders>
              <w:top w:val="single" w:sz="4" w:space="0" w:color="auto"/>
              <w:left w:val="nil"/>
              <w:bottom w:val="single" w:sz="4" w:space="0" w:color="auto"/>
              <w:right w:val="single" w:sz="4" w:space="0" w:color="auto"/>
            </w:tcBorders>
            <w:noWrap/>
            <w:vAlign w:val="center"/>
            <w:hideMark/>
          </w:tcPr>
          <w:p w:rsidR="006F22D9" w:rsidRPr="00D70124" w:rsidRDefault="006F22D9" w:rsidP="00B97FCD">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Test</w:t>
            </w:r>
            <w:r w:rsidR="00F45C55" w:rsidRPr="00D70124">
              <w:rPr>
                <w:rFonts w:ascii="Arial" w:eastAsia="Times New Roman" w:hAnsi="Arial" w:cs="Arial"/>
                <w:b/>
                <w:bCs/>
                <w:color w:val="000000"/>
                <w:sz w:val="18"/>
                <w:szCs w:val="18"/>
              </w:rPr>
              <w:t xml:space="preserve"> Value</w:t>
            </w:r>
          </w:p>
        </w:tc>
        <w:tc>
          <w:tcPr>
            <w:tcW w:w="594" w:type="pct"/>
            <w:tcBorders>
              <w:top w:val="single" w:sz="4" w:space="0" w:color="auto"/>
              <w:left w:val="nil"/>
              <w:bottom w:val="single" w:sz="4" w:space="0" w:color="auto"/>
              <w:right w:val="single" w:sz="4" w:space="0" w:color="auto"/>
            </w:tcBorders>
            <w:noWrap/>
            <w:vAlign w:val="center"/>
            <w:hideMark/>
          </w:tcPr>
          <w:p w:rsidR="006F22D9" w:rsidRPr="00D70124" w:rsidRDefault="006F22D9" w:rsidP="00B97FCD">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P-Value</w:t>
            </w:r>
          </w:p>
        </w:tc>
        <w:tc>
          <w:tcPr>
            <w:tcW w:w="328" w:type="pct"/>
            <w:tcBorders>
              <w:top w:val="single" w:sz="4" w:space="0" w:color="auto"/>
              <w:left w:val="nil"/>
              <w:bottom w:val="single" w:sz="4" w:space="0" w:color="auto"/>
              <w:right w:val="single" w:sz="4" w:space="0" w:color="auto"/>
            </w:tcBorders>
            <w:hideMark/>
          </w:tcPr>
          <w:p w:rsidR="006F22D9" w:rsidRPr="00D70124" w:rsidRDefault="006F22D9" w:rsidP="00B97FCD">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Effect size</w:t>
            </w:r>
          </w:p>
        </w:tc>
      </w:tr>
      <w:tr w:rsidR="00D70124" w:rsidRPr="006F22D9" w:rsidTr="00F7743D">
        <w:trPr>
          <w:trHeight w:val="255"/>
          <w:jc w:val="center"/>
        </w:trPr>
        <w:tc>
          <w:tcPr>
            <w:tcW w:w="1361" w:type="pct"/>
            <w:gridSpan w:val="2"/>
            <w:vMerge w:val="restart"/>
            <w:tcBorders>
              <w:top w:val="nil"/>
              <w:left w:val="single" w:sz="4" w:space="0" w:color="auto"/>
              <w:bottom w:val="single" w:sz="4" w:space="0" w:color="auto"/>
              <w:right w:val="single" w:sz="4" w:space="0" w:color="auto"/>
            </w:tcBorders>
            <w:hideMark/>
          </w:tcPr>
          <w:p w:rsidR="006F22D9" w:rsidRPr="00B97FCD" w:rsidRDefault="006F22D9" w:rsidP="00B97FCD">
            <w:pPr>
              <w:spacing w:after="0" w:line="240" w:lineRule="auto"/>
              <w:jc w:val="center"/>
              <w:rPr>
                <w:rFonts w:ascii="Arial" w:eastAsia="Times New Roman" w:hAnsi="Arial" w:cs="Arial"/>
                <w:color w:val="000000"/>
                <w:sz w:val="18"/>
                <w:szCs w:val="18"/>
              </w:rPr>
            </w:pPr>
            <w:r w:rsidRPr="00B97FCD">
              <w:rPr>
                <w:rFonts w:ascii="Arial" w:eastAsia="Times New Roman" w:hAnsi="Arial" w:cs="Arial"/>
                <w:color w:val="000000"/>
                <w:sz w:val="18"/>
                <w:szCs w:val="18"/>
              </w:rPr>
              <w:t xml:space="preserve">Speaking </w:t>
            </w:r>
            <w:r w:rsidR="00FD2128" w:rsidRPr="00B97FCD">
              <w:rPr>
                <w:rFonts w:ascii="Arial" w:eastAsia="Times New Roman" w:hAnsi="Arial" w:cs="Arial"/>
                <w:color w:val="000000"/>
                <w:sz w:val="18"/>
                <w:szCs w:val="18"/>
              </w:rPr>
              <w:t>P</w:t>
            </w:r>
            <w:r w:rsidRPr="00B97FCD">
              <w:rPr>
                <w:rFonts w:ascii="Arial" w:eastAsia="Times New Roman" w:hAnsi="Arial" w:cs="Arial"/>
                <w:color w:val="000000"/>
                <w:sz w:val="18"/>
                <w:szCs w:val="18"/>
              </w:rPr>
              <w:t>erformance</w:t>
            </w:r>
          </w:p>
          <w:p w:rsidR="006F22D9" w:rsidRPr="00B97FCD" w:rsidRDefault="006F22D9" w:rsidP="00B97FCD">
            <w:pPr>
              <w:spacing w:after="0" w:line="240" w:lineRule="auto"/>
              <w:jc w:val="center"/>
              <w:rPr>
                <w:rFonts w:ascii="Arial" w:eastAsia="Times New Roman" w:hAnsi="Arial" w:cs="Arial"/>
                <w:color w:val="000000"/>
                <w:sz w:val="18"/>
                <w:szCs w:val="18"/>
              </w:rPr>
            </w:pPr>
            <w:r w:rsidRPr="00B97FCD">
              <w:rPr>
                <w:rFonts w:ascii="Arial" w:eastAsia="Times New Roman" w:hAnsi="Arial" w:cs="Arial"/>
                <w:color w:val="000000"/>
                <w:sz w:val="18"/>
                <w:szCs w:val="18"/>
              </w:rPr>
              <w:t xml:space="preserve">Overall </w:t>
            </w:r>
            <w:r w:rsidR="00FD2128" w:rsidRPr="00B97FCD">
              <w:rPr>
                <w:rFonts w:ascii="Arial" w:eastAsia="Times New Roman" w:hAnsi="Arial" w:cs="Arial"/>
                <w:color w:val="000000"/>
                <w:sz w:val="18"/>
                <w:szCs w:val="18"/>
              </w:rPr>
              <w:t>G</w:t>
            </w:r>
            <w:r w:rsidRPr="00B97FCD">
              <w:rPr>
                <w:rFonts w:ascii="Arial" w:eastAsia="Times New Roman" w:hAnsi="Arial" w:cs="Arial"/>
                <w:color w:val="000000"/>
                <w:sz w:val="18"/>
                <w:szCs w:val="18"/>
              </w:rPr>
              <w:t>rade***</w:t>
            </w:r>
          </w:p>
        </w:tc>
        <w:tc>
          <w:tcPr>
            <w:tcW w:w="636" w:type="pct"/>
            <w:tcBorders>
              <w:top w:val="nil"/>
              <w:left w:val="single" w:sz="4" w:space="0" w:color="auto"/>
              <w:bottom w:val="single" w:sz="4" w:space="0" w:color="auto"/>
              <w:right w:val="single" w:sz="4" w:space="0" w:color="auto"/>
            </w:tcBorders>
            <w:noWrap/>
            <w:vAlign w:val="bottom"/>
            <w:hideMark/>
          </w:tcPr>
          <w:p w:rsidR="006F22D9" w:rsidRPr="00B97FCD" w:rsidRDefault="006F22D9" w:rsidP="00B97FCD">
            <w:pPr>
              <w:spacing w:after="0" w:line="240" w:lineRule="auto"/>
              <w:jc w:val="center"/>
              <w:rPr>
                <w:rFonts w:ascii="Arial" w:eastAsia="Times New Roman" w:hAnsi="Arial" w:cs="Arial"/>
                <w:color w:val="000000"/>
                <w:sz w:val="18"/>
                <w:szCs w:val="18"/>
              </w:rPr>
            </w:pPr>
            <w:r w:rsidRPr="00B97FCD">
              <w:rPr>
                <w:rFonts w:ascii="Arial" w:eastAsia="Times New Roman" w:hAnsi="Arial" w:cs="Arial"/>
                <w:color w:val="000000"/>
                <w:sz w:val="18"/>
                <w:szCs w:val="18"/>
              </w:rPr>
              <w:t>Pre tests</w:t>
            </w:r>
          </w:p>
        </w:tc>
        <w:tc>
          <w:tcPr>
            <w:tcW w:w="538" w:type="pct"/>
            <w:tcBorders>
              <w:top w:val="nil"/>
              <w:left w:val="nil"/>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4.10</w:t>
            </w:r>
          </w:p>
        </w:tc>
        <w:tc>
          <w:tcPr>
            <w:tcW w:w="957" w:type="pct"/>
            <w:tcBorders>
              <w:top w:val="nil"/>
              <w:left w:val="nil"/>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1.101</w:t>
            </w:r>
          </w:p>
        </w:tc>
        <w:tc>
          <w:tcPr>
            <w:tcW w:w="585" w:type="pct"/>
            <w:vMerge w:val="restart"/>
            <w:tcBorders>
              <w:top w:val="nil"/>
              <w:left w:val="nil"/>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-2.724</w:t>
            </w:r>
          </w:p>
        </w:tc>
        <w:tc>
          <w:tcPr>
            <w:tcW w:w="594" w:type="pct"/>
            <w:vMerge w:val="restart"/>
            <w:tcBorders>
              <w:top w:val="nil"/>
              <w:left w:val="nil"/>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0.003*</w:t>
            </w:r>
          </w:p>
        </w:tc>
        <w:tc>
          <w:tcPr>
            <w:tcW w:w="328" w:type="pct"/>
            <w:vMerge w:val="restart"/>
            <w:tcBorders>
              <w:top w:val="nil"/>
              <w:left w:val="nil"/>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0.636</w:t>
            </w:r>
          </w:p>
        </w:tc>
      </w:tr>
      <w:tr w:rsidR="00F7743D" w:rsidRPr="006F22D9" w:rsidTr="00F7743D">
        <w:trPr>
          <w:trHeight w:val="255"/>
          <w:jc w:val="center"/>
        </w:trPr>
        <w:tc>
          <w:tcPr>
            <w:tcW w:w="1361" w:type="pct"/>
            <w:gridSpan w:val="2"/>
            <w:vMerge/>
            <w:tcBorders>
              <w:top w:val="nil"/>
              <w:left w:val="single" w:sz="4" w:space="0" w:color="auto"/>
              <w:bottom w:val="single" w:sz="4" w:space="0" w:color="auto"/>
              <w:right w:val="single" w:sz="4" w:space="0" w:color="auto"/>
            </w:tcBorders>
            <w:vAlign w:val="center"/>
            <w:hideMark/>
          </w:tcPr>
          <w:p w:rsidR="006F22D9" w:rsidRPr="00B97FCD" w:rsidRDefault="006F22D9" w:rsidP="00B97FCD">
            <w:pPr>
              <w:spacing w:after="0" w:line="240" w:lineRule="auto"/>
              <w:jc w:val="center"/>
              <w:rPr>
                <w:rFonts w:ascii="Arial" w:eastAsia="Times New Roman" w:hAnsi="Arial" w:cs="Arial"/>
                <w:color w:val="000000"/>
                <w:sz w:val="18"/>
                <w:szCs w:val="18"/>
              </w:rPr>
            </w:pPr>
          </w:p>
        </w:tc>
        <w:tc>
          <w:tcPr>
            <w:tcW w:w="636" w:type="pct"/>
            <w:tcBorders>
              <w:top w:val="nil"/>
              <w:left w:val="single" w:sz="4" w:space="0" w:color="auto"/>
              <w:bottom w:val="single" w:sz="4" w:space="0" w:color="auto"/>
              <w:right w:val="single" w:sz="4" w:space="0" w:color="auto"/>
            </w:tcBorders>
            <w:noWrap/>
            <w:vAlign w:val="bottom"/>
            <w:hideMark/>
          </w:tcPr>
          <w:p w:rsidR="006F22D9" w:rsidRPr="00B97FCD" w:rsidRDefault="006F22D9" w:rsidP="00B97FCD">
            <w:pPr>
              <w:spacing w:after="0"/>
              <w:jc w:val="center"/>
              <w:rPr>
                <w:rFonts w:ascii="Arial" w:eastAsia="Times New Roman" w:hAnsi="Arial" w:cs="Arial"/>
                <w:color w:val="000000"/>
                <w:sz w:val="18"/>
                <w:szCs w:val="18"/>
              </w:rPr>
            </w:pPr>
            <w:r w:rsidRPr="00B97FCD">
              <w:rPr>
                <w:rFonts w:ascii="Arial" w:eastAsia="Times New Roman" w:hAnsi="Arial" w:cs="Arial"/>
                <w:color w:val="000000"/>
                <w:sz w:val="18"/>
                <w:szCs w:val="18"/>
              </w:rPr>
              <w:t>Post tests</w:t>
            </w:r>
          </w:p>
        </w:tc>
        <w:tc>
          <w:tcPr>
            <w:tcW w:w="538" w:type="pct"/>
            <w:tcBorders>
              <w:top w:val="nil"/>
              <w:left w:val="nil"/>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6.30</w:t>
            </w:r>
          </w:p>
        </w:tc>
        <w:tc>
          <w:tcPr>
            <w:tcW w:w="957" w:type="pct"/>
            <w:tcBorders>
              <w:top w:val="nil"/>
              <w:left w:val="nil"/>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1.059</w:t>
            </w:r>
          </w:p>
        </w:tc>
        <w:tc>
          <w:tcPr>
            <w:tcW w:w="0" w:type="auto"/>
            <w:vMerge/>
            <w:tcBorders>
              <w:top w:val="nil"/>
              <w:left w:val="nil"/>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nil"/>
              <w:left w:val="nil"/>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328" w:type="pct"/>
            <w:vMerge/>
            <w:tcBorders>
              <w:top w:val="nil"/>
              <w:left w:val="nil"/>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r w:rsidR="00D70124" w:rsidRPr="006F22D9" w:rsidTr="00F7743D">
        <w:trPr>
          <w:trHeight w:val="255"/>
          <w:jc w:val="center"/>
        </w:trPr>
        <w:tc>
          <w:tcPr>
            <w:tcW w:w="434" w:type="pct"/>
            <w:tcBorders>
              <w:top w:val="single" w:sz="4" w:space="0" w:color="auto"/>
              <w:left w:val="single" w:sz="4" w:space="0" w:color="auto"/>
              <w:bottom w:val="nil"/>
              <w:right w:val="single" w:sz="4" w:space="0" w:color="auto"/>
            </w:tcBorders>
          </w:tcPr>
          <w:p w:rsidR="006F22D9" w:rsidRPr="006F22D9" w:rsidRDefault="006F22D9" w:rsidP="006F22D9">
            <w:pPr>
              <w:spacing w:after="0"/>
              <w:jc w:val="center"/>
              <w:rPr>
                <w:rFonts w:ascii="Times New Roman" w:eastAsia="Calibri" w:hAnsi="Times New Roman" w:cs="Times New Roman"/>
                <w:b/>
                <w:bCs/>
                <w:sz w:val="24"/>
                <w:szCs w:val="24"/>
              </w:rPr>
            </w:pP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B97FCD" w:rsidRDefault="006F22D9" w:rsidP="00B97FCD">
            <w:pPr>
              <w:spacing w:after="0" w:line="240" w:lineRule="auto"/>
              <w:jc w:val="center"/>
              <w:rPr>
                <w:rFonts w:ascii="Arial" w:eastAsia="Times New Roman" w:hAnsi="Arial" w:cs="Arial"/>
                <w:color w:val="000000"/>
                <w:sz w:val="18"/>
                <w:szCs w:val="18"/>
              </w:rPr>
            </w:pPr>
            <w:r w:rsidRPr="00B97FCD">
              <w:rPr>
                <w:rFonts w:ascii="Arial" w:eastAsia="Times New Roman" w:hAnsi="Arial" w:cs="Arial"/>
                <w:color w:val="000000"/>
                <w:sz w:val="18"/>
                <w:szCs w:val="18"/>
              </w:rPr>
              <w:t>Amount of Talk**</w:t>
            </w:r>
          </w:p>
        </w:tc>
        <w:tc>
          <w:tcPr>
            <w:tcW w:w="636" w:type="pct"/>
            <w:tcBorders>
              <w:top w:val="single" w:sz="4" w:space="0" w:color="auto"/>
              <w:left w:val="single" w:sz="4" w:space="0" w:color="auto"/>
              <w:bottom w:val="single" w:sz="4" w:space="0" w:color="auto"/>
              <w:right w:val="single" w:sz="4" w:space="0" w:color="auto"/>
            </w:tcBorders>
            <w:noWrap/>
            <w:vAlign w:val="bottom"/>
            <w:hideMark/>
          </w:tcPr>
          <w:p w:rsidR="006F22D9" w:rsidRPr="00B97FCD" w:rsidRDefault="006F22D9" w:rsidP="00B97FCD">
            <w:pPr>
              <w:spacing w:after="0" w:line="240" w:lineRule="auto"/>
              <w:jc w:val="center"/>
              <w:rPr>
                <w:rFonts w:ascii="Arial" w:eastAsia="Times New Roman" w:hAnsi="Arial" w:cs="Arial"/>
                <w:color w:val="000000"/>
                <w:sz w:val="18"/>
                <w:szCs w:val="18"/>
              </w:rPr>
            </w:pPr>
            <w:r w:rsidRPr="00B97FCD">
              <w:rPr>
                <w:rFonts w:ascii="Arial" w:eastAsia="Times New Roman" w:hAnsi="Arial" w:cs="Arial"/>
                <w:color w:val="000000"/>
                <w:sz w:val="18"/>
                <w:szCs w:val="18"/>
              </w:rPr>
              <w:t>Pre tests</w:t>
            </w:r>
          </w:p>
        </w:tc>
        <w:tc>
          <w:tcPr>
            <w:tcW w:w="538"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284.20</w:t>
            </w:r>
          </w:p>
        </w:tc>
        <w:tc>
          <w:tcPr>
            <w:tcW w:w="957"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10.507</w:t>
            </w:r>
          </w:p>
        </w:tc>
        <w:tc>
          <w:tcPr>
            <w:tcW w:w="585"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-6.431</w:t>
            </w:r>
          </w:p>
        </w:tc>
        <w:tc>
          <w:tcPr>
            <w:tcW w:w="594"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0.0001*</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2.03</w:t>
            </w:r>
          </w:p>
        </w:tc>
      </w:tr>
      <w:tr w:rsidR="00F7743D" w:rsidRPr="006F22D9" w:rsidTr="00F7743D">
        <w:trPr>
          <w:trHeight w:val="255"/>
          <w:jc w:val="center"/>
        </w:trPr>
        <w:tc>
          <w:tcPr>
            <w:tcW w:w="434" w:type="pct"/>
            <w:vMerge w:val="restart"/>
            <w:tcBorders>
              <w:top w:val="nil"/>
              <w:left w:val="single" w:sz="4" w:space="0" w:color="auto"/>
              <w:bottom w:val="nil"/>
              <w:right w:val="single" w:sz="4" w:space="0" w:color="auto"/>
            </w:tcBorders>
            <w:hideMark/>
          </w:tcPr>
          <w:p w:rsidR="006F22D9" w:rsidRPr="006F22D9" w:rsidRDefault="006F22D9" w:rsidP="00B97FCD">
            <w:pPr>
              <w:spacing w:after="0" w:line="240" w:lineRule="auto"/>
              <w:jc w:val="center"/>
              <w:rPr>
                <w:rFonts w:ascii="Times New Roman" w:eastAsia="Calibri" w:hAnsi="Times New Roman" w:cs="Times New Roman"/>
                <w:b/>
                <w:bCs/>
                <w:sz w:val="24"/>
                <w:szCs w:val="24"/>
              </w:rPr>
            </w:pPr>
            <w:r w:rsidRPr="00B97FCD">
              <w:rPr>
                <w:rFonts w:ascii="Arial" w:eastAsia="Times New Roman" w:hAnsi="Arial" w:cs="Arial"/>
                <w:color w:val="000000"/>
                <w:sz w:val="18"/>
                <w:szCs w:val="18"/>
              </w:rPr>
              <w:t>Fluency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B97FCD" w:rsidRDefault="006F22D9" w:rsidP="00B97FCD">
            <w:pPr>
              <w:spacing w:after="0" w:line="240" w:lineRule="auto"/>
              <w:jc w:val="center"/>
              <w:rPr>
                <w:rFonts w:ascii="Arial" w:eastAsia="Times New Roman"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noWrap/>
            <w:vAlign w:val="bottom"/>
            <w:hideMark/>
          </w:tcPr>
          <w:p w:rsidR="006F22D9" w:rsidRPr="00B97FCD" w:rsidRDefault="006F22D9" w:rsidP="00B97FCD">
            <w:pPr>
              <w:spacing w:after="0"/>
              <w:jc w:val="center"/>
              <w:rPr>
                <w:rFonts w:ascii="Arial" w:eastAsia="Times New Roman" w:hAnsi="Arial" w:cs="Arial"/>
                <w:color w:val="000000"/>
                <w:sz w:val="18"/>
                <w:szCs w:val="18"/>
              </w:rPr>
            </w:pPr>
            <w:r w:rsidRPr="00B97FCD">
              <w:rPr>
                <w:rFonts w:ascii="Arial" w:eastAsia="Times New Roman" w:hAnsi="Arial" w:cs="Arial"/>
                <w:color w:val="000000"/>
                <w:sz w:val="18"/>
                <w:szCs w:val="18"/>
              </w:rPr>
              <w:t>Post tests</w:t>
            </w:r>
          </w:p>
        </w:tc>
        <w:tc>
          <w:tcPr>
            <w:tcW w:w="538"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336.50</w:t>
            </w:r>
          </w:p>
        </w:tc>
        <w:tc>
          <w:tcPr>
            <w:tcW w:w="957"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33.596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r w:rsidR="00D70124" w:rsidRPr="006F22D9" w:rsidTr="00F7743D">
        <w:trPr>
          <w:trHeight w:val="255"/>
          <w:jc w:val="center"/>
        </w:trPr>
        <w:tc>
          <w:tcPr>
            <w:tcW w:w="434" w:type="pct"/>
            <w:vMerge/>
            <w:tcBorders>
              <w:top w:val="nil"/>
              <w:left w:val="single" w:sz="4" w:space="0" w:color="auto"/>
              <w:bottom w:val="nil"/>
              <w:right w:val="single" w:sz="4" w:space="0" w:color="auto"/>
            </w:tcBorders>
            <w:vAlign w:val="center"/>
            <w:hideMark/>
          </w:tcPr>
          <w:p w:rsidR="006F22D9" w:rsidRPr="006F22D9" w:rsidRDefault="006F22D9" w:rsidP="006F22D9">
            <w:pPr>
              <w:spacing w:after="0" w:line="240" w:lineRule="auto"/>
              <w:rPr>
                <w:rFonts w:ascii="Times New Roman" w:eastAsia="Calibri" w:hAnsi="Times New Roman" w:cs="Times New Roman"/>
                <w:b/>
                <w:bCs/>
                <w:sz w:val="24"/>
                <w:szCs w:val="24"/>
              </w:rPr>
            </w:pP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B97FCD" w:rsidRDefault="006F22D9" w:rsidP="00B97FCD">
            <w:pPr>
              <w:spacing w:after="0" w:line="240" w:lineRule="auto"/>
              <w:jc w:val="center"/>
              <w:rPr>
                <w:rFonts w:ascii="Arial" w:eastAsia="Times New Roman" w:hAnsi="Arial" w:cs="Arial"/>
                <w:color w:val="000000"/>
                <w:sz w:val="18"/>
                <w:szCs w:val="18"/>
              </w:rPr>
            </w:pPr>
            <w:r w:rsidRPr="00B97FCD">
              <w:rPr>
                <w:rFonts w:ascii="Arial" w:eastAsia="Times New Roman" w:hAnsi="Arial" w:cs="Arial"/>
                <w:color w:val="000000"/>
                <w:sz w:val="18"/>
                <w:szCs w:val="18"/>
              </w:rPr>
              <w:t>Speech Rate**</w:t>
            </w:r>
          </w:p>
        </w:tc>
        <w:tc>
          <w:tcPr>
            <w:tcW w:w="636" w:type="pct"/>
            <w:tcBorders>
              <w:top w:val="single" w:sz="4" w:space="0" w:color="auto"/>
              <w:left w:val="single" w:sz="4" w:space="0" w:color="auto"/>
              <w:bottom w:val="single" w:sz="4" w:space="0" w:color="auto"/>
              <w:right w:val="single" w:sz="4" w:space="0" w:color="auto"/>
            </w:tcBorders>
            <w:noWrap/>
            <w:vAlign w:val="bottom"/>
            <w:hideMark/>
          </w:tcPr>
          <w:p w:rsidR="006F22D9" w:rsidRPr="00B97FCD" w:rsidRDefault="006F22D9" w:rsidP="00B97FCD">
            <w:pPr>
              <w:spacing w:after="0" w:line="240" w:lineRule="auto"/>
              <w:jc w:val="center"/>
              <w:rPr>
                <w:rFonts w:ascii="Arial" w:eastAsia="Times New Roman" w:hAnsi="Arial" w:cs="Arial"/>
                <w:color w:val="000000"/>
                <w:sz w:val="18"/>
                <w:szCs w:val="18"/>
              </w:rPr>
            </w:pPr>
            <w:r w:rsidRPr="00B97FCD">
              <w:rPr>
                <w:rFonts w:ascii="Arial" w:eastAsia="Times New Roman" w:hAnsi="Arial" w:cs="Arial"/>
                <w:color w:val="000000"/>
                <w:sz w:val="18"/>
                <w:szCs w:val="18"/>
              </w:rPr>
              <w:t>Pre tests</w:t>
            </w:r>
          </w:p>
        </w:tc>
        <w:tc>
          <w:tcPr>
            <w:tcW w:w="538"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80.6540</w:t>
            </w:r>
          </w:p>
        </w:tc>
        <w:tc>
          <w:tcPr>
            <w:tcW w:w="957"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8.48399</w:t>
            </w:r>
          </w:p>
        </w:tc>
        <w:tc>
          <w:tcPr>
            <w:tcW w:w="585"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-5.023</w:t>
            </w:r>
          </w:p>
        </w:tc>
        <w:tc>
          <w:tcPr>
            <w:tcW w:w="594"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0.0004*</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-1.59</w:t>
            </w:r>
          </w:p>
        </w:tc>
      </w:tr>
      <w:tr w:rsidR="00F7743D" w:rsidRPr="006F22D9" w:rsidTr="00F7743D">
        <w:trPr>
          <w:trHeight w:val="255"/>
          <w:jc w:val="center"/>
        </w:trPr>
        <w:tc>
          <w:tcPr>
            <w:tcW w:w="434" w:type="pct"/>
            <w:vMerge/>
            <w:tcBorders>
              <w:top w:val="nil"/>
              <w:left w:val="single" w:sz="4" w:space="0" w:color="auto"/>
              <w:bottom w:val="nil"/>
              <w:right w:val="single" w:sz="4" w:space="0" w:color="auto"/>
            </w:tcBorders>
            <w:vAlign w:val="center"/>
            <w:hideMark/>
          </w:tcPr>
          <w:p w:rsidR="006F22D9" w:rsidRPr="006F22D9" w:rsidRDefault="006F22D9" w:rsidP="006F22D9">
            <w:pPr>
              <w:spacing w:after="0" w:line="240" w:lineRule="auto"/>
              <w:rPr>
                <w:rFonts w:ascii="Times New Roman" w:eastAsia="Calibri"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B97FCD" w:rsidRDefault="006F22D9" w:rsidP="00B97FCD">
            <w:pPr>
              <w:spacing w:after="0" w:line="240" w:lineRule="auto"/>
              <w:jc w:val="center"/>
              <w:rPr>
                <w:rFonts w:ascii="Arial" w:eastAsia="Times New Roman"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noWrap/>
            <w:vAlign w:val="bottom"/>
            <w:hideMark/>
          </w:tcPr>
          <w:p w:rsidR="006F22D9" w:rsidRPr="00B97FCD" w:rsidRDefault="006F22D9" w:rsidP="00B97FCD">
            <w:pPr>
              <w:spacing w:after="0"/>
              <w:jc w:val="center"/>
              <w:rPr>
                <w:rFonts w:ascii="Arial" w:eastAsia="Times New Roman" w:hAnsi="Arial" w:cs="Arial"/>
                <w:color w:val="000000"/>
                <w:sz w:val="18"/>
                <w:szCs w:val="18"/>
              </w:rPr>
            </w:pPr>
            <w:r w:rsidRPr="00B97FCD">
              <w:rPr>
                <w:rFonts w:ascii="Arial" w:eastAsia="Times New Roman" w:hAnsi="Arial" w:cs="Arial"/>
                <w:color w:val="000000"/>
                <w:sz w:val="18"/>
                <w:szCs w:val="18"/>
              </w:rPr>
              <w:t>Post tests</w:t>
            </w:r>
          </w:p>
        </w:tc>
        <w:tc>
          <w:tcPr>
            <w:tcW w:w="538"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97.740</w:t>
            </w:r>
          </w:p>
        </w:tc>
        <w:tc>
          <w:tcPr>
            <w:tcW w:w="957"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14.5734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r w:rsidR="00D70124" w:rsidRPr="006F22D9" w:rsidTr="00F7743D">
        <w:trPr>
          <w:trHeight w:val="255"/>
          <w:jc w:val="center"/>
        </w:trPr>
        <w:tc>
          <w:tcPr>
            <w:tcW w:w="434" w:type="pct"/>
            <w:vMerge/>
            <w:tcBorders>
              <w:top w:val="nil"/>
              <w:left w:val="single" w:sz="4" w:space="0" w:color="auto"/>
              <w:bottom w:val="nil"/>
              <w:right w:val="single" w:sz="4" w:space="0" w:color="auto"/>
            </w:tcBorders>
            <w:vAlign w:val="center"/>
            <w:hideMark/>
          </w:tcPr>
          <w:p w:rsidR="006F22D9" w:rsidRPr="006F22D9" w:rsidRDefault="006F22D9" w:rsidP="006F22D9">
            <w:pPr>
              <w:spacing w:after="0" w:line="240" w:lineRule="auto"/>
              <w:rPr>
                <w:rFonts w:ascii="Times New Roman" w:eastAsia="Calibri" w:hAnsi="Times New Roman" w:cs="Times New Roman"/>
                <w:b/>
                <w:bCs/>
                <w:sz w:val="24"/>
                <w:szCs w:val="24"/>
              </w:rPr>
            </w:pP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B97FCD" w:rsidRDefault="006F22D9" w:rsidP="00B97FCD">
            <w:pPr>
              <w:spacing w:after="0" w:line="240" w:lineRule="auto"/>
              <w:jc w:val="center"/>
              <w:rPr>
                <w:rFonts w:ascii="Arial" w:eastAsia="Times New Roman" w:hAnsi="Arial" w:cs="Arial"/>
                <w:color w:val="000000"/>
                <w:sz w:val="18"/>
                <w:szCs w:val="18"/>
              </w:rPr>
            </w:pPr>
            <w:r w:rsidRPr="00B97FCD">
              <w:rPr>
                <w:rFonts w:ascii="Arial" w:eastAsia="Times New Roman" w:hAnsi="Arial" w:cs="Arial"/>
                <w:color w:val="000000"/>
                <w:sz w:val="18"/>
                <w:szCs w:val="18"/>
              </w:rPr>
              <w:t>Speech Run***</w:t>
            </w:r>
          </w:p>
        </w:tc>
        <w:tc>
          <w:tcPr>
            <w:tcW w:w="636" w:type="pct"/>
            <w:tcBorders>
              <w:top w:val="single" w:sz="4" w:space="0" w:color="auto"/>
              <w:left w:val="single" w:sz="4" w:space="0" w:color="auto"/>
              <w:bottom w:val="single" w:sz="4" w:space="0" w:color="auto"/>
              <w:right w:val="single" w:sz="4" w:space="0" w:color="auto"/>
            </w:tcBorders>
            <w:noWrap/>
            <w:vAlign w:val="bottom"/>
            <w:hideMark/>
          </w:tcPr>
          <w:p w:rsidR="006F22D9" w:rsidRPr="00B97FCD" w:rsidRDefault="006F22D9" w:rsidP="00B97FCD">
            <w:pPr>
              <w:spacing w:after="0" w:line="240" w:lineRule="auto"/>
              <w:jc w:val="center"/>
              <w:rPr>
                <w:rFonts w:ascii="Arial" w:eastAsia="Times New Roman" w:hAnsi="Arial" w:cs="Arial"/>
                <w:color w:val="000000"/>
                <w:sz w:val="18"/>
                <w:szCs w:val="18"/>
              </w:rPr>
            </w:pPr>
            <w:r w:rsidRPr="00B97FCD">
              <w:rPr>
                <w:rFonts w:ascii="Arial" w:eastAsia="Times New Roman" w:hAnsi="Arial" w:cs="Arial"/>
                <w:color w:val="000000"/>
                <w:sz w:val="18"/>
                <w:szCs w:val="18"/>
              </w:rPr>
              <w:t>Pre tests</w:t>
            </w:r>
          </w:p>
        </w:tc>
        <w:tc>
          <w:tcPr>
            <w:tcW w:w="538"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14.2800</w:t>
            </w:r>
          </w:p>
        </w:tc>
        <w:tc>
          <w:tcPr>
            <w:tcW w:w="957"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2.04930</w:t>
            </w:r>
          </w:p>
        </w:tc>
        <w:tc>
          <w:tcPr>
            <w:tcW w:w="585"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-2.803</w:t>
            </w:r>
          </w:p>
        </w:tc>
        <w:tc>
          <w:tcPr>
            <w:tcW w:w="594"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0.0025*</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1.00</w:t>
            </w:r>
          </w:p>
        </w:tc>
      </w:tr>
      <w:tr w:rsidR="00F7743D" w:rsidRPr="006F22D9" w:rsidTr="00F7743D">
        <w:trPr>
          <w:trHeight w:val="255"/>
          <w:jc w:val="center"/>
        </w:trPr>
        <w:tc>
          <w:tcPr>
            <w:tcW w:w="434" w:type="pct"/>
            <w:tcBorders>
              <w:top w:val="nil"/>
              <w:left w:val="single" w:sz="4" w:space="0" w:color="auto"/>
              <w:bottom w:val="single" w:sz="4" w:space="0" w:color="auto"/>
              <w:right w:val="single" w:sz="4" w:space="0" w:color="auto"/>
            </w:tcBorders>
          </w:tcPr>
          <w:p w:rsidR="006F22D9" w:rsidRPr="006F22D9" w:rsidRDefault="006F22D9" w:rsidP="006F22D9">
            <w:pPr>
              <w:spacing w:after="0"/>
              <w:jc w:val="center"/>
              <w:rPr>
                <w:rFonts w:ascii="Times New Roman" w:eastAsia="Calibri"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B97FCD" w:rsidRDefault="006F22D9" w:rsidP="00B97FCD">
            <w:pPr>
              <w:spacing w:after="0" w:line="240" w:lineRule="auto"/>
              <w:jc w:val="center"/>
              <w:rPr>
                <w:rFonts w:ascii="Arial" w:eastAsia="Times New Roman"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noWrap/>
            <w:vAlign w:val="bottom"/>
            <w:hideMark/>
          </w:tcPr>
          <w:p w:rsidR="006F22D9" w:rsidRPr="00B97FCD" w:rsidRDefault="006F22D9" w:rsidP="00B97FCD">
            <w:pPr>
              <w:spacing w:after="0"/>
              <w:jc w:val="center"/>
              <w:rPr>
                <w:rFonts w:ascii="Arial" w:eastAsia="Times New Roman" w:hAnsi="Arial" w:cs="Arial"/>
                <w:color w:val="000000"/>
                <w:sz w:val="18"/>
                <w:szCs w:val="18"/>
              </w:rPr>
            </w:pPr>
            <w:r w:rsidRPr="00B97FCD">
              <w:rPr>
                <w:rFonts w:ascii="Arial" w:eastAsia="Times New Roman" w:hAnsi="Arial" w:cs="Arial"/>
                <w:color w:val="000000"/>
                <w:sz w:val="18"/>
                <w:szCs w:val="18"/>
              </w:rPr>
              <w:t>Post tests</w:t>
            </w:r>
          </w:p>
        </w:tc>
        <w:tc>
          <w:tcPr>
            <w:tcW w:w="538"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20.6330</w:t>
            </w:r>
          </w:p>
        </w:tc>
        <w:tc>
          <w:tcPr>
            <w:tcW w:w="957"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2.80135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bl>
    <w:p w:rsidR="006F22D9" w:rsidRPr="006F22D9" w:rsidRDefault="00AB3F6A" w:rsidP="006F22D9">
      <w:pPr>
        <w:spacing w:after="0" w:line="240" w:lineRule="auto"/>
        <w:rPr>
          <w:rFonts w:ascii="Times New Roman" w:eastAsia="Calibri" w:hAnsi="Times New Roman" w:cs="Times New Roman"/>
        </w:rPr>
      </w:pPr>
      <w:r>
        <w:rPr>
          <w:rFonts w:ascii="Times New Roman" w:eastAsia="Calibri" w:hAnsi="Times New Roman" w:cs="Times New Roman" w:hint="cs"/>
          <w:rtl/>
        </w:rPr>
        <w:t xml:space="preserve">      </w:t>
      </w:r>
      <w:r w:rsidR="006F22D9" w:rsidRPr="006F22D9">
        <w:rPr>
          <w:rFonts w:ascii="Times New Roman" w:eastAsia="Calibri" w:hAnsi="Times New Roman" w:cs="Times New Roman"/>
        </w:rPr>
        <w:t>* The mean difference is statistically significant at 0.05 level</w:t>
      </w:r>
    </w:p>
    <w:p w:rsidR="006F22D9" w:rsidRPr="006F22D9" w:rsidRDefault="00AB3F6A" w:rsidP="006F22D9">
      <w:pPr>
        <w:spacing w:after="0" w:line="240" w:lineRule="auto"/>
        <w:rPr>
          <w:rFonts w:ascii="Times New Roman" w:eastAsia="Calibri" w:hAnsi="Times New Roman" w:cs="Times New Roman"/>
        </w:rPr>
      </w:pPr>
      <w:r>
        <w:rPr>
          <w:rFonts w:ascii="Times New Roman" w:eastAsia="Calibri" w:hAnsi="Times New Roman" w:cs="Times New Roman" w:hint="cs"/>
          <w:rtl/>
        </w:rPr>
        <w:t xml:space="preserve">      </w:t>
      </w:r>
      <w:r w:rsidR="006F22D9" w:rsidRPr="006F22D9">
        <w:rPr>
          <w:rFonts w:ascii="Times New Roman" w:eastAsia="Calibri" w:hAnsi="Times New Roman" w:cs="Times New Roman"/>
        </w:rPr>
        <w:t>** Paired Samples T-Test</w:t>
      </w:r>
    </w:p>
    <w:p w:rsidR="00FE1D71" w:rsidRDefault="00AB3F6A" w:rsidP="009D1B3C">
      <w:pPr>
        <w:spacing w:after="0" w:line="240" w:lineRule="auto"/>
        <w:rPr>
          <w:rFonts w:ascii="Times New Roman" w:eastAsia="Calibri" w:hAnsi="Times New Roman" w:cs="Times New Roman" w:hint="cs"/>
          <w:rtl/>
        </w:rPr>
      </w:pPr>
      <w:r>
        <w:rPr>
          <w:rFonts w:ascii="Times New Roman" w:eastAsia="Calibri" w:hAnsi="Times New Roman" w:cs="Times New Roman" w:hint="cs"/>
          <w:rtl/>
        </w:rPr>
        <w:t xml:space="preserve">      </w:t>
      </w:r>
      <w:r w:rsidR="006F22D9" w:rsidRPr="006F22D9">
        <w:rPr>
          <w:rFonts w:ascii="Times New Roman" w:eastAsia="Calibri" w:hAnsi="Times New Roman" w:cs="Times New Roman"/>
        </w:rPr>
        <w:t>*** Wilcoxon Signed Ranks Test</w:t>
      </w:r>
    </w:p>
    <w:p w:rsidR="009D1B3C" w:rsidRDefault="009D1B3C" w:rsidP="009D1B3C">
      <w:pPr>
        <w:spacing w:after="0" w:line="240" w:lineRule="auto"/>
        <w:rPr>
          <w:rFonts w:ascii="Times New Roman" w:eastAsia="Calibri" w:hAnsi="Times New Roman" w:cs="Times New Roman" w:hint="cs"/>
          <w:rtl/>
        </w:rPr>
      </w:pPr>
    </w:p>
    <w:p w:rsidR="009D1B3C" w:rsidRDefault="009D1B3C" w:rsidP="009D1B3C">
      <w:pPr>
        <w:spacing w:after="0" w:line="240" w:lineRule="auto"/>
        <w:rPr>
          <w:rFonts w:ascii="Times New Roman" w:eastAsia="Calibri" w:hAnsi="Times New Roman" w:cs="Times New Roman"/>
        </w:rPr>
        <w:sectPr w:rsidR="009D1B3C" w:rsidSect="00FE1D71">
          <w:type w:val="continuous"/>
          <w:pgSz w:w="12240" w:h="15840"/>
          <w:pgMar w:top="1134" w:right="851" w:bottom="1418" w:left="851" w:header="720" w:footer="720" w:gutter="0"/>
          <w:cols w:space="1043"/>
          <w:rtlGutter/>
          <w:docGrid w:linePitch="360"/>
        </w:sectPr>
      </w:pPr>
    </w:p>
    <w:p w:rsidR="006F22D9" w:rsidRPr="00F2683E" w:rsidRDefault="00B56980" w:rsidP="004B4EC8">
      <w:pPr>
        <w:spacing w:after="160" w:line="256" w:lineRule="auto"/>
        <w:jc w:val="lowKashida"/>
        <w:rPr>
          <w:rFonts w:ascii="Times New Roman" w:eastAsia="Times New Roman" w:hAnsi="Times New Roman" w:cs="Times New Roman"/>
          <w:color w:val="000000"/>
          <w:sz w:val="24"/>
          <w:szCs w:val="24"/>
          <w:rtl/>
        </w:rPr>
      </w:pPr>
      <w:r w:rsidRPr="00B56980">
        <w:rPr>
          <w:rFonts w:ascii="Times New Roman" w:eastAsia="Times New Roman" w:hAnsi="Times New Roman" w:cs="Times New Roman"/>
          <w:color w:val="000000"/>
          <w:sz w:val="24"/>
          <w:szCs w:val="24"/>
        </w:rPr>
        <w:lastRenderedPageBreak/>
        <w:t>The results presented in table (4) reveal that Palestine Universit</w:t>
      </w:r>
      <w:r w:rsidR="004B4EC8">
        <w:rPr>
          <w:rFonts w:ascii="Times New Roman" w:eastAsia="Times New Roman" w:hAnsi="Times New Roman" w:cs="Times New Roman"/>
          <w:color w:val="000000"/>
          <w:sz w:val="24"/>
          <w:szCs w:val="24"/>
        </w:rPr>
        <w:t xml:space="preserve">y low achiever English majors </w:t>
      </w:r>
      <w:r w:rsidRPr="00B56980">
        <w:rPr>
          <w:rFonts w:ascii="Times New Roman" w:eastAsia="Times New Roman" w:hAnsi="Times New Roman" w:cs="Times New Roman"/>
          <w:color w:val="000000"/>
          <w:sz w:val="24"/>
          <w:szCs w:val="24"/>
        </w:rPr>
        <w:t xml:space="preserve"> benefited from drama approach to enhance their speak</w:t>
      </w:r>
      <w:r w:rsidR="004B4EC8">
        <w:rPr>
          <w:rFonts w:ascii="Times New Roman" w:eastAsia="Times New Roman" w:hAnsi="Times New Roman" w:cs="Times New Roman"/>
          <w:color w:val="000000"/>
          <w:sz w:val="24"/>
          <w:szCs w:val="24"/>
        </w:rPr>
        <w:t>ing performance and its effect i</w:t>
      </w:r>
      <w:r w:rsidRPr="00B56980">
        <w:rPr>
          <w:rFonts w:ascii="Times New Roman" w:eastAsia="Times New Roman" w:hAnsi="Times New Roman" w:cs="Times New Roman"/>
          <w:color w:val="000000"/>
          <w:sz w:val="24"/>
          <w:szCs w:val="24"/>
        </w:rPr>
        <w:t>s very high.</w:t>
      </w:r>
    </w:p>
    <w:p w:rsidR="006F22D9" w:rsidRPr="00C7423F" w:rsidRDefault="006F22D9" w:rsidP="006C16D6">
      <w:pPr>
        <w:spacing w:after="160" w:line="240" w:lineRule="auto"/>
        <w:jc w:val="both"/>
        <w:rPr>
          <w:rFonts w:ascii="Times New Roman" w:eastAsia="Calibri" w:hAnsi="Times New Roman" w:cs="Times New Roman"/>
          <w:color w:val="000000"/>
          <w:sz w:val="24"/>
          <w:szCs w:val="24"/>
        </w:rPr>
      </w:pPr>
      <w:r w:rsidRPr="00C7423F">
        <w:rPr>
          <w:rFonts w:ascii="Times New Roman" w:eastAsia="Calibri" w:hAnsi="Times New Roman" w:cs="Times New Roman"/>
          <w:color w:val="000000"/>
          <w:sz w:val="24"/>
          <w:szCs w:val="24"/>
        </w:rPr>
        <w:t xml:space="preserve">4- </w:t>
      </w:r>
      <w:r w:rsidR="00C7423F" w:rsidRPr="00C7423F">
        <w:rPr>
          <w:rFonts w:ascii="Times New Roman" w:eastAsia="Calibri" w:hAnsi="Times New Roman" w:cs="Times New Roman"/>
          <w:color w:val="000000"/>
          <w:sz w:val="24"/>
          <w:szCs w:val="24"/>
        </w:rPr>
        <w:t>Results of verifying the fourth hypothesis</w:t>
      </w:r>
      <w:r w:rsidR="006C16D6">
        <w:rPr>
          <w:rFonts w:ascii="Times New Roman" w:eastAsia="Calibri" w:hAnsi="Times New Roman" w:cs="Times New Roman"/>
          <w:color w:val="000000"/>
          <w:sz w:val="24"/>
          <w:szCs w:val="24"/>
        </w:rPr>
        <w:t>,</w:t>
      </w:r>
      <w:r w:rsidR="00C7423F" w:rsidRPr="00C7423F">
        <w:rPr>
          <w:rFonts w:ascii="Times New Roman" w:eastAsia="Calibri" w:hAnsi="Times New Roman" w:cs="Times New Roman"/>
          <w:color w:val="000000"/>
          <w:sz w:val="24"/>
          <w:szCs w:val="24"/>
        </w:rPr>
        <w:t xml:space="preserve"> which s</w:t>
      </w:r>
      <w:r w:rsidR="006C16D6">
        <w:rPr>
          <w:rFonts w:ascii="Times New Roman" w:eastAsia="Calibri" w:hAnsi="Times New Roman" w:cs="Times New Roman"/>
          <w:color w:val="000000"/>
          <w:sz w:val="24"/>
          <w:szCs w:val="24"/>
        </w:rPr>
        <w:t>ays</w:t>
      </w:r>
      <w:r w:rsidR="00C7423F" w:rsidRPr="00C7423F">
        <w:rPr>
          <w:rFonts w:ascii="Times New Roman" w:eastAsia="Calibri" w:hAnsi="Times New Roman" w:cs="Times New Roman"/>
          <w:color w:val="000000"/>
          <w:sz w:val="24"/>
          <w:szCs w:val="24"/>
        </w:rPr>
        <w:t xml:space="preserve"> t</w:t>
      </w:r>
      <w:r w:rsidRPr="00C7423F">
        <w:rPr>
          <w:rFonts w:ascii="Times New Roman" w:eastAsia="Calibri" w:hAnsi="Times New Roman" w:cs="Times New Roman"/>
          <w:color w:val="000000"/>
          <w:sz w:val="24"/>
          <w:szCs w:val="24"/>
        </w:rPr>
        <w:t xml:space="preserve">here are statistically significant </w:t>
      </w:r>
      <w:r w:rsidRPr="00C7423F">
        <w:rPr>
          <w:rFonts w:ascii="Times New Roman" w:eastAsia="Calibri" w:hAnsi="Times New Roman" w:cs="Times New Roman"/>
          <w:color w:val="000000"/>
          <w:sz w:val="24"/>
          <w:szCs w:val="24"/>
        </w:rPr>
        <w:lastRenderedPageBreak/>
        <w:t>differences at (</w:t>
      </w:r>
      <w:r w:rsidRPr="00C7423F">
        <w:rPr>
          <w:rFonts w:ascii="Times New Roman" w:eastAsia="Calibri" w:hAnsi="Times New Roman" w:cs="Times New Roman"/>
          <w:color w:val="000000"/>
          <w:sz w:val="24"/>
          <w:szCs w:val="24"/>
        </w:rPr>
        <w:sym w:font="Symbol" w:char="F061"/>
      </w:r>
      <w:r w:rsidRPr="00C7423F">
        <w:rPr>
          <w:rFonts w:ascii="Times New Roman" w:eastAsia="Calibri" w:hAnsi="Times New Roman" w:cs="Times New Roman"/>
          <w:color w:val="000000"/>
          <w:sz w:val="24"/>
          <w:szCs w:val="24"/>
        </w:rPr>
        <w:t xml:space="preserve"> </w:t>
      </w:r>
      <w:r w:rsidRPr="00C7423F">
        <w:rPr>
          <w:rFonts w:ascii="Times New Roman" w:eastAsia="Calibri" w:hAnsi="Times New Roman" w:cs="Times New Roman"/>
          <w:color w:val="000000"/>
          <w:sz w:val="24"/>
          <w:szCs w:val="24"/>
          <w:u w:val="single"/>
        </w:rPr>
        <w:t>&lt;</w:t>
      </w:r>
      <w:r w:rsidRPr="00C7423F">
        <w:rPr>
          <w:rFonts w:ascii="Times New Roman" w:eastAsia="Calibri" w:hAnsi="Times New Roman" w:cs="Times New Roman"/>
          <w:color w:val="000000"/>
          <w:sz w:val="24"/>
          <w:szCs w:val="24"/>
        </w:rPr>
        <w:t xml:space="preserve"> 0.05) level between the intelligibility level of Palestine University English majors before and after attending drama classes in favor of t</w:t>
      </w:r>
      <w:r w:rsidR="00C7423F" w:rsidRPr="00C7423F">
        <w:rPr>
          <w:rFonts w:ascii="Times New Roman" w:eastAsia="Calibri" w:hAnsi="Times New Roman" w:cs="Times New Roman"/>
          <w:color w:val="000000"/>
          <w:sz w:val="24"/>
          <w:szCs w:val="24"/>
        </w:rPr>
        <w:t>heir post intelligibility level, are stated in table (5) below.</w:t>
      </w:r>
      <w:r w:rsidRPr="00C7423F">
        <w:rPr>
          <w:rFonts w:ascii="Times New Roman" w:eastAsia="Calibri" w:hAnsi="Times New Roman" w:cs="Times New Roman"/>
          <w:color w:val="000000"/>
          <w:sz w:val="24"/>
          <w:szCs w:val="24"/>
        </w:rPr>
        <w:t xml:space="preserve"> </w:t>
      </w:r>
    </w:p>
    <w:p w:rsidR="00613A5E" w:rsidRDefault="00613A5E" w:rsidP="00613A5E">
      <w:pPr>
        <w:spacing w:after="0"/>
        <w:rPr>
          <w:rFonts w:ascii="Times New Roman" w:eastAsia="Calibri" w:hAnsi="Times New Roman" w:cs="Times New Roman"/>
          <w:b/>
          <w:bCs/>
          <w:sz w:val="24"/>
          <w:szCs w:val="24"/>
        </w:rPr>
        <w:sectPr w:rsidR="00613A5E" w:rsidSect="00096C77">
          <w:type w:val="continuous"/>
          <w:pgSz w:w="12240" w:h="15840"/>
          <w:pgMar w:top="1134" w:right="851" w:bottom="1418" w:left="851" w:header="720" w:footer="720" w:gutter="0"/>
          <w:cols w:num="2" w:space="1043"/>
          <w:rtlGutter/>
          <w:docGrid w:linePitch="360"/>
        </w:sectPr>
      </w:pPr>
    </w:p>
    <w:p w:rsidR="00651C4C" w:rsidRDefault="006F22D9" w:rsidP="006F22D9">
      <w:pPr>
        <w:spacing w:after="0"/>
        <w:jc w:val="center"/>
        <w:rPr>
          <w:rFonts w:ascii="Times New Roman" w:eastAsia="Calibri" w:hAnsi="Times New Roman" w:cs="Times New Roman"/>
          <w:b/>
          <w:bCs/>
          <w:sz w:val="24"/>
          <w:szCs w:val="24"/>
        </w:rPr>
      </w:pPr>
      <w:r w:rsidRPr="006F22D9">
        <w:rPr>
          <w:rFonts w:ascii="Times New Roman" w:eastAsia="Calibri" w:hAnsi="Times New Roman" w:cs="Times New Roman"/>
          <w:b/>
          <w:bCs/>
          <w:sz w:val="24"/>
          <w:szCs w:val="24"/>
        </w:rPr>
        <w:lastRenderedPageBreak/>
        <w:t>Table (</w:t>
      </w:r>
      <w:r w:rsidR="00C7423F">
        <w:rPr>
          <w:rFonts w:ascii="Times New Roman" w:eastAsia="Calibri" w:hAnsi="Times New Roman" w:cs="Times New Roman"/>
          <w:b/>
          <w:bCs/>
          <w:sz w:val="24"/>
          <w:szCs w:val="24"/>
        </w:rPr>
        <w:t>5</w:t>
      </w:r>
      <w:r w:rsidR="00651C4C">
        <w:rPr>
          <w:rFonts w:ascii="Times New Roman" w:eastAsia="Calibri" w:hAnsi="Times New Roman" w:cs="Times New Roman"/>
          <w:b/>
          <w:bCs/>
          <w:sz w:val="24"/>
          <w:szCs w:val="24"/>
        </w:rPr>
        <w:t>)</w:t>
      </w:r>
    </w:p>
    <w:p w:rsidR="006F22D9" w:rsidRPr="006F22D9" w:rsidRDefault="006F22D9" w:rsidP="006F22D9">
      <w:pPr>
        <w:spacing w:after="0"/>
        <w:jc w:val="center"/>
        <w:rPr>
          <w:rFonts w:ascii="Times New Roman" w:eastAsia="Calibri" w:hAnsi="Times New Roman" w:cs="Times New Roman"/>
          <w:b/>
          <w:bCs/>
          <w:sz w:val="24"/>
          <w:szCs w:val="24"/>
          <w:rtl/>
        </w:rPr>
      </w:pPr>
      <w:r w:rsidRPr="006F22D9">
        <w:rPr>
          <w:rFonts w:ascii="Times New Roman" w:eastAsia="Calibri" w:hAnsi="Times New Roman" w:cs="Times New Roman"/>
          <w:b/>
          <w:bCs/>
          <w:sz w:val="24"/>
          <w:szCs w:val="24"/>
        </w:rPr>
        <w:t xml:space="preserve"> Result of Wilcoxon Signed Ranks Test for pre and post tests for </w:t>
      </w:r>
      <w:r w:rsidRPr="006F22D9">
        <w:rPr>
          <w:rFonts w:ascii="Times New Roman" w:eastAsia="Calibri" w:hAnsi="Times New Roman" w:cs="Times New Roman"/>
          <w:b/>
          <w:bCs/>
          <w:color w:val="000000"/>
        </w:rPr>
        <w:t xml:space="preserve">intelligibility level </w:t>
      </w:r>
      <w:r w:rsidRPr="006F22D9">
        <w:rPr>
          <w:rFonts w:ascii="Times New Roman" w:eastAsia="Calibri" w:hAnsi="Times New Roman" w:cs="Times New Roman"/>
          <w:b/>
          <w:bCs/>
          <w:sz w:val="24"/>
          <w:szCs w:val="24"/>
        </w:rPr>
        <w:t xml:space="preserve">of Palestine University </w:t>
      </w:r>
      <w:r w:rsidRPr="006F22D9">
        <w:rPr>
          <w:rFonts w:ascii="Times New Roman" w:eastAsia="Calibri" w:hAnsi="Times New Roman" w:cs="Times New Roman"/>
          <w:b/>
          <w:bCs/>
          <w:color w:val="000000"/>
          <w:sz w:val="24"/>
          <w:szCs w:val="24"/>
        </w:rPr>
        <w:t>English majors</w:t>
      </w:r>
    </w:p>
    <w:tbl>
      <w:tblPr>
        <w:tblW w:w="4540" w:type="pct"/>
        <w:jc w:val="center"/>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301"/>
        <w:gridCol w:w="1121"/>
        <w:gridCol w:w="1877"/>
        <w:gridCol w:w="1314"/>
        <w:gridCol w:w="1226"/>
        <w:gridCol w:w="906"/>
      </w:tblGrid>
      <w:tr w:rsidR="006F22D9" w:rsidRPr="006F22D9" w:rsidTr="00E323A1">
        <w:trPr>
          <w:trHeight w:val="255"/>
          <w:jc w:val="center"/>
        </w:trPr>
        <w:tc>
          <w:tcPr>
            <w:tcW w:w="1034" w:type="pct"/>
            <w:tcBorders>
              <w:top w:val="single" w:sz="4" w:space="0" w:color="auto"/>
              <w:left w:val="single" w:sz="4" w:space="0" w:color="auto"/>
              <w:bottom w:val="single" w:sz="4" w:space="0" w:color="auto"/>
              <w:right w:val="single" w:sz="4" w:space="0" w:color="auto"/>
            </w:tcBorders>
          </w:tcPr>
          <w:p w:rsidR="006F22D9" w:rsidRPr="006F22D9" w:rsidRDefault="006F22D9" w:rsidP="006F22D9">
            <w:pPr>
              <w:spacing w:after="0" w:line="256" w:lineRule="auto"/>
              <w:jc w:val="center"/>
              <w:rPr>
                <w:rFonts w:ascii="Calibri" w:eastAsia="Calibri" w:hAnsi="Calibri" w:cs="Arial"/>
                <w:b/>
                <w:bCs/>
                <w:sz w:val="18"/>
                <w:szCs w:val="18"/>
              </w:rPr>
            </w:pPr>
          </w:p>
        </w:tc>
        <w:tc>
          <w:tcPr>
            <w:tcW w:w="666" w:type="pct"/>
            <w:tcBorders>
              <w:top w:val="single" w:sz="4" w:space="0" w:color="auto"/>
              <w:left w:val="single" w:sz="4" w:space="0" w:color="auto"/>
              <w:bottom w:val="single" w:sz="4" w:space="0" w:color="auto"/>
              <w:right w:val="single" w:sz="4" w:space="0" w:color="auto"/>
            </w:tcBorders>
            <w:vAlign w:val="center"/>
          </w:tcPr>
          <w:p w:rsidR="006F22D9" w:rsidRPr="006F22D9" w:rsidRDefault="006F22D9" w:rsidP="006F22D9">
            <w:pPr>
              <w:spacing w:after="0" w:line="256" w:lineRule="auto"/>
              <w:jc w:val="center"/>
              <w:rPr>
                <w:rFonts w:ascii="Calibri" w:eastAsia="Calibri" w:hAnsi="Calibri" w:cs="Arial"/>
                <w:b/>
                <w:bCs/>
                <w:sz w:val="18"/>
                <w:szCs w:val="18"/>
              </w:rPr>
            </w:pPr>
          </w:p>
        </w:tc>
        <w:tc>
          <w:tcPr>
            <w:tcW w:w="574"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Mean</w:t>
            </w:r>
          </w:p>
        </w:tc>
        <w:tc>
          <w:tcPr>
            <w:tcW w:w="961"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Std. Deviation</w:t>
            </w:r>
          </w:p>
        </w:tc>
        <w:tc>
          <w:tcPr>
            <w:tcW w:w="673"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Test</w:t>
            </w:r>
            <w:r w:rsidR="00F45C55" w:rsidRPr="00D70124">
              <w:rPr>
                <w:rFonts w:ascii="Arial" w:eastAsia="Times New Roman" w:hAnsi="Arial" w:cs="Arial"/>
                <w:b/>
                <w:bCs/>
                <w:color w:val="000000"/>
                <w:sz w:val="18"/>
                <w:szCs w:val="18"/>
              </w:rPr>
              <w:t xml:space="preserve"> Value</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P-Value</w:t>
            </w:r>
          </w:p>
        </w:tc>
        <w:tc>
          <w:tcPr>
            <w:tcW w:w="465" w:type="pct"/>
            <w:tcBorders>
              <w:top w:val="single" w:sz="4" w:space="0" w:color="auto"/>
              <w:left w:val="single" w:sz="4" w:space="0" w:color="auto"/>
              <w:bottom w:val="single" w:sz="4" w:space="0" w:color="auto"/>
              <w:right w:val="single" w:sz="4" w:space="0" w:color="auto"/>
            </w:tcBorders>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Effect size</w:t>
            </w:r>
          </w:p>
        </w:tc>
      </w:tr>
      <w:tr w:rsidR="006F22D9" w:rsidRPr="006F22D9" w:rsidTr="00E323A1">
        <w:trPr>
          <w:trHeight w:val="255"/>
          <w:jc w:val="center"/>
        </w:trPr>
        <w:tc>
          <w:tcPr>
            <w:tcW w:w="1034" w:type="pct"/>
            <w:vMerge w:val="restart"/>
            <w:tcBorders>
              <w:top w:val="single" w:sz="4" w:space="0" w:color="auto"/>
              <w:left w:val="single" w:sz="4" w:space="0" w:color="auto"/>
              <w:bottom w:val="single" w:sz="4" w:space="0" w:color="auto"/>
              <w:right w:val="single" w:sz="4" w:space="0" w:color="auto"/>
            </w:tcBorders>
            <w:hideMark/>
          </w:tcPr>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Intelligibility </w:t>
            </w:r>
          </w:p>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Overall </w:t>
            </w:r>
            <w:r w:rsidR="00642676" w:rsidRPr="00D70124">
              <w:rPr>
                <w:rFonts w:ascii="Arial" w:eastAsia="Times New Roman" w:hAnsi="Arial" w:cs="Arial"/>
                <w:color w:val="000000"/>
                <w:sz w:val="18"/>
                <w:szCs w:val="18"/>
              </w:rPr>
              <w:t>G</w:t>
            </w:r>
            <w:r w:rsidRPr="00D70124">
              <w:rPr>
                <w:rFonts w:ascii="Arial" w:eastAsia="Times New Roman" w:hAnsi="Arial" w:cs="Arial"/>
                <w:color w:val="000000"/>
                <w:sz w:val="18"/>
                <w:szCs w:val="18"/>
              </w:rPr>
              <w:t xml:space="preserve">rade </w:t>
            </w:r>
          </w:p>
        </w:tc>
        <w:tc>
          <w:tcPr>
            <w:tcW w:w="666"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Pre tests</w:t>
            </w:r>
          </w:p>
        </w:tc>
        <w:tc>
          <w:tcPr>
            <w:tcW w:w="574"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2.40</w:t>
            </w:r>
          </w:p>
        </w:tc>
        <w:tc>
          <w:tcPr>
            <w:tcW w:w="961"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0.828</w:t>
            </w:r>
          </w:p>
        </w:tc>
        <w:tc>
          <w:tcPr>
            <w:tcW w:w="673"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-3.071</w:t>
            </w:r>
          </w:p>
        </w:tc>
        <w:tc>
          <w:tcPr>
            <w:tcW w:w="628"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0.0011*</w:t>
            </w:r>
          </w:p>
        </w:tc>
        <w:tc>
          <w:tcPr>
            <w:tcW w:w="465"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0.1</w:t>
            </w:r>
          </w:p>
        </w:tc>
      </w:tr>
      <w:tr w:rsidR="006F22D9" w:rsidRPr="006F22D9" w:rsidTr="00E323A1">
        <w:trPr>
          <w:trHeight w:val="110"/>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6F22D9" w:rsidRPr="00D70124" w:rsidRDefault="006F22D9" w:rsidP="00D70124">
            <w:pPr>
              <w:spacing w:after="0" w:line="240" w:lineRule="auto"/>
              <w:jc w:val="center"/>
              <w:rPr>
                <w:rFonts w:ascii="Arial" w:eastAsia="Times New Roman" w:hAnsi="Arial" w:cs="Arial"/>
                <w:color w:val="000000"/>
                <w:sz w:val="18"/>
                <w:szCs w:val="18"/>
              </w:rPr>
            </w:pPr>
          </w:p>
        </w:tc>
        <w:tc>
          <w:tcPr>
            <w:tcW w:w="666"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Post tests</w:t>
            </w:r>
          </w:p>
        </w:tc>
        <w:tc>
          <w:tcPr>
            <w:tcW w:w="574"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3.33</w:t>
            </w:r>
          </w:p>
        </w:tc>
        <w:tc>
          <w:tcPr>
            <w:tcW w:w="961" w:type="pc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0.816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r w:rsidR="006F22D9" w:rsidRPr="006F22D9" w:rsidTr="00E323A1">
        <w:trPr>
          <w:trHeight w:val="213"/>
          <w:jc w:val="center"/>
        </w:trPr>
        <w:tc>
          <w:tcPr>
            <w:tcW w:w="1034" w:type="pct"/>
            <w:vMerge w:val="restart"/>
            <w:tcBorders>
              <w:top w:val="single" w:sz="4" w:space="0" w:color="auto"/>
              <w:left w:val="single" w:sz="4" w:space="0" w:color="auto"/>
              <w:bottom w:val="single" w:sz="4" w:space="0" w:color="auto"/>
              <w:right w:val="single" w:sz="4" w:space="0" w:color="auto"/>
            </w:tcBorders>
            <w:hideMark/>
          </w:tcPr>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Intelligibility </w:t>
            </w:r>
          </w:p>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Nonsense </w:t>
            </w:r>
            <w:r w:rsidR="00642676" w:rsidRPr="00D70124">
              <w:rPr>
                <w:rFonts w:ascii="Arial" w:eastAsia="Times New Roman" w:hAnsi="Arial" w:cs="Arial"/>
                <w:color w:val="000000"/>
                <w:sz w:val="18"/>
                <w:szCs w:val="18"/>
              </w:rPr>
              <w:t>S</w:t>
            </w:r>
            <w:r w:rsidRPr="00D70124">
              <w:rPr>
                <w:rFonts w:ascii="Arial" w:eastAsia="Times New Roman" w:hAnsi="Arial" w:cs="Arial"/>
                <w:color w:val="000000"/>
                <w:sz w:val="18"/>
                <w:szCs w:val="18"/>
              </w:rPr>
              <w:t>entences</w:t>
            </w:r>
          </w:p>
        </w:tc>
        <w:tc>
          <w:tcPr>
            <w:tcW w:w="666"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Pre tests</w:t>
            </w:r>
          </w:p>
        </w:tc>
        <w:tc>
          <w:tcPr>
            <w:tcW w:w="574"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10.33</w:t>
            </w:r>
          </w:p>
        </w:tc>
        <w:tc>
          <w:tcPr>
            <w:tcW w:w="961"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3.063</w:t>
            </w:r>
          </w:p>
        </w:tc>
        <w:tc>
          <w:tcPr>
            <w:tcW w:w="673"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-3.193</w:t>
            </w:r>
          </w:p>
        </w:tc>
        <w:tc>
          <w:tcPr>
            <w:tcW w:w="628"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0.0007*</w:t>
            </w:r>
          </w:p>
        </w:tc>
        <w:tc>
          <w:tcPr>
            <w:tcW w:w="465"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0.517</w:t>
            </w:r>
          </w:p>
        </w:tc>
      </w:tr>
      <w:tr w:rsidR="006F22D9" w:rsidRPr="006F22D9" w:rsidTr="00E323A1">
        <w:trPr>
          <w:trHeight w:val="255"/>
          <w:jc w:val="center"/>
        </w:trPr>
        <w:tc>
          <w:tcPr>
            <w:tcW w:w="1034" w:type="pct"/>
            <w:vMerge/>
            <w:tcBorders>
              <w:top w:val="single" w:sz="4" w:space="0" w:color="auto"/>
              <w:left w:val="single" w:sz="4" w:space="0" w:color="auto"/>
              <w:bottom w:val="single" w:sz="4" w:space="0" w:color="auto"/>
              <w:right w:val="single" w:sz="4" w:space="0" w:color="auto"/>
            </w:tcBorders>
            <w:vAlign w:val="center"/>
            <w:hideMark/>
          </w:tcPr>
          <w:p w:rsidR="006F22D9" w:rsidRPr="00D70124" w:rsidRDefault="006F22D9" w:rsidP="00D70124">
            <w:pPr>
              <w:spacing w:after="0" w:line="240" w:lineRule="auto"/>
              <w:jc w:val="center"/>
              <w:rPr>
                <w:rFonts w:ascii="Arial" w:eastAsia="Times New Roman" w:hAnsi="Arial" w:cs="Arial"/>
                <w:color w:val="000000"/>
                <w:sz w:val="18"/>
                <w:szCs w:val="18"/>
              </w:rPr>
            </w:pPr>
          </w:p>
        </w:tc>
        <w:tc>
          <w:tcPr>
            <w:tcW w:w="666"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Post tests</w:t>
            </w:r>
          </w:p>
        </w:tc>
        <w:tc>
          <w:tcPr>
            <w:tcW w:w="574"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6.47</w:t>
            </w:r>
          </w:p>
        </w:tc>
        <w:tc>
          <w:tcPr>
            <w:tcW w:w="961"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bl>
    <w:p w:rsidR="006F22D9" w:rsidRDefault="00FE1D71" w:rsidP="006F22D9">
      <w:pPr>
        <w:spacing w:after="0" w:line="240" w:lineRule="auto"/>
        <w:rPr>
          <w:rFonts w:ascii="Times New Roman" w:eastAsia="Calibri" w:hAnsi="Times New Roman" w:cs="Times New Roman"/>
        </w:rPr>
      </w:pPr>
      <w:r>
        <w:rPr>
          <w:rFonts w:ascii="Times New Roman" w:eastAsia="Calibri" w:hAnsi="Times New Roman" w:cs="Times New Roman" w:hint="cs"/>
          <w:rtl/>
        </w:rPr>
        <w:t xml:space="preserve">      </w:t>
      </w:r>
      <w:r w:rsidR="006F22D9" w:rsidRPr="006F22D9">
        <w:rPr>
          <w:rFonts w:ascii="Times New Roman" w:eastAsia="Calibri" w:hAnsi="Times New Roman" w:cs="Times New Roman"/>
        </w:rPr>
        <w:t>* The mean difference is statistically significant at 0.05 level</w:t>
      </w:r>
    </w:p>
    <w:p w:rsidR="00FE1D71" w:rsidRDefault="00FE1D71" w:rsidP="006F22D9">
      <w:pPr>
        <w:spacing w:after="0" w:line="240" w:lineRule="auto"/>
        <w:rPr>
          <w:rFonts w:ascii="Times New Roman" w:eastAsia="Calibri" w:hAnsi="Times New Roman" w:cs="Times New Roman"/>
        </w:rPr>
        <w:sectPr w:rsidR="00FE1D71" w:rsidSect="00FE1D71">
          <w:type w:val="continuous"/>
          <w:pgSz w:w="12240" w:h="15840"/>
          <w:pgMar w:top="1134" w:right="851" w:bottom="1418" w:left="851" w:header="720" w:footer="720" w:gutter="0"/>
          <w:cols w:space="1043"/>
          <w:rtlGutter/>
          <w:docGrid w:linePitch="360"/>
        </w:sectPr>
      </w:pPr>
    </w:p>
    <w:p w:rsidR="00C7423F" w:rsidRPr="006F22D9" w:rsidRDefault="00C7423F" w:rsidP="006F22D9">
      <w:pPr>
        <w:spacing w:after="0" w:line="240" w:lineRule="auto"/>
        <w:rPr>
          <w:rFonts w:ascii="Times New Roman" w:eastAsia="Calibri" w:hAnsi="Times New Roman" w:cs="Times New Roman"/>
        </w:rPr>
      </w:pPr>
    </w:p>
    <w:p w:rsidR="006F22D9" w:rsidRDefault="00C7423F" w:rsidP="00104105">
      <w:pPr>
        <w:spacing w:after="16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From table (5) a reader can notice that </w:t>
      </w:r>
      <w:r w:rsidR="00C6395A">
        <w:rPr>
          <w:rFonts w:ascii="Times New Roman" w:eastAsia="Calibri" w:hAnsi="Times New Roman" w:cs="Times New Roman"/>
          <w:color w:val="000000"/>
          <w:sz w:val="24"/>
          <w:szCs w:val="24"/>
        </w:rPr>
        <w:t>Palestine University English majors</w:t>
      </w:r>
      <w:r w:rsidR="006C16D6">
        <w:rPr>
          <w:rFonts w:ascii="Times New Roman" w:eastAsia="Calibri" w:hAnsi="Times New Roman" w:cs="Times New Roman"/>
          <w:color w:val="000000"/>
          <w:sz w:val="24"/>
          <w:szCs w:val="24"/>
        </w:rPr>
        <w:t>’</w:t>
      </w:r>
      <w:r w:rsidRPr="00C7423F">
        <w:rPr>
          <w:rFonts w:ascii="Times New Roman" w:eastAsia="Calibri" w:hAnsi="Times New Roman" w:cs="Times New Roman"/>
          <w:color w:val="000000"/>
          <w:sz w:val="24"/>
          <w:szCs w:val="24"/>
        </w:rPr>
        <w:t xml:space="preserve"> means </w:t>
      </w:r>
      <w:r w:rsidR="00C6395A">
        <w:rPr>
          <w:rFonts w:ascii="Times New Roman" w:eastAsia="Calibri" w:hAnsi="Times New Roman" w:cs="Times New Roman"/>
          <w:color w:val="000000"/>
          <w:sz w:val="24"/>
          <w:szCs w:val="24"/>
        </w:rPr>
        <w:t xml:space="preserve">in intelligibility overall grade </w:t>
      </w:r>
      <w:r w:rsidRPr="00C7423F">
        <w:rPr>
          <w:rFonts w:ascii="Times New Roman" w:eastAsia="Calibri" w:hAnsi="Times New Roman" w:cs="Times New Roman"/>
          <w:color w:val="000000"/>
          <w:sz w:val="24"/>
          <w:szCs w:val="24"/>
        </w:rPr>
        <w:t xml:space="preserve">equal 2.40 and 3.33 for Pre and Posttests, respectively. The value of the Z-test equals -3.071, with </w:t>
      </w:r>
      <w:r w:rsidRPr="00104105">
        <w:rPr>
          <w:rFonts w:ascii="Times New Roman" w:eastAsia="Calibri" w:hAnsi="Times New Roman" w:cs="Times New Roman"/>
          <w:color w:val="000000"/>
          <w:sz w:val="24"/>
          <w:szCs w:val="24"/>
        </w:rPr>
        <w:t xml:space="preserve">p-value equals </w:t>
      </w:r>
      <w:r w:rsidR="00104105" w:rsidRPr="00104105">
        <w:rPr>
          <w:rFonts w:ascii="Times New Roman" w:eastAsia="Calibri" w:hAnsi="Times New Roman" w:cs="Times New Roman"/>
          <w:color w:val="000000"/>
          <w:sz w:val="24"/>
          <w:szCs w:val="24"/>
        </w:rPr>
        <w:t>0.0011</w:t>
      </w:r>
      <w:r w:rsidRPr="00C7423F">
        <w:rPr>
          <w:rFonts w:ascii="Times New Roman" w:eastAsia="Calibri" w:hAnsi="Times New Roman" w:cs="Times New Roman"/>
          <w:color w:val="000000"/>
          <w:sz w:val="24"/>
          <w:szCs w:val="24"/>
        </w:rPr>
        <w:t xml:space="preserve">, which is smaller than 0.05 level of </w:t>
      </w:r>
      <w:r w:rsidRPr="00C7423F">
        <w:rPr>
          <w:rFonts w:ascii="Times New Roman" w:eastAsia="Calibri" w:hAnsi="Times New Roman" w:cs="Times New Roman"/>
          <w:color w:val="000000"/>
          <w:sz w:val="24"/>
          <w:szCs w:val="24"/>
        </w:rPr>
        <w:lastRenderedPageBreak/>
        <w:t xml:space="preserve">significance. This implies that there is sufficient evidence to conclude that </w:t>
      </w:r>
      <w:r w:rsidR="00C6395A">
        <w:rPr>
          <w:rFonts w:ascii="Times New Roman" w:eastAsia="Calibri" w:hAnsi="Times New Roman" w:cs="Times New Roman"/>
          <w:color w:val="000000"/>
          <w:sz w:val="24"/>
          <w:szCs w:val="24"/>
        </w:rPr>
        <w:t xml:space="preserve">the </w:t>
      </w:r>
      <w:r w:rsidRPr="00C7423F">
        <w:rPr>
          <w:rFonts w:ascii="Times New Roman" w:eastAsia="Calibri" w:hAnsi="Times New Roman" w:cs="Times New Roman"/>
          <w:color w:val="000000"/>
          <w:sz w:val="24"/>
          <w:szCs w:val="24"/>
        </w:rPr>
        <w:t xml:space="preserve">mean is significantly different between Pre and Posttests. </w:t>
      </w:r>
      <w:r w:rsidRPr="00104105">
        <w:rPr>
          <w:rFonts w:ascii="Times New Roman" w:eastAsia="Calibri" w:hAnsi="Times New Roman" w:cs="Times New Roman"/>
          <w:color w:val="000000"/>
          <w:sz w:val="24"/>
          <w:szCs w:val="24"/>
        </w:rPr>
        <w:t>The sum of the negative and positive rank</w:t>
      </w:r>
      <w:r w:rsidR="00C6395A" w:rsidRPr="00104105">
        <w:rPr>
          <w:rFonts w:ascii="Times New Roman" w:eastAsia="Calibri" w:hAnsi="Times New Roman" w:cs="Times New Roman"/>
          <w:color w:val="000000"/>
          <w:sz w:val="24"/>
          <w:szCs w:val="24"/>
        </w:rPr>
        <w:t xml:space="preserve"> equal 0 and 66, respectively.</w:t>
      </w:r>
      <w:r w:rsidR="00C6395A">
        <w:rPr>
          <w:rFonts w:ascii="Times New Roman" w:eastAsia="Calibri" w:hAnsi="Times New Roman" w:cs="Times New Roman"/>
          <w:color w:val="000000"/>
          <w:sz w:val="24"/>
          <w:szCs w:val="24"/>
        </w:rPr>
        <w:t xml:space="preserve"> T</w:t>
      </w:r>
      <w:r w:rsidRPr="00C7423F">
        <w:rPr>
          <w:rFonts w:ascii="Times New Roman" w:eastAsia="Calibri" w:hAnsi="Times New Roman" w:cs="Times New Roman"/>
          <w:color w:val="000000"/>
          <w:sz w:val="24"/>
          <w:szCs w:val="24"/>
        </w:rPr>
        <w:t xml:space="preserve">his means </w:t>
      </w:r>
      <w:r w:rsidR="006C16D6">
        <w:rPr>
          <w:rFonts w:ascii="Times New Roman" w:eastAsia="Calibri" w:hAnsi="Times New Roman" w:cs="Times New Roman"/>
          <w:color w:val="000000"/>
          <w:sz w:val="24"/>
          <w:szCs w:val="24"/>
        </w:rPr>
        <w:t xml:space="preserve">that </w:t>
      </w:r>
      <w:r w:rsidRPr="00C7423F">
        <w:rPr>
          <w:rFonts w:ascii="Times New Roman" w:eastAsia="Calibri" w:hAnsi="Times New Roman" w:cs="Times New Roman"/>
          <w:color w:val="000000"/>
          <w:sz w:val="24"/>
          <w:szCs w:val="24"/>
        </w:rPr>
        <w:t xml:space="preserve">the mean in Posttest is significantly higher </w:t>
      </w:r>
      <w:r w:rsidR="00C6395A">
        <w:rPr>
          <w:rFonts w:ascii="Times New Roman" w:eastAsia="Calibri" w:hAnsi="Times New Roman" w:cs="Times New Roman"/>
          <w:color w:val="000000"/>
          <w:sz w:val="24"/>
          <w:szCs w:val="24"/>
        </w:rPr>
        <w:t>than that for Pretest.</w:t>
      </w:r>
      <w:r w:rsidR="006C16D6">
        <w:rPr>
          <w:rFonts w:ascii="Times New Roman" w:eastAsia="Calibri" w:hAnsi="Times New Roman" w:cs="Times New Roman"/>
          <w:color w:val="000000"/>
          <w:sz w:val="24"/>
          <w:szCs w:val="24"/>
        </w:rPr>
        <w:t xml:space="preserve"> The effect size equals 0.1</w:t>
      </w:r>
      <w:r w:rsidRPr="00C7423F">
        <w:rPr>
          <w:rFonts w:ascii="Times New Roman" w:eastAsia="Calibri" w:hAnsi="Times New Roman" w:cs="Times New Roman"/>
          <w:color w:val="000000"/>
          <w:sz w:val="24"/>
          <w:szCs w:val="24"/>
        </w:rPr>
        <w:t xml:space="preserve">, which </w:t>
      </w:r>
      <w:r w:rsidRPr="00C7423F">
        <w:rPr>
          <w:rFonts w:ascii="Times New Roman" w:eastAsia="Calibri" w:hAnsi="Times New Roman" w:cs="Times New Roman"/>
          <w:color w:val="000000"/>
          <w:sz w:val="24"/>
          <w:szCs w:val="24"/>
        </w:rPr>
        <w:lastRenderedPageBreak/>
        <w:t xml:space="preserve">indicates that the difference between pre and posttest is medium. This result means </w:t>
      </w:r>
      <w:r w:rsidR="00C6395A">
        <w:rPr>
          <w:rFonts w:ascii="Times New Roman" w:eastAsia="Calibri" w:hAnsi="Times New Roman" w:cs="Times New Roman"/>
          <w:color w:val="000000"/>
          <w:sz w:val="24"/>
          <w:szCs w:val="24"/>
        </w:rPr>
        <w:t xml:space="preserve">that </w:t>
      </w:r>
      <w:r w:rsidRPr="00C7423F">
        <w:rPr>
          <w:rFonts w:ascii="Times New Roman" w:eastAsia="Calibri" w:hAnsi="Times New Roman" w:cs="Times New Roman"/>
          <w:color w:val="000000"/>
          <w:sz w:val="24"/>
          <w:szCs w:val="24"/>
        </w:rPr>
        <w:t>the intervention has medium impact on the intelligibility level in overall grade of Palestine University English majors</w:t>
      </w:r>
      <w:r w:rsidR="008224AE">
        <w:rPr>
          <w:rFonts w:ascii="Times New Roman" w:eastAsia="Calibri" w:hAnsi="Times New Roman" w:cs="Times New Roman"/>
          <w:color w:val="000000"/>
          <w:sz w:val="24"/>
          <w:szCs w:val="24"/>
        </w:rPr>
        <w:t>.</w:t>
      </w:r>
    </w:p>
    <w:p w:rsidR="008224AE" w:rsidRPr="00C7423F" w:rsidRDefault="008224AE" w:rsidP="00104105">
      <w:pPr>
        <w:spacing w:after="16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 addition, table (5)</w:t>
      </w:r>
      <w:r w:rsidR="00914D47">
        <w:rPr>
          <w:rFonts w:ascii="Times New Roman" w:eastAsia="Calibri" w:hAnsi="Times New Roman" w:cs="Times New Roman"/>
          <w:color w:val="000000"/>
          <w:sz w:val="24"/>
          <w:szCs w:val="24"/>
        </w:rPr>
        <w:t xml:space="preserve"> reveals that</w:t>
      </w:r>
      <w:r w:rsidRPr="008224AE">
        <w:rPr>
          <w:rFonts w:ascii="Times New Roman" w:eastAsia="Calibri" w:hAnsi="Times New Roman" w:cs="Times New Roman"/>
          <w:color w:val="000000"/>
          <w:sz w:val="24"/>
          <w:szCs w:val="24"/>
        </w:rPr>
        <w:t xml:space="preserve"> Palestine University English majors</w:t>
      </w:r>
      <w:r w:rsidR="00E2120C">
        <w:rPr>
          <w:rFonts w:ascii="Times New Roman" w:eastAsia="Calibri" w:hAnsi="Times New Roman" w:cs="Times New Roman"/>
          <w:color w:val="000000"/>
          <w:sz w:val="24"/>
          <w:szCs w:val="24"/>
        </w:rPr>
        <w:t>’</w:t>
      </w:r>
      <w:r w:rsidRPr="008224AE">
        <w:rPr>
          <w:rFonts w:ascii="Times New Roman" w:eastAsia="Calibri" w:hAnsi="Times New Roman" w:cs="Times New Roman"/>
          <w:color w:val="000000"/>
          <w:sz w:val="24"/>
          <w:szCs w:val="24"/>
        </w:rPr>
        <w:t xml:space="preserve"> means in intelligibility </w:t>
      </w:r>
      <w:r>
        <w:rPr>
          <w:rFonts w:ascii="Times New Roman" w:eastAsia="Calibri" w:hAnsi="Times New Roman" w:cs="Times New Roman"/>
          <w:color w:val="000000"/>
          <w:sz w:val="24"/>
          <w:szCs w:val="24"/>
        </w:rPr>
        <w:t xml:space="preserve">variable; nonsense sentences, </w:t>
      </w:r>
      <w:r w:rsidRPr="008224AE">
        <w:rPr>
          <w:rFonts w:ascii="Times New Roman" w:eastAsia="Calibri" w:hAnsi="Times New Roman" w:cs="Times New Roman"/>
          <w:color w:val="000000"/>
          <w:sz w:val="24"/>
          <w:szCs w:val="24"/>
        </w:rPr>
        <w:t>equal 10.33 and 6.47 for Pre and Posttests, respectively. The va</w:t>
      </w:r>
      <w:r w:rsidR="007865E5">
        <w:rPr>
          <w:rFonts w:ascii="Times New Roman" w:eastAsia="Calibri" w:hAnsi="Times New Roman" w:cs="Times New Roman"/>
          <w:color w:val="000000"/>
          <w:sz w:val="24"/>
          <w:szCs w:val="24"/>
        </w:rPr>
        <w:t>lue of the Z-test equals -3.193</w:t>
      </w:r>
      <w:r w:rsidRPr="008224AE">
        <w:rPr>
          <w:rFonts w:ascii="Times New Roman" w:eastAsia="Calibri" w:hAnsi="Times New Roman" w:cs="Times New Roman"/>
          <w:color w:val="000000"/>
          <w:sz w:val="24"/>
          <w:szCs w:val="24"/>
        </w:rPr>
        <w:t xml:space="preserve">, with p-value equals </w:t>
      </w:r>
      <w:r w:rsidR="00104105" w:rsidRPr="00104105">
        <w:rPr>
          <w:rFonts w:ascii="Times New Roman" w:eastAsia="Calibri" w:hAnsi="Times New Roman" w:cs="Times New Roman"/>
          <w:color w:val="000000"/>
          <w:sz w:val="24"/>
          <w:szCs w:val="24"/>
        </w:rPr>
        <w:t>0.0007</w:t>
      </w:r>
      <w:r w:rsidRPr="008224AE">
        <w:rPr>
          <w:rFonts w:ascii="Times New Roman" w:eastAsia="Calibri" w:hAnsi="Times New Roman" w:cs="Times New Roman"/>
          <w:color w:val="000000"/>
          <w:sz w:val="24"/>
          <w:szCs w:val="24"/>
        </w:rPr>
        <w:t xml:space="preserve">, which is smaller than 0.05 level of significance. This implies that there is sufficient evidence to conclude that </w:t>
      </w:r>
      <w:r w:rsidR="007865E5">
        <w:rPr>
          <w:rFonts w:ascii="Times New Roman" w:eastAsia="Calibri" w:hAnsi="Times New Roman" w:cs="Times New Roman"/>
          <w:color w:val="000000"/>
          <w:sz w:val="24"/>
          <w:szCs w:val="24"/>
        </w:rPr>
        <w:t xml:space="preserve">the </w:t>
      </w:r>
      <w:r w:rsidRPr="008224AE">
        <w:rPr>
          <w:rFonts w:ascii="Times New Roman" w:eastAsia="Calibri" w:hAnsi="Times New Roman" w:cs="Times New Roman"/>
          <w:color w:val="000000"/>
          <w:sz w:val="24"/>
          <w:szCs w:val="24"/>
        </w:rPr>
        <w:t xml:space="preserve">mean is significantly different between </w:t>
      </w:r>
      <w:r w:rsidR="007865E5">
        <w:rPr>
          <w:rFonts w:ascii="Times New Roman" w:eastAsia="Calibri" w:hAnsi="Times New Roman" w:cs="Times New Roman"/>
          <w:color w:val="000000"/>
          <w:sz w:val="24"/>
          <w:szCs w:val="24"/>
        </w:rPr>
        <w:t>p</w:t>
      </w:r>
      <w:r w:rsidRPr="008224AE">
        <w:rPr>
          <w:rFonts w:ascii="Times New Roman" w:eastAsia="Calibri" w:hAnsi="Times New Roman" w:cs="Times New Roman"/>
          <w:color w:val="000000"/>
          <w:sz w:val="24"/>
          <w:szCs w:val="24"/>
        </w:rPr>
        <w:t xml:space="preserve">re and </w:t>
      </w:r>
      <w:r w:rsidR="007865E5">
        <w:rPr>
          <w:rFonts w:ascii="Times New Roman" w:eastAsia="Calibri" w:hAnsi="Times New Roman" w:cs="Times New Roman"/>
          <w:color w:val="000000"/>
          <w:sz w:val="24"/>
          <w:szCs w:val="24"/>
        </w:rPr>
        <w:t>p</w:t>
      </w:r>
      <w:r w:rsidRPr="008224AE">
        <w:rPr>
          <w:rFonts w:ascii="Times New Roman" w:eastAsia="Calibri" w:hAnsi="Times New Roman" w:cs="Times New Roman"/>
          <w:color w:val="000000"/>
          <w:sz w:val="24"/>
          <w:szCs w:val="24"/>
        </w:rPr>
        <w:t xml:space="preserve">osttests. </w:t>
      </w:r>
      <w:r w:rsidRPr="00104105">
        <w:rPr>
          <w:rFonts w:ascii="Times New Roman" w:eastAsia="Calibri" w:hAnsi="Times New Roman" w:cs="Times New Roman"/>
          <w:color w:val="000000"/>
          <w:sz w:val="24"/>
          <w:szCs w:val="24"/>
        </w:rPr>
        <w:t>The sum of the negative and positive ra</w:t>
      </w:r>
      <w:r w:rsidR="007865E5" w:rsidRPr="00104105">
        <w:rPr>
          <w:rFonts w:ascii="Times New Roman" w:eastAsia="Calibri" w:hAnsi="Times New Roman" w:cs="Times New Roman"/>
          <w:color w:val="000000"/>
          <w:sz w:val="24"/>
          <w:szCs w:val="24"/>
        </w:rPr>
        <w:t>nk equal 91 and 0, respectively.</w:t>
      </w:r>
      <w:r w:rsidR="007865E5">
        <w:rPr>
          <w:rFonts w:ascii="Times New Roman" w:eastAsia="Calibri" w:hAnsi="Times New Roman" w:cs="Times New Roman"/>
          <w:color w:val="000000"/>
          <w:sz w:val="24"/>
          <w:szCs w:val="24"/>
        </w:rPr>
        <w:t xml:space="preserve"> T</w:t>
      </w:r>
      <w:r w:rsidRPr="008224AE">
        <w:rPr>
          <w:rFonts w:ascii="Times New Roman" w:eastAsia="Calibri" w:hAnsi="Times New Roman" w:cs="Times New Roman"/>
          <w:color w:val="000000"/>
          <w:sz w:val="24"/>
          <w:szCs w:val="24"/>
        </w:rPr>
        <w:t xml:space="preserve">his means the mean in </w:t>
      </w:r>
      <w:r w:rsidR="007865E5">
        <w:rPr>
          <w:rFonts w:ascii="Times New Roman" w:eastAsia="Calibri" w:hAnsi="Times New Roman" w:cs="Times New Roman"/>
          <w:color w:val="000000"/>
          <w:sz w:val="24"/>
          <w:szCs w:val="24"/>
        </w:rPr>
        <w:t>P</w:t>
      </w:r>
      <w:r w:rsidRPr="008224AE">
        <w:rPr>
          <w:rFonts w:ascii="Times New Roman" w:eastAsia="Calibri" w:hAnsi="Times New Roman" w:cs="Times New Roman"/>
          <w:color w:val="000000"/>
          <w:sz w:val="24"/>
          <w:szCs w:val="24"/>
        </w:rPr>
        <w:t xml:space="preserve">osttest is significantly </w:t>
      </w:r>
      <w:r>
        <w:rPr>
          <w:rFonts w:ascii="Times New Roman" w:eastAsia="Calibri" w:hAnsi="Times New Roman" w:cs="Times New Roman"/>
          <w:color w:val="000000"/>
          <w:sz w:val="24"/>
          <w:szCs w:val="24"/>
        </w:rPr>
        <w:t xml:space="preserve">smaller than that for </w:t>
      </w:r>
      <w:r w:rsidR="007865E5">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retest which indicates that those students benefited from drama approach to enhance their intelligibility</w:t>
      </w:r>
      <w:r w:rsidR="007865E5">
        <w:rPr>
          <w:rFonts w:ascii="Times New Roman" w:eastAsia="Calibri" w:hAnsi="Times New Roman" w:cs="Times New Roman"/>
          <w:color w:val="000000"/>
          <w:sz w:val="24"/>
          <w:szCs w:val="24"/>
        </w:rPr>
        <w:t xml:space="preserve"> level</w:t>
      </w:r>
      <w:r>
        <w:rPr>
          <w:rFonts w:ascii="Times New Roman" w:eastAsia="Calibri" w:hAnsi="Times New Roman" w:cs="Times New Roman"/>
          <w:color w:val="000000"/>
          <w:sz w:val="24"/>
          <w:szCs w:val="24"/>
        </w:rPr>
        <w:t xml:space="preserve">. </w:t>
      </w:r>
      <w:r w:rsidRPr="008224AE">
        <w:rPr>
          <w:rFonts w:ascii="Times New Roman" w:eastAsia="Calibri" w:hAnsi="Times New Roman" w:cs="Times New Roman"/>
          <w:color w:val="000000"/>
          <w:sz w:val="24"/>
          <w:szCs w:val="24"/>
        </w:rPr>
        <w:t xml:space="preserve">The effect size equals 0.517, which indicates that the difference between pre and posttest is medium. This result means the </w:t>
      </w:r>
      <w:r w:rsidRPr="008224AE">
        <w:rPr>
          <w:rFonts w:ascii="Times New Roman" w:eastAsia="Calibri" w:hAnsi="Times New Roman" w:cs="Times New Roman"/>
          <w:color w:val="000000"/>
          <w:sz w:val="24"/>
          <w:szCs w:val="24"/>
        </w:rPr>
        <w:lastRenderedPageBreak/>
        <w:t xml:space="preserve">intervention has medium impact on the intelligibility level in </w:t>
      </w:r>
      <w:r w:rsidR="007865E5">
        <w:rPr>
          <w:rFonts w:ascii="Times New Roman" w:eastAsia="Calibri" w:hAnsi="Times New Roman" w:cs="Times New Roman"/>
          <w:color w:val="000000"/>
          <w:sz w:val="24"/>
          <w:szCs w:val="24"/>
        </w:rPr>
        <w:t>n</w:t>
      </w:r>
      <w:r w:rsidRPr="008224AE">
        <w:rPr>
          <w:rFonts w:ascii="Times New Roman" w:eastAsia="Calibri" w:hAnsi="Times New Roman" w:cs="Times New Roman"/>
          <w:color w:val="000000"/>
          <w:sz w:val="24"/>
          <w:szCs w:val="24"/>
        </w:rPr>
        <w:t>onsense sentences of Palestine University English majors</w:t>
      </w:r>
    </w:p>
    <w:p w:rsidR="00323282" w:rsidRDefault="006F22D9" w:rsidP="004B4EC8">
      <w:pPr>
        <w:spacing w:after="160" w:line="240" w:lineRule="auto"/>
        <w:jc w:val="both"/>
        <w:rPr>
          <w:rFonts w:ascii="Times New Roman" w:eastAsia="Calibri" w:hAnsi="Times New Roman" w:cs="Times New Roman" w:hint="cs"/>
          <w:color w:val="000000"/>
          <w:sz w:val="24"/>
          <w:szCs w:val="24"/>
          <w:rtl/>
        </w:rPr>
      </w:pPr>
      <w:r w:rsidRPr="00E2120C">
        <w:rPr>
          <w:rFonts w:ascii="Times New Roman" w:eastAsia="Calibri" w:hAnsi="Times New Roman" w:cs="Times New Roman"/>
          <w:color w:val="000000"/>
          <w:sz w:val="24"/>
          <w:szCs w:val="24"/>
        </w:rPr>
        <w:t xml:space="preserve">5- </w:t>
      </w:r>
      <w:r w:rsidR="00E2120C">
        <w:rPr>
          <w:rFonts w:ascii="Times New Roman" w:eastAsia="Calibri" w:hAnsi="Times New Roman" w:cs="Times New Roman"/>
          <w:color w:val="000000"/>
          <w:sz w:val="24"/>
          <w:szCs w:val="24"/>
        </w:rPr>
        <w:t>Result of verifying the fifth hypothesis; t</w:t>
      </w:r>
      <w:r w:rsidRPr="00E2120C">
        <w:rPr>
          <w:rFonts w:ascii="Times New Roman" w:eastAsia="Calibri" w:hAnsi="Times New Roman" w:cs="Times New Roman"/>
          <w:color w:val="000000"/>
          <w:sz w:val="24"/>
          <w:szCs w:val="24"/>
        </w:rPr>
        <w:t>here are statistically significant differences at (</w:t>
      </w:r>
      <w:r w:rsidRPr="00E2120C">
        <w:rPr>
          <w:rFonts w:ascii="Times New Roman" w:eastAsia="Calibri" w:hAnsi="Times New Roman" w:cs="Times New Roman"/>
          <w:color w:val="000000"/>
          <w:sz w:val="24"/>
          <w:szCs w:val="24"/>
        </w:rPr>
        <w:sym w:font="Symbol" w:char="F061"/>
      </w:r>
      <w:r w:rsidR="004B4EC8">
        <w:rPr>
          <w:rFonts w:ascii="Times New Roman" w:eastAsia="Calibri" w:hAnsi="Times New Roman" w:cs="Times New Roman"/>
          <w:color w:val="000000"/>
          <w:sz w:val="24"/>
          <w:szCs w:val="24"/>
        </w:rPr>
        <w:t xml:space="preserve"> </w:t>
      </w:r>
      <w:r w:rsidR="004B4EC8" w:rsidRPr="004B4EC8">
        <w:rPr>
          <w:rFonts w:ascii="Times New Roman" w:eastAsia="Calibri" w:hAnsi="Times New Roman" w:cs="Times New Roman"/>
          <w:color w:val="000000"/>
          <w:sz w:val="24"/>
          <w:szCs w:val="24"/>
          <w:u w:val="single"/>
        </w:rPr>
        <w:t>&lt;</w:t>
      </w:r>
      <w:r w:rsidRPr="00E2120C">
        <w:rPr>
          <w:rFonts w:ascii="Times New Roman" w:eastAsia="Calibri" w:hAnsi="Times New Roman" w:cs="Times New Roman"/>
          <w:color w:val="000000"/>
          <w:sz w:val="24"/>
          <w:szCs w:val="24"/>
        </w:rPr>
        <w:t xml:space="preserve"> 0.05) level between the intelligibility level of Palestine University high achiever English majors before and after attending drama classes in favor of t</w:t>
      </w:r>
      <w:r w:rsidR="00E2120C">
        <w:rPr>
          <w:rFonts w:ascii="Times New Roman" w:eastAsia="Calibri" w:hAnsi="Times New Roman" w:cs="Times New Roman"/>
          <w:color w:val="000000"/>
          <w:sz w:val="24"/>
          <w:szCs w:val="24"/>
        </w:rPr>
        <w:t xml:space="preserve">heir post intelligibility level, using </w:t>
      </w:r>
      <w:r w:rsidR="00E2120C" w:rsidRPr="00E2120C">
        <w:rPr>
          <w:rFonts w:ascii="Times New Roman" w:eastAsia="Calibri" w:hAnsi="Times New Roman" w:cs="Times New Roman"/>
          <w:color w:val="000000"/>
          <w:sz w:val="24"/>
          <w:szCs w:val="24"/>
        </w:rPr>
        <w:t>Wilcoxon Signed Ranks Test</w:t>
      </w:r>
      <w:r w:rsidR="00E2120C">
        <w:rPr>
          <w:rFonts w:ascii="Times New Roman" w:eastAsia="Calibri" w:hAnsi="Times New Roman" w:cs="Times New Roman"/>
          <w:color w:val="000000"/>
          <w:sz w:val="24"/>
          <w:szCs w:val="24"/>
        </w:rPr>
        <w:t xml:space="preserve"> is stated in table (6).</w:t>
      </w:r>
      <w:r w:rsidR="00F2683E">
        <w:rPr>
          <w:rFonts w:ascii="Times New Roman" w:eastAsia="Calibri" w:hAnsi="Times New Roman" w:cs="Times New Roman"/>
          <w:color w:val="000000"/>
          <w:sz w:val="24"/>
          <w:szCs w:val="24"/>
        </w:rPr>
        <w:t xml:space="preserve"> </w:t>
      </w:r>
    </w:p>
    <w:p w:rsidR="00323282" w:rsidRDefault="00323282" w:rsidP="004B4EC8">
      <w:pPr>
        <w:spacing w:after="160" w:line="240" w:lineRule="auto"/>
        <w:jc w:val="both"/>
        <w:rPr>
          <w:rFonts w:ascii="Times New Roman" w:eastAsia="Calibri" w:hAnsi="Times New Roman" w:cs="Times New Roman" w:hint="cs"/>
          <w:color w:val="000000"/>
          <w:sz w:val="24"/>
          <w:szCs w:val="24"/>
          <w:rtl/>
        </w:rPr>
      </w:pPr>
    </w:p>
    <w:p w:rsidR="00323282" w:rsidRDefault="00323282" w:rsidP="004B4EC8">
      <w:pPr>
        <w:spacing w:after="160" w:line="240" w:lineRule="auto"/>
        <w:jc w:val="both"/>
        <w:rPr>
          <w:rFonts w:ascii="Times New Roman" w:eastAsia="Calibri" w:hAnsi="Times New Roman" w:cs="Times New Roman" w:hint="cs"/>
          <w:color w:val="000000"/>
          <w:sz w:val="24"/>
          <w:szCs w:val="24"/>
          <w:rtl/>
        </w:rPr>
      </w:pPr>
    </w:p>
    <w:p w:rsidR="00323282" w:rsidRDefault="00323282" w:rsidP="004B4EC8">
      <w:pPr>
        <w:spacing w:after="160" w:line="240" w:lineRule="auto"/>
        <w:jc w:val="both"/>
        <w:rPr>
          <w:rFonts w:ascii="Times New Roman" w:eastAsia="Calibri" w:hAnsi="Times New Roman" w:cs="Times New Roman" w:hint="cs"/>
          <w:color w:val="000000"/>
          <w:sz w:val="24"/>
          <w:szCs w:val="24"/>
          <w:rtl/>
        </w:rPr>
      </w:pPr>
    </w:p>
    <w:p w:rsidR="00323282" w:rsidRDefault="00323282" w:rsidP="004B4EC8">
      <w:pPr>
        <w:spacing w:after="160" w:line="240" w:lineRule="auto"/>
        <w:jc w:val="both"/>
        <w:rPr>
          <w:rFonts w:ascii="Times New Roman" w:eastAsia="Calibri" w:hAnsi="Times New Roman" w:cs="Times New Roman" w:hint="cs"/>
          <w:color w:val="000000"/>
          <w:sz w:val="24"/>
          <w:szCs w:val="24"/>
          <w:rtl/>
        </w:rPr>
      </w:pPr>
    </w:p>
    <w:p w:rsidR="00323282" w:rsidRDefault="00323282" w:rsidP="004B4EC8">
      <w:pPr>
        <w:spacing w:after="160" w:line="240" w:lineRule="auto"/>
        <w:jc w:val="both"/>
        <w:rPr>
          <w:rFonts w:ascii="Times New Roman" w:eastAsia="Calibri" w:hAnsi="Times New Roman" w:cs="Times New Roman" w:hint="cs"/>
          <w:color w:val="000000"/>
          <w:sz w:val="24"/>
          <w:szCs w:val="24"/>
          <w:rtl/>
        </w:rPr>
      </w:pPr>
    </w:p>
    <w:p w:rsidR="00323282" w:rsidRDefault="00323282" w:rsidP="004B4EC8">
      <w:pPr>
        <w:spacing w:after="160" w:line="240" w:lineRule="auto"/>
        <w:jc w:val="both"/>
        <w:rPr>
          <w:rFonts w:ascii="Times New Roman" w:eastAsia="Calibri" w:hAnsi="Times New Roman" w:cs="Times New Roman" w:hint="cs"/>
          <w:color w:val="000000"/>
          <w:sz w:val="24"/>
          <w:szCs w:val="24"/>
          <w:rtl/>
        </w:rPr>
      </w:pPr>
    </w:p>
    <w:p w:rsidR="006F22D9" w:rsidRPr="00F2683E" w:rsidRDefault="00F2683E" w:rsidP="004B4EC8">
      <w:pPr>
        <w:spacing w:after="16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rsidR="00323282" w:rsidRDefault="00323282" w:rsidP="00FA4A89">
      <w:pPr>
        <w:spacing w:after="0"/>
        <w:jc w:val="center"/>
        <w:rPr>
          <w:rFonts w:ascii="Times New Roman" w:eastAsia="Calibri" w:hAnsi="Times New Roman" w:cs="Times New Roman"/>
          <w:b/>
          <w:bCs/>
          <w:sz w:val="24"/>
          <w:szCs w:val="24"/>
        </w:rPr>
        <w:sectPr w:rsidR="00323282" w:rsidSect="00096C77">
          <w:type w:val="continuous"/>
          <w:pgSz w:w="12240" w:h="15840"/>
          <w:pgMar w:top="1134" w:right="851" w:bottom="1418" w:left="851" w:header="720" w:footer="720" w:gutter="0"/>
          <w:cols w:num="2" w:space="1043"/>
          <w:rtlGutter/>
          <w:docGrid w:linePitch="360"/>
        </w:sectPr>
      </w:pPr>
    </w:p>
    <w:p w:rsidR="00651C4C" w:rsidRDefault="006F22D9" w:rsidP="00FA4A89">
      <w:pPr>
        <w:spacing w:after="0"/>
        <w:jc w:val="center"/>
        <w:rPr>
          <w:rFonts w:ascii="Times New Roman" w:eastAsia="Calibri" w:hAnsi="Times New Roman" w:cs="Times New Roman"/>
          <w:b/>
          <w:bCs/>
          <w:sz w:val="24"/>
          <w:szCs w:val="24"/>
        </w:rPr>
      </w:pPr>
      <w:r w:rsidRPr="006F22D9">
        <w:rPr>
          <w:rFonts w:ascii="Times New Roman" w:eastAsia="Calibri" w:hAnsi="Times New Roman" w:cs="Times New Roman"/>
          <w:b/>
          <w:bCs/>
          <w:sz w:val="24"/>
          <w:szCs w:val="24"/>
        </w:rPr>
        <w:lastRenderedPageBreak/>
        <w:t>Table (</w:t>
      </w:r>
      <w:r w:rsidR="008C3EA6">
        <w:rPr>
          <w:rFonts w:ascii="Times New Roman" w:eastAsia="Calibri" w:hAnsi="Times New Roman" w:cs="Times New Roman"/>
          <w:b/>
          <w:bCs/>
          <w:sz w:val="24"/>
          <w:szCs w:val="24"/>
        </w:rPr>
        <w:t>6</w:t>
      </w:r>
      <w:r w:rsidR="00651C4C">
        <w:rPr>
          <w:rFonts w:ascii="Times New Roman" w:eastAsia="Calibri" w:hAnsi="Times New Roman" w:cs="Times New Roman"/>
          <w:b/>
          <w:bCs/>
          <w:sz w:val="24"/>
          <w:szCs w:val="24"/>
        </w:rPr>
        <w:t>)</w:t>
      </w:r>
    </w:p>
    <w:p w:rsidR="006F22D9" w:rsidRPr="006F22D9" w:rsidRDefault="006F22D9" w:rsidP="00FA4A89">
      <w:pPr>
        <w:spacing w:after="0"/>
        <w:jc w:val="center"/>
        <w:rPr>
          <w:rFonts w:ascii="Times New Roman" w:eastAsia="Calibri" w:hAnsi="Times New Roman" w:cs="Times New Roman"/>
          <w:b/>
          <w:bCs/>
          <w:sz w:val="24"/>
          <w:szCs w:val="24"/>
          <w:rtl/>
        </w:rPr>
      </w:pPr>
      <w:r w:rsidRPr="006F22D9">
        <w:rPr>
          <w:rFonts w:ascii="Times New Roman" w:eastAsia="Calibri" w:hAnsi="Times New Roman" w:cs="Times New Roman"/>
          <w:b/>
          <w:bCs/>
          <w:sz w:val="24"/>
          <w:szCs w:val="24"/>
        </w:rPr>
        <w:t xml:space="preserve"> Result of Wilcoxon Signed Ranks Test for </w:t>
      </w:r>
      <w:r w:rsidR="00FA4A89">
        <w:rPr>
          <w:rFonts w:ascii="Times New Roman" w:eastAsia="Calibri" w:hAnsi="Times New Roman" w:cs="Times New Roman"/>
          <w:b/>
          <w:bCs/>
          <w:sz w:val="24"/>
          <w:szCs w:val="24"/>
        </w:rPr>
        <w:t>Pre and Post</w:t>
      </w:r>
      <w:r w:rsidRPr="006F22D9">
        <w:rPr>
          <w:rFonts w:ascii="Times New Roman" w:eastAsia="Calibri" w:hAnsi="Times New Roman" w:cs="Times New Roman"/>
          <w:b/>
          <w:bCs/>
          <w:sz w:val="24"/>
          <w:szCs w:val="24"/>
        </w:rPr>
        <w:t xml:space="preserve">tests for </w:t>
      </w:r>
      <w:r w:rsidR="00FA4A89">
        <w:rPr>
          <w:rFonts w:ascii="Times New Roman" w:eastAsia="Calibri" w:hAnsi="Times New Roman" w:cs="Times New Roman"/>
          <w:b/>
          <w:bCs/>
          <w:color w:val="000000"/>
        </w:rPr>
        <w:t>I</w:t>
      </w:r>
      <w:r w:rsidRPr="006F22D9">
        <w:rPr>
          <w:rFonts w:ascii="Times New Roman" w:eastAsia="Calibri" w:hAnsi="Times New Roman" w:cs="Times New Roman"/>
          <w:b/>
          <w:bCs/>
          <w:color w:val="000000"/>
        </w:rPr>
        <w:t xml:space="preserve">ntelligibility </w:t>
      </w:r>
      <w:r w:rsidR="00FA4A89">
        <w:rPr>
          <w:rFonts w:ascii="Times New Roman" w:eastAsia="Calibri" w:hAnsi="Times New Roman" w:cs="Times New Roman"/>
          <w:b/>
          <w:bCs/>
          <w:color w:val="000000"/>
        </w:rPr>
        <w:t>L</w:t>
      </w:r>
      <w:r w:rsidRPr="006F22D9">
        <w:rPr>
          <w:rFonts w:ascii="Times New Roman" w:eastAsia="Calibri" w:hAnsi="Times New Roman" w:cs="Times New Roman"/>
          <w:b/>
          <w:bCs/>
          <w:color w:val="000000"/>
        </w:rPr>
        <w:t xml:space="preserve">evel </w:t>
      </w:r>
      <w:r w:rsidRPr="006F22D9">
        <w:rPr>
          <w:rFonts w:ascii="Times New Roman" w:eastAsia="Calibri" w:hAnsi="Times New Roman" w:cs="Times New Roman"/>
          <w:b/>
          <w:bCs/>
          <w:sz w:val="24"/>
          <w:szCs w:val="24"/>
        </w:rPr>
        <w:t xml:space="preserve">of </w:t>
      </w:r>
      <w:r w:rsidRPr="006F22D9">
        <w:rPr>
          <w:rFonts w:ascii="Times New Roman" w:eastAsia="Calibri" w:hAnsi="Times New Roman" w:cs="Times New Roman"/>
          <w:b/>
          <w:bCs/>
        </w:rPr>
        <w:t xml:space="preserve">Palestine University </w:t>
      </w:r>
      <w:r w:rsidR="00FA4A89">
        <w:rPr>
          <w:rFonts w:ascii="Times New Roman" w:eastAsia="Calibri" w:hAnsi="Times New Roman" w:cs="Times New Roman"/>
          <w:b/>
          <w:bCs/>
          <w:color w:val="000000"/>
        </w:rPr>
        <w:t>H</w:t>
      </w:r>
      <w:r w:rsidRPr="006F22D9">
        <w:rPr>
          <w:rFonts w:ascii="Times New Roman" w:eastAsia="Calibri" w:hAnsi="Times New Roman" w:cs="Times New Roman"/>
          <w:b/>
          <w:bCs/>
          <w:color w:val="000000"/>
        </w:rPr>
        <w:t xml:space="preserve">igh </w:t>
      </w:r>
      <w:r w:rsidR="00FA4A89">
        <w:rPr>
          <w:rFonts w:ascii="Times New Roman" w:eastAsia="Calibri" w:hAnsi="Times New Roman" w:cs="Times New Roman"/>
          <w:b/>
          <w:bCs/>
          <w:color w:val="000000"/>
        </w:rPr>
        <w:t>A</w:t>
      </w:r>
      <w:r w:rsidRPr="006F22D9">
        <w:rPr>
          <w:rFonts w:ascii="Times New Roman" w:eastAsia="Calibri" w:hAnsi="Times New Roman" w:cs="Times New Roman"/>
          <w:b/>
          <w:bCs/>
          <w:color w:val="000000"/>
        </w:rPr>
        <w:t xml:space="preserve">chiever English </w:t>
      </w:r>
      <w:r w:rsidR="00FA4A89">
        <w:rPr>
          <w:rFonts w:ascii="Times New Roman" w:eastAsia="Calibri" w:hAnsi="Times New Roman" w:cs="Times New Roman"/>
          <w:b/>
          <w:bCs/>
          <w:color w:val="000000"/>
        </w:rPr>
        <w:t>M</w:t>
      </w:r>
      <w:r w:rsidRPr="006F22D9">
        <w:rPr>
          <w:rFonts w:ascii="Times New Roman" w:eastAsia="Calibri" w:hAnsi="Times New Roman" w:cs="Times New Roman"/>
          <w:b/>
          <w:bCs/>
          <w:color w:val="000000"/>
        </w:rPr>
        <w:t>ajors</w:t>
      </w:r>
    </w:p>
    <w:tbl>
      <w:tblPr>
        <w:tblW w:w="4521" w:type="pct"/>
        <w:jc w:val="center"/>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25"/>
        <w:gridCol w:w="969"/>
        <w:gridCol w:w="2048"/>
        <w:gridCol w:w="1317"/>
        <w:gridCol w:w="1266"/>
        <w:gridCol w:w="998"/>
      </w:tblGrid>
      <w:tr w:rsidR="006F22D9" w:rsidRPr="006F22D9" w:rsidTr="00E323A1">
        <w:trPr>
          <w:trHeight w:val="255"/>
          <w:jc w:val="center"/>
        </w:trPr>
        <w:tc>
          <w:tcPr>
            <w:tcW w:w="875" w:type="pct"/>
            <w:tcBorders>
              <w:top w:val="single" w:sz="4" w:space="0" w:color="auto"/>
              <w:left w:val="single" w:sz="4" w:space="0" w:color="auto"/>
              <w:bottom w:val="single" w:sz="4" w:space="0" w:color="auto"/>
              <w:right w:val="single" w:sz="4" w:space="0" w:color="auto"/>
            </w:tcBorders>
          </w:tcPr>
          <w:p w:rsidR="006F22D9" w:rsidRPr="006F22D9" w:rsidRDefault="006F22D9" w:rsidP="006F22D9">
            <w:pPr>
              <w:spacing w:after="0" w:line="256" w:lineRule="auto"/>
              <w:jc w:val="center"/>
              <w:rPr>
                <w:rFonts w:ascii="Calibri" w:eastAsia="Calibri" w:hAnsi="Calibri" w:cs="Arial"/>
                <w:b/>
                <w:bCs/>
                <w:sz w:val="18"/>
                <w:szCs w:val="18"/>
              </w:rPr>
            </w:pPr>
          </w:p>
        </w:tc>
        <w:tc>
          <w:tcPr>
            <w:tcW w:w="733" w:type="pct"/>
            <w:tcBorders>
              <w:top w:val="single" w:sz="4" w:space="0" w:color="auto"/>
              <w:left w:val="single" w:sz="4" w:space="0" w:color="auto"/>
              <w:bottom w:val="single" w:sz="4" w:space="0" w:color="auto"/>
              <w:right w:val="single" w:sz="4" w:space="0" w:color="auto"/>
            </w:tcBorders>
            <w:vAlign w:val="center"/>
          </w:tcPr>
          <w:p w:rsidR="006F22D9" w:rsidRPr="006F22D9" w:rsidRDefault="006F22D9" w:rsidP="006F22D9">
            <w:pPr>
              <w:spacing w:after="0" w:line="256" w:lineRule="auto"/>
              <w:jc w:val="center"/>
              <w:rPr>
                <w:rFonts w:ascii="Calibri" w:eastAsia="Calibri" w:hAnsi="Calibri" w:cs="Arial"/>
                <w:b/>
                <w:bCs/>
                <w:sz w:val="18"/>
                <w:szCs w:val="18"/>
              </w:rPr>
            </w:pPr>
          </w:p>
        </w:tc>
        <w:tc>
          <w:tcPr>
            <w:tcW w:w="498"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Mean</w:t>
            </w:r>
          </w:p>
        </w:tc>
        <w:tc>
          <w:tcPr>
            <w:tcW w:w="1053"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Std. Deviation</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Test</w:t>
            </w:r>
            <w:r w:rsidR="00F45C55" w:rsidRPr="00D70124">
              <w:rPr>
                <w:rFonts w:ascii="Arial" w:eastAsia="Times New Roman" w:hAnsi="Arial" w:cs="Arial"/>
                <w:b/>
                <w:bCs/>
                <w:color w:val="000000"/>
                <w:sz w:val="18"/>
                <w:szCs w:val="18"/>
              </w:rPr>
              <w:t xml:space="preserve"> Value</w:t>
            </w:r>
          </w:p>
        </w:tc>
        <w:tc>
          <w:tcPr>
            <w:tcW w:w="651"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P-Value</w:t>
            </w:r>
          </w:p>
        </w:tc>
        <w:tc>
          <w:tcPr>
            <w:tcW w:w="513" w:type="pct"/>
            <w:tcBorders>
              <w:top w:val="single" w:sz="4" w:space="0" w:color="auto"/>
              <w:left w:val="single" w:sz="4" w:space="0" w:color="auto"/>
              <w:bottom w:val="single" w:sz="4" w:space="0" w:color="auto"/>
              <w:right w:val="single" w:sz="4" w:space="0" w:color="auto"/>
            </w:tcBorders>
            <w:hideMark/>
          </w:tcPr>
          <w:p w:rsidR="006F22D9" w:rsidRPr="00D70124" w:rsidRDefault="006F22D9" w:rsidP="00D70124">
            <w:pPr>
              <w:spacing w:after="0" w:line="240" w:lineRule="auto"/>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Effect size</w:t>
            </w:r>
          </w:p>
        </w:tc>
      </w:tr>
      <w:tr w:rsidR="006F22D9" w:rsidRPr="006F22D9" w:rsidTr="00E323A1">
        <w:trPr>
          <w:trHeight w:val="255"/>
          <w:jc w:val="center"/>
        </w:trPr>
        <w:tc>
          <w:tcPr>
            <w:tcW w:w="875" w:type="pct"/>
            <w:vMerge w:val="restart"/>
            <w:tcBorders>
              <w:top w:val="single" w:sz="4" w:space="0" w:color="auto"/>
              <w:left w:val="single" w:sz="4" w:space="0" w:color="auto"/>
              <w:bottom w:val="single" w:sz="4" w:space="0" w:color="auto"/>
              <w:right w:val="single" w:sz="4" w:space="0" w:color="auto"/>
            </w:tcBorders>
            <w:hideMark/>
          </w:tcPr>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Intelligibility </w:t>
            </w:r>
          </w:p>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Overall </w:t>
            </w:r>
            <w:r w:rsidR="00642676" w:rsidRPr="00D70124">
              <w:rPr>
                <w:rFonts w:ascii="Arial" w:eastAsia="Times New Roman" w:hAnsi="Arial" w:cs="Arial"/>
                <w:color w:val="000000"/>
                <w:sz w:val="18"/>
                <w:szCs w:val="18"/>
              </w:rPr>
              <w:t>G</w:t>
            </w:r>
            <w:r w:rsidRPr="00D70124">
              <w:rPr>
                <w:rFonts w:ascii="Arial" w:eastAsia="Times New Roman" w:hAnsi="Arial" w:cs="Arial"/>
                <w:color w:val="000000"/>
                <w:sz w:val="18"/>
                <w:szCs w:val="18"/>
              </w:rPr>
              <w:t xml:space="preserve">rade </w:t>
            </w:r>
          </w:p>
        </w:tc>
        <w:tc>
          <w:tcPr>
            <w:tcW w:w="733"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Pre tests</w:t>
            </w:r>
          </w:p>
        </w:tc>
        <w:tc>
          <w:tcPr>
            <w:tcW w:w="498"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3.40</w:t>
            </w:r>
          </w:p>
        </w:tc>
        <w:tc>
          <w:tcPr>
            <w:tcW w:w="1053"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0.548</w:t>
            </w:r>
          </w:p>
        </w:tc>
        <w:tc>
          <w:tcPr>
            <w:tcW w:w="677"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-1.633</w:t>
            </w:r>
          </w:p>
        </w:tc>
        <w:tc>
          <w:tcPr>
            <w:tcW w:w="651"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0.051</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-0.2</w:t>
            </w:r>
          </w:p>
        </w:tc>
      </w:tr>
      <w:tr w:rsidR="006F22D9" w:rsidRPr="006F22D9" w:rsidTr="00E323A1">
        <w:trPr>
          <w:trHeight w:val="110"/>
          <w:jc w:val="center"/>
        </w:trPr>
        <w:tc>
          <w:tcPr>
            <w:tcW w:w="875" w:type="pct"/>
            <w:vMerge/>
            <w:tcBorders>
              <w:top w:val="single" w:sz="4" w:space="0" w:color="auto"/>
              <w:left w:val="single" w:sz="4" w:space="0" w:color="auto"/>
              <w:bottom w:val="single" w:sz="4" w:space="0" w:color="auto"/>
              <w:right w:val="single" w:sz="4" w:space="0" w:color="auto"/>
            </w:tcBorders>
            <w:vAlign w:val="center"/>
            <w:hideMark/>
          </w:tcPr>
          <w:p w:rsidR="006F22D9" w:rsidRPr="00D70124" w:rsidRDefault="006F22D9" w:rsidP="00D70124">
            <w:pPr>
              <w:spacing w:after="0" w:line="240" w:lineRule="auto"/>
              <w:jc w:val="center"/>
              <w:rPr>
                <w:rFonts w:ascii="Arial" w:eastAsia="Times New Roman" w:hAnsi="Arial" w:cs="Arial"/>
                <w:color w:val="000000"/>
                <w:sz w:val="18"/>
                <w:szCs w:val="18"/>
              </w:rPr>
            </w:pPr>
          </w:p>
        </w:tc>
        <w:tc>
          <w:tcPr>
            <w:tcW w:w="733"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Post tests</w:t>
            </w:r>
          </w:p>
        </w:tc>
        <w:tc>
          <w:tcPr>
            <w:tcW w:w="498"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4.20</w:t>
            </w:r>
          </w:p>
        </w:tc>
        <w:tc>
          <w:tcPr>
            <w:tcW w:w="1053"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0.447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r w:rsidR="006F22D9" w:rsidRPr="006F22D9" w:rsidTr="00E323A1">
        <w:trPr>
          <w:trHeight w:val="213"/>
          <w:jc w:val="center"/>
        </w:trPr>
        <w:tc>
          <w:tcPr>
            <w:tcW w:w="875" w:type="pct"/>
            <w:vMerge w:val="restart"/>
            <w:tcBorders>
              <w:top w:val="single" w:sz="4" w:space="0" w:color="auto"/>
              <w:left w:val="single" w:sz="4" w:space="0" w:color="auto"/>
              <w:bottom w:val="single" w:sz="4" w:space="0" w:color="auto"/>
              <w:right w:val="single" w:sz="4" w:space="0" w:color="auto"/>
            </w:tcBorders>
            <w:hideMark/>
          </w:tcPr>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Intelligibility </w:t>
            </w:r>
          </w:p>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Nonsense </w:t>
            </w:r>
            <w:r w:rsidR="00642676" w:rsidRPr="00D70124">
              <w:rPr>
                <w:rFonts w:ascii="Arial" w:eastAsia="Times New Roman" w:hAnsi="Arial" w:cs="Arial"/>
                <w:color w:val="000000"/>
                <w:sz w:val="18"/>
                <w:szCs w:val="18"/>
              </w:rPr>
              <w:t>S</w:t>
            </w:r>
            <w:r w:rsidRPr="00D70124">
              <w:rPr>
                <w:rFonts w:ascii="Arial" w:eastAsia="Times New Roman" w:hAnsi="Arial" w:cs="Arial"/>
                <w:color w:val="000000"/>
                <w:sz w:val="18"/>
                <w:szCs w:val="18"/>
              </w:rPr>
              <w:t>entences</w:t>
            </w:r>
          </w:p>
        </w:tc>
        <w:tc>
          <w:tcPr>
            <w:tcW w:w="733"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line="240" w:lineRule="auto"/>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Pre tests</w:t>
            </w:r>
          </w:p>
        </w:tc>
        <w:tc>
          <w:tcPr>
            <w:tcW w:w="498"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7.60</w:t>
            </w:r>
          </w:p>
        </w:tc>
        <w:tc>
          <w:tcPr>
            <w:tcW w:w="1053"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1.140</w:t>
            </w:r>
          </w:p>
        </w:tc>
        <w:tc>
          <w:tcPr>
            <w:tcW w:w="677"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-1.841</w:t>
            </w:r>
          </w:p>
        </w:tc>
        <w:tc>
          <w:tcPr>
            <w:tcW w:w="651"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0.033*</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0.333</w:t>
            </w:r>
          </w:p>
        </w:tc>
      </w:tr>
      <w:tr w:rsidR="006F22D9" w:rsidRPr="006F22D9" w:rsidTr="00E323A1">
        <w:trPr>
          <w:trHeight w:val="255"/>
          <w:jc w:val="center"/>
        </w:trPr>
        <w:tc>
          <w:tcPr>
            <w:tcW w:w="875" w:type="pct"/>
            <w:vMerge/>
            <w:tcBorders>
              <w:top w:val="single" w:sz="4" w:space="0" w:color="auto"/>
              <w:left w:val="single" w:sz="4" w:space="0" w:color="auto"/>
              <w:bottom w:val="single" w:sz="4" w:space="0" w:color="auto"/>
              <w:right w:val="single" w:sz="4" w:space="0" w:color="auto"/>
            </w:tcBorders>
            <w:vAlign w:val="center"/>
            <w:hideMark/>
          </w:tcPr>
          <w:p w:rsidR="006F22D9" w:rsidRPr="00D70124" w:rsidRDefault="006F22D9" w:rsidP="00D70124">
            <w:pPr>
              <w:spacing w:after="0" w:line="240" w:lineRule="auto"/>
              <w:jc w:val="center"/>
              <w:rPr>
                <w:rFonts w:ascii="Arial" w:eastAsia="Times New Roman" w:hAnsi="Arial" w:cs="Arial"/>
                <w:color w:val="000000"/>
                <w:sz w:val="18"/>
                <w:szCs w:val="18"/>
              </w:rPr>
            </w:pPr>
          </w:p>
        </w:tc>
        <w:tc>
          <w:tcPr>
            <w:tcW w:w="733"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Post tests</w:t>
            </w:r>
          </w:p>
        </w:tc>
        <w:tc>
          <w:tcPr>
            <w:tcW w:w="498"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5.20</w:t>
            </w:r>
          </w:p>
        </w:tc>
        <w:tc>
          <w:tcPr>
            <w:tcW w:w="1053"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1.304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bl>
    <w:p w:rsidR="006F22D9" w:rsidRPr="00082901" w:rsidRDefault="00EB2D89" w:rsidP="00082901">
      <w:pPr>
        <w:spacing w:after="0" w:line="240" w:lineRule="auto"/>
        <w:rPr>
          <w:rFonts w:ascii="Times New Roman" w:eastAsia="Calibri" w:hAnsi="Times New Roman" w:cs="Times New Roman"/>
        </w:rPr>
      </w:pPr>
      <w:r>
        <w:rPr>
          <w:rFonts w:ascii="Times New Roman" w:eastAsia="Calibri" w:hAnsi="Times New Roman" w:cs="Times New Roman" w:hint="cs"/>
          <w:rtl/>
        </w:rPr>
        <w:t xml:space="preserve">      </w:t>
      </w:r>
      <w:r w:rsidR="006F22D9" w:rsidRPr="006F22D9">
        <w:rPr>
          <w:rFonts w:ascii="Times New Roman" w:eastAsia="Calibri" w:hAnsi="Times New Roman" w:cs="Times New Roman"/>
        </w:rPr>
        <w:t>* The mean difference is statisti</w:t>
      </w:r>
      <w:r w:rsidR="00082901">
        <w:rPr>
          <w:rFonts w:ascii="Times New Roman" w:eastAsia="Calibri" w:hAnsi="Times New Roman" w:cs="Times New Roman"/>
        </w:rPr>
        <w:t>cally significant at 0.05 level</w:t>
      </w:r>
    </w:p>
    <w:p w:rsidR="009D1B3C" w:rsidRDefault="009D1B3C" w:rsidP="00082901">
      <w:pPr>
        <w:spacing w:after="160" w:line="240" w:lineRule="auto"/>
        <w:jc w:val="both"/>
        <w:rPr>
          <w:rFonts w:ascii="Times New Roman" w:eastAsia="Calibri" w:hAnsi="Times New Roman" w:cs="Times New Roman" w:hint="cs"/>
          <w:color w:val="000000"/>
          <w:sz w:val="24"/>
          <w:szCs w:val="24"/>
          <w:rtl/>
        </w:rPr>
      </w:pPr>
    </w:p>
    <w:p w:rsidR="009D1B3C" w:rsidRDefault="009D1B3C" w:rsidP="00082901">
      <w:pPr>
        <w:spacing w:after="160" w:line="240" w:lineRule="auto"/>
        <w:jc w:val="both"/>
        <w:rPr>
          <w:rFonts w:ascii="Times New Roman" w:eastAsia="Calibri" w:hAnsi="Times New Roman" w:cs="Times New Roman"/>
          <w:color w:val="000000"/>
          <w:sz w:val="24"/>
          <w:szCs w:val="24"/>
        </w:rPr>
        <w:sectPr w:rsidR="009D1B3C" w:rsidSect="00323282">
          <w:type w:val="continuous"/>
          <w:pgSz w:w="12240" w:h="15840"/>
          <w:pgMar w:top="1134" w:right="851" w:bottom="1418" w:left="851" w:header="720" w:footer="720" w:gutter="0"/>
          <w:cols w:space="1043"/>
          <w:rtlGutter/>
          <w:docGrid w:linePitch="360"/>
        </w:sectPr>
      </w:pPr>
    </w:p>
    <w:p w:rsidR="006F22D9" w:rsidRPr="006F22D9" w:rsidRDefault="008C3EA6" w:rsidP="00082901">
      <w:pPr>
        <w:spacing w:after="160" w:line="240" w:lineRule="auto"/>
        <w:jc w:val="both"/>
        <w:rPr>
          <w:rFonts w:ascii="Calibri" w:eastAsia="Calibri" w:hAnsi="Calibri" w:cs="Arial"/>
          <w:rtl/>
        </w:rPr>
      </w:pPr>
      <w:r>
        <w:rPr>
          <w:rFonts w:ascii="Times New Roman" w:eastAsia="Calibri" w:hAnsi="Times New Roman" w:cs="Times New Roman"/>
          <w:color w:val="000000"/>
          <w:sz w:val="24"/>
          <w:szCs w:val="24"/>
        </w:rPr>
        <w:lastRenderedPageBreak/>
        <w:t xml:space="preserve">Table (6) shows that </w:t>
      </w:r>
      <w:r w:rsidR="00A263B3">
        <w:rPr>
          <w:rFonts w:ascii="Times New Roman" w:eastAsia="Calibri" w:hAnsi="Times New Roman" w:cs="Times New Roman"/>
          <w:color w:val="000000"/>
          <w:sz w:val="24"/>
          <w:szCs w:val="24"/>
        </w:rPr>
        <w:t>Palestine University English majors intelligibility level mean score</w:t>
      </w:r>
      <w:r w:rsidR="00351672">
        <w:rPr>
          <w:rFonts w:ascii="Times New Roman" w:eastAsia="Calibri" w:hAnsi="Times New Roman" w:cs="Times New Roman"/>
          <w:color w:val="000000"/>
          <w:sz w:val="24"/>
          <w:szCs w:val="24"/>
        </w:rPr>
        <w:t>s</w:t>
      </w:r>
      <w:r w:rsidR="00FA4A89">
        <w:rPr>
          <w:rFonts w:ascii="Times New Roman" w:eastAsia="Calibri" w:hAnsi="Times New Roman" w:cs="Times New Roman"/>
          <w:color w:val="000000"/>
          <w:sz w:val="24"/>
          <w:szCs w:val="24"/>
        </w:rPr>
        <w:t xml:space="preserve"> in the post</w:t>
      </w:r>
      <w:r w:rsidR="00082901">
        <w:rPr>
          <w:rFonts w:ascii="Times New Roman" w:eastAsia="Calibri" w:hAnsi="Times New Roman" w:cs="Times New Roman"/>
          <w:color w:val="000000"/>
          <w:sz w:val="24"/>
          <w:szCs w:val="24"/>
        </w:rPr>
        <w:t>test is significantly greater than</w:t>
      </w:r>
      <w:r w:rsidR="00A263B3">
        <w:rPr>
          <w:rFonts w:ascii="Times New Roman" w:eastAsia="Calibri" w:hAnsi="Times New Roman" w:cs="Times New Roman"/>
          <w:color w:val="000000"/>
          <w:sz w:val="24"/>
          <w:szCs w:val="24"/>
        </w:rPr>
        <w:t xml:space="preserve"> that in the pretest. In addition, the participants nonsense sentences mean number is smaller than that in the pretest. </w:t>
      </w:r>
      <w:r w:rsidRPr="008C3EA6">
        <w:rPr>
          <w:rFonts w:ascii="Times New Roman" w:eastAsia="Calibri" w:hAnsi="Times New Roman" w:cs="Times New Roman"/>
          <w:color w:val="000000"/>
          <w:sz w:val="24"/>
          <w:szCs w:val="24"/>
        </w:rPr>
        <w:t xml:space="preserve">The effect size </w:t>
      </w:r>
      <w:r>
        <w:rPr>
          <w:rFonts w:ascii="Times New Roman" w:eastAsia="Calibri" w:hAnsi="Times New Roman" w:cs="Times New Roman"/>
          <w:color w:val="000000"/>
          <w:sz w:val="24"/>
          <w:szCs w:val="24"/>
        </w:rPr>
        <w:t xml:space="preserve">of drama approach on enhancing Palestine University English majors’  ineligibility level; nonsense sentences, </w:t>
      </w:r>
      <w:r w:rsidRPr="008C3EA6">
        <w:rPr>
          <w:rFonts w:ascii="Times New Roman" w:eastAsia="Calibri" w:hAnsi="Times New Roman" w:cs="Times New Roman"/>
          <w:color w:val="000000"/>
          <w:sz w:val="24"/>
          <w:szCs w:val="24"/>
        </w:rPr>
        <w:t>equals 0.333, which indicates that the difference between pre and posttest is small</w:t>
      </w:r>
      <w:r w:rsidR="00351672">
        <w:rPr>
          <w:rFonts w:ascii="Times New Roman" w:eastAsia="Calibri" w:hAnsi="Times New Roman" w:cs="Times New Roman"/>
          <w:color w:val="000000"/>
          <w:sz w:val="24"/>
          <w:szCs w:val="24"/>
        </w:rPr>
        <w:t>.</w:t>
      </w:r>
    </w:p>
    <w:p w:rsidR="006F22D9" w:rsidRDefault="006F22D9" w:rsidP="006F22D9">
      <w:pPr>
        <w:spacing w:after="160" w:line="256" w:lineRule="auto"/>
        <w:jc w:val="both"/>
        <w:rPr>
          <w:rFonts w:ascii="Times New Roman" w:eastAsia="Calibri" w:hAnsi="Times New Roman" w:cs="Times New Roman"/>
          <w:color w:val="000000"/>
        </w:rPr>
      </w:pPr>
      <w:r w:rsidRPr="00BE2EC3">
        <w:rPr>
          <w:rFonts w:ascii="Times New Roman" w:eastAsia="Calibri" w:hAnsi="Times New Roman" w:cs="Times New Roman"/>
          <w:color w:val="000000"/>
        </w:rPr>
        <w:t>6- T</w:t>
      </w:r>
      <w:r w:rsidR="00BE2EC3" w:rsidRPr="00BE2EC3">
        <w:rPr>
          <w:rFonts w:ascii="Times New Roman" w:eastAsia="Calibri" w:hAnsi="Times New Roman" w:cs="Times New Roman"/>
          <w:color w:val="000000"/>
        </w:rPr>
        <w:t>o verify the sixth hypothesis; t</w:t>
      </w:r>
      <w:r w:rsidRPr="00BE2EC3">
        <w:rPr>
          <w:rFonts w:ascii="Times New Roman" w:eastAsia="Calibri" w:hAnsi="Times New Roman" w:cs="Times New Roman"/>
          <w:color w:val="000000"/>
        </w:rPr>
        <w:t>here are statistically significant differences at (</w:t>
      </w:r>
      <w:r w:rsidRPr="00BE2EC3">
        <w:rPr>
          <w:rFonts w:ascii="Times New Roman" w:eastAsia="Calibri" w:hAnsi="Times New Roman" w:cs="Times New Roman"/>
          <w:color w:val="000000"/>
        </w:rPr>
        <w:sym w:font="Symbol" w:char="F061"/>
      </w:r>
      <w:r w:rsidRPr="00BE2EC3">
        <w:rPr>
          <w:rFonts w:ascii="Times New Roman" w:eastAsia="Calibri" w:hAnsi="Times New Roman" w:cs="Times New Roman"/>
          <w:color w:val="000000"/>
        </w:rPr>
        <w:t xml:space="preserve"> </w:t>
      </w:r>
      <w:r w:rsidRPr="00BE2EC3">
        <w:rPr>
          <w:rFonts w:ascii="Times New Roman" w:eastAsia="Calibri" w:hAnsi="Times New Roman" w:cs="Times New Roman"/>
          <w:color w:val="000000"/>
          <w:u w:val="single"/>
        </w:rPr>
        <w:t>&lt;</w:t>
      </w:r>
      <w:r w:rsidRPr="00BE2EC3">
        <w:rPr>
          <w:rFonts w:ascii="Times New Roman" w:eastAsia="Calibri" w:hAnsi="Times New Roman" w:cs="Times New Roman"/>
          <w:color w:val="000000"/>
        </w:rPr>
        <w:t xml:space="preserve"> 0.05) level </w:t>
      </w:r>
      <w:r w:rsidRPr="00BE2EC3">
        <w:rPr>
          <w:rFonts w:ascii="Times New Roman" w:eastAsia="Calibri" w:hAnsi="Times New Roman" w:cs="Times New Roman"/>
          <w:color w:val="000000"/>
        </w:rPr>
        <w:lastRenderedPageBreak/>
        <w:t>between the intelligibility level of Palestine University low achiever English majors before and after attending drama classes in favor of the</w:t>
      </w:r>
      <w:r w:rsidR="00BE2EC3">
        <w:rPr>
          <w:rFonts w:ascii="Times New Roman" w:eastAsia="Calibri" w:hAnsi="Times New Roman" w:cs="Times New Roman"/>
          <w:color w:val="000000"/>
        </w:rPr>
        <w:t xml:space="preserve">ir post intelligibility level, the researcher used </w:t>
      </w:r>
      <w:r w:rsidR="00BE2EC3" w:rsidRPr="00BE2EC3">
        <w:rPr>
          <w:rFonts w:ascii="Times New Roman" w:eastAsia="Calibri" w:hAnsi="Times New Roman" w:cs="Times New Roman"/>
          <w:color w:val="000000"/>
        </w:rPr>
        <w:t>Wilcoxon Signed Ranks Test</w:t>
      </w:r>
      <w:r w:rsidR="00BE2EC3">
        <w:rPr>
          <w:rFonts w:ascii="Times New Roman" w:eastAsia="Calibri" w:hAnsi="Times New Roman" w:cs="Times New Roman"/>
          <w:color w:val="000000"/>
        </w:rPr>
        <w:t>. Result of this test is stated in table (7) below.</w:t>
      </w:r>
    </w:p>
    <w:p w:rsidR="00613A5E" w:rsidRDefault="00613A5E" w:rsidP="00CC3017">
      <w:pPr>
        <w:spacing w:after="0"/>
        <w:jc w:val="center"/>
        <w:rPr>
          <w:rFonts w:ascii="Times New Roman" w:eastAsia="Calibri" w:hAnsi="Times New Roman" w:cs="Times New Roman" w:hint="cs"/>
          <w:b/>
          <w:bCs/>
          <w:sz w:val="24"/>
          <w:szCs w:val="24"/>
          <w:rtl/>
        </w:rPr>
      </w:pPr>
    </w:p>
    <w:p w:rsidR="00AB3F6A" w:rsidRDefault="00AB3F6A" w:rsidP="00CC3017">
      <w:pPr>
        <w:spacing w:after="0"/>
        <w:jc w:val="center"/>
        <w:rPr>
          <w:rFonts w:ascii="Times New Roman" w:eastAsia="Calibri" w:hAnsi="Times New Roman" w:cs="Times New Roman" w:hint="cs"/>
          <w:b/>
          <w:bCs/>
          <w:sz w:val="24"/>
          <w:szCs w:val="24"/>
          <w:rtl/>
        </w:rPr>
      </w:pPr>
    </w:p>
    <w:p w:rsidR="00AB3F6A" w:rsidRDefault="00AB3F6A" w:rsidP="00CC3017">
      <w:pPr>
        <w:spacing w:after="0"/>
        <w:jc w:val="center"/>
        <w:rPr>
          <w:rFonts w:ascii="Times New Roman" w:eastAsia="Calibri" w:hAnsi="Times New Roman" w:cs="Times New Roman" w:hint="cs"/>
          <w:b/>
          <w:bCs/>
          <w:sz w:val="24"/>
          <w:szCs w:val="24"/>
          <w:rtl/>
        </w:rPr>
      </w:pPr>
    </w:p>
    <w:p w:rsidR="00AB3F6A" w:rsidRDefault="00AB3F6A" w:rsidP="00CC3017">
      <w:pPr>
        <w:spacing w:after="0"/>
        <w:jc w:val="center"/>
        <w:rPr>
          <w:rFonts w:ascii="Times New Roman" w:eastAsia="Calibri" w:hAnsi="Times New Roman" w:cs="Times New Roman" w:hint="cs"/>
          <w:b/>
          <w:bCs/>
          <w:sz w:val="24"/>
          <w:szCs w:val="24"/>
          <w:rtl/>
        </w:rPr>
      </w:pPr>
    </w:p>
    <w:p w:rsidR="00AB3F6A" w:rsidRDefault="00AB3F6A" w:rsidP="00CC3017">
      <w:pPr>
        <w:spacing w:after="0"/>
        <w:jc w:val="center"/>
        <w:rPr>
          <w:rFonts w:ascii="Times New Roman" w:eastAsia="Calibri" w:hAnsi="Times New Roman" w:cs="Times New Roman" w:hint="cs"/>
          <w:b/>
          <w:bCs/>
          <w:sz w:val="24"/>
          <w:szCs w:val="24"/>
          <w:rtl/>
        </w:rPr>
      </w:pPr>
    </w:p>
    <w:p w:rsidR="00AB3F6A" w:rsidRDefault="00AB3F6A" w:rsidP="00CC3017">
      <w:pPr>
        <w:spacing w:after="0"/>
        <w:jc w:val="center"/>
        <w:rPr>
          <w:rFonts w:ascii="Times New Roman" w:eastAsia="Calibri" w:hAnsi="Times New Roman" w:cs="Times New Roman" w:hint="cs"/>
          <w:b/>
          <w:bCs/>
          <w:sz w:val="24"/>
          <w:szCs w:val="24"/>
          <w:rtl/>
        </w:rPr>
      </w:pPr>
    </w:p>
    <w:p w:rsidR="00AB3F6A" w:rsidRDefault="00AB3F6A" w:rsidP="00CC3017">
      <w:pPr>
        <w:spacing w:after="0"/>
        <w:jc w:val="center"/>
        <w:rPr>
          <w:rFonts w:ascii="Times New Roman" w:eastAsia="Calibri" w:hAnsi="Times New Roman" w:cs="Times New Roman"/>
          <w:b/>
          <w:bCs/>
          <w:sz w:val="24"/>
          <w:szCs w:val="24"/>
        </w:rPr>
        <w:sectPr w:rsidR="00AB3F6A" w:rsidSect="00096C77">
          <w:type w:val="continuous"/>
          <w:pgSz w:w="12240" w:h="15840"/>
          <w:pgMar w:top="1134" w:right="851" w:bottom="1418" w:left="851" w:header="720" w:footer="720" w:gutter="0"/>
          <w:cols w:num="2" w:space="1043"/>
          <w:rtlGutter/>
          <w:docGrid w:linePitch="360"/>
        </w:sectPr>
      </w:pPr>
    </w:p>
    <w:p w:rsidR="00651C4C" w:rsidRDefault="006F22D9" w:rsidP="00CC3017">
      <w:pPr>
        <w:spacing w:after="0"/>
        <w:jc w:val="center"/>
        <w:rPr>
          <w:rFonts w:ascii="Times New Roman" w:eastAsia="Calibri" w:hAnsi="Times New Roman" w:cs="Times New Roman"/>
          <w:b/>
          <w:bCs/>
          <w:sz w:val="24"/>
          <w:szCs w:val="24"/>
        </w:rPr>
      </w:pPr>
      <w:r w:rsidRPr="006F22D9">
        <w:rPr>
          <w:rFonts w:ascii="Times New Roman" w:eastAsia="Calibri" w:hAnsi="Times New Roman" w:cs="Times New Roman"/>
          <w:b/>
          <w:bCs/>
          <w:sz w:val="24"/>
          <w:szCs w:val="24"/>
        </w:rPr>
        <w:lastRenderedPageBreak/>
        <w:t>Table (</w:t>
      </w:r>
      <w:r w:rsidR="00E56A57">
        <w:rPr>
          <w:rFonts w:ascii="Times New Roman" w:eastAsia="Calibri" w:hAnsi="Times New Roman" w:cs="Times New Roman"/>
          <w:b/>
          <w:bCs/>
          <w:sz w:val="24"/>
          <w:szCs w:val="24"/>
        </w:rPr>
        <w:t>7</w:t>
      </w:r>
      <w:r w:rsidR="00651C4C">
        <w:rPr>
          <w:rFonts w:ascii="Times New Roman" w:eastAsia="Calibri" w:hAnsi="Times New Roman" w:cs="Times New Roman"/>
          <w:b/>
          <w:bCs/>
          <w:sz w:val="24"/>
          <w:szCs w:val="24"/>
        </w:rPr>
        <w:t>)</w:t>
      </w:r>
    </w:p>
    <w:p w:rsidR="006F22D9" w:rsidRPr="006F22D9" w:rsidRDefault="006F22D9" w:rsidP="00CC3017">
      <w:pPr>
        <w:spacing w:after="0"/>
        <w:jc w:val="center"/>
        <w:rPr>
          <w:rFonts w:ascii="Times New Roman" w:eastAsia="Calibri" w:hAnsi="Times New Roman" w:cs="Times New Roman"/>
          <w:b/>
          <w:bCs/>
          <w:sz w:val="24"/>
          <w:szCs w:val="24"/>
        </w:rPr>
      </w:pPr>
      <w:r w:rsidRPr="006F22D9">
        <w:rPr>
          <w:rFonts w:ascii="Times New Roman" w:eastAsia="Calibri" w:hAnsi="Times New Roman" w:cs="Times New Roman"/>
          <w:b/>
          <w:bCs/>
          <w:sz w:val="24"/>
          <w:szCs w:val="24"/>
        </w:rPr>
        <w:t xml:space="preserve"> Result of Wilcoxon Signed Ranks Test for </w:t>
      </w:r>
      <w:r w:rsidR="00CC3017">
        <w:rPr>
          <w:rFonts w:ascii="Times New Roman" w:eastAsia="Calibri" w:hAnsi="Times New Roman" w:cs="Times New Roman"/>
          <w:b/>
          <w:bCs/>
          <w:sz w:val="24"/>
          <w:szCs w:val="24"/>
        </w:rPr>
        <w:t>P</w:t>
      </w:r>
      <w:r w:rsidRPr="006F22D9">
        <w:rPr>
          <w:rFonts w:ascii="Times New Roman" w:eastAsia="Calibri" w:hAnsi="Times New Roman" w:cs="Times New Roman"/>
          <w:b/>
          <w:bCs/>
          <w:sz w:val="24"/>
          <w:szCs w:val="24"/>
        </w:rPr>
        <w:t xml:space="preserve">re and </w:t>
      </w:r>
      <w:r w:rsidR="00CC3017">
        <w:rPr>
          <w:rFonts w:ascii="Times New Roman" w:eastAsia="Calibri" w:hAnsi="Times New Roman" w:cs="Times New Roman"/>
          <w:b/>
          <w:bCs/>
          <w:sz w:val="24"/>
          <w:szCs w:val="24"/>
        </w:rPr>
        <w:t>Post</w:t>
      </w:r>
      <w:r w:rsidRPr="006F22D9">
        <w:rPr>
          <w:rFonts w:ascii="Times New Roman" w:eastAsia="Calibri" w:hAnsi="Times New Roman" w:cs="Times New Roman"/>
          <w:b/>
          <w:bCs/>
          <w:sz w:val="24"/>
          <w:szCs w:val="24"/>
        </w:rPr>
        <w:t xml:space="preserve">tests for </w:t>
      </w:r>
      <w:r w:rsidR="00CC3017">
        <w:rPr>
          <w:rFonts w:ascii="Times New Roman" w:eastAsia="Calibri" w:hAnsi="Times New Roman" w:cs="Times New Roman"/>
          <w:b/>
          <w:bCs/>
          <w:color w:val="000000"/>
        </w:rPr>
        <w:t>I</w:t>
      </w:r>
      <w:r w:rsidRPr="006F22D9">
        <w:rPr>
          <w:rFonts w:ascii="Times New Roman" w:eastAsia="Calibri" w:hAnsi="Times New Roman" w:cs="Times New Roman"/>
          <w:b/>
          <w:bCs/>
          <w:color w:val="000000"/>
        </w:rPr>
        <w:t xml:space="preserve">ntelligibility </w:t>
      </w:r>
      <w:r w:rsidR="00CC3017">
        <w:rPr>
          <w:rFonts w:ascii="Times New Roman" w:eastAsia="Calibri" w:hAnsi="Times New Roman" w:cs="Times New Roman"/>
          <w:b/>
          <w:bCs/>
          <w:color w:val="000000"/>
        </w:rPr>
        <w:t>L</w:t>
      </w:r>
      <w:r w:rsidRPr="006F22D9">
        <w:rPr>
          <w:rFonts w:ascii="Times New Roman" w:eastAsia="Calibri" w:hAnsi="Times New Roman" w:cs="Times New Roman"/>
          <w:b/>
          <w:bCs/>
          <w:color w:val="000000"/>
        </w:rPr>
        <w:t xml:space="preserve">evel </w:t>
      </w:r>
      <w:r w:rsidRPr="006F22D9">
        <w:rPr>
          <w:rFonts w:ascii="Times New Roman" w:eastAsia="Calibri" w:hAnsi="Times New Roman" w:cs="Times New Roman"/>
          <w:b/>
          <w:bCs/>
          <w:sz w:val="24"/>
          <w:szCs w:val="24"/>
        </w:rPr>
        <w:t xml:space="preserve">of </w:t>
      </w:r>
      <w:r w:rsidRPr="006F22D9">
        <w:rPr>
          <w:rFonts w:ascii="Times New Roman" w:eastAsia="Calibri" w:hAnsi="Times New Roman" w:cs="Times New Roman"/>
          <w:b/>
          <w:bCs/>
        </w:rPr>
        <w:t xml:space="preserve">Palestine University </w:t>
      </w:r>
      <w:r w:rsidR="00CC3017">
        <w:rPr>
          <w:rFonts w:ascii="Times New Roman" w:eastAsia="Calibri" w:hAnsi="Times New Roman" w:cs="Times New Roman"/>
          <w:b/>
          <w:bCs/>
          <w:color w:val="000000"/>
        </w:rPr>
        <w:t>L</w:t>
      </w:r>
      <w:r w:rsidRPr="006F22D9">
        <w:rPr>
          <w:rFonts w:ascii="Times New Roman" w:eastAsia="Calibri" w:hAnsi="Times New Roman" w:cs="Times New Roman"/>
          <w:b/>
          <w:bCs/>
          <w:color w:val="000000"/>
        </w:rPr>
        <w:t xml:space="preserve">ow </w:t>
      </w:r>
      <w:r w:rsidR="00CC3017">
        <w:rPr>
          <w:rFonts w:ascii="Times New Roman" w:eastAsia="Calibri" w:hAnsi="Times New Roman" w:cs="Times New Roman"/>
          <w:b/>
          <w:bCs/>
          <w:color w:val="000000"/>
        </w:rPr>
        <w:t>A</w:t>
      </w:r>
      <w:r w:rsidRPr="006F22D9">
        <w:rPr>
          <w:rFonts w:ascii="Times New Roman" w:eastAsia="Calibri" w:hAnsi="Times New Roman" w:cs="Times New Roman"/>
          <w:b/>
          <w:bCs/>
          <w:color w:val="000000"/>
        </w:rPr>
        <w:t xml:space="preserve">chiever English </w:t>
      </w:r>
      <w:r w:rsidR="00CC3017">
        <w:rPr>
          <w:rFonts w:ascii="Times New Roman" w:eastAsia="Calibri" w:hAnsi="Times New Roman" w:cs="Times New Roman"/>
          <w:b/>
          <w:bCs/>
          <w:color w:val="000000"/>
        </w:rPr>
        <w:t>M</w:t>
      </w:r>
      <w:r w:rsidRPr="006F22D9">
        <w:rPr>
          <w:rFonts w:ascii="Times New Roman" w:eastAsia="Calibri" w:hAnsi="Times New Roman" w:cs="Times New Roman"/>
          <w:b/>
          <w:bCs/>
          <w:color w:val="000000"/>
        </w:rPr>
        <w:t>ajors</w:t>
      </w:r>
    </w:p>
    <w:tbl>
      <w:tblPr>
        <w:tblW w:w="4679" w:type="pct"/>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428"/>
        <w:gridCol w:w="967"/>
        <w:gridCol w:w="2047"/>
        <w:gridCol w:w="1316"/>
        <w:gridCol w:w="1268"/>
        <w:gridCol w:w="996"/>
      </w:tblGrid>
      <w:tr w:rsidR="006F22D9" w:rsidRPr="006F22D9" w:rsidTr="00E323A1">
        <w:trPr>
          <w:trHeight w:val="255"/>
          <w:jc w:val="center"/>
        </w:trPr>
        <w:tc>
          <w:tcPr>
            <w:tcW w:w="1014" w:type="pct"/>
            <w:tcBorders>
              <w:top w:val="single" w:sz="4" w:space="0" w:color="auto"/>
              <w:left w:val="single" w:sz="4" w:space="0" w:color="auto"/>
              <w:bottom w:val="single" w:sz="4" w:space="0" w:color="auto"/>
              <w:right w:val="single" w:sz="4" w:space="0" w:color="auto"/>
            </w:tcBorders>
          </w:tcPr>
          <w:p w:rsidR="006F22D9" w:rsidRPr="006F22D9" w:rsidRDefault="006F22D9" w:rsidP="006F22D9">
            <w:pPr>
              <w:spacing w:after="0" w:line="256" w:lineRule="auto"/>
              <w:jc w:val="center"/>
              <w:rPr>
                <w:rFonts w:ascii="Calibri" w:eastAsia="Calibri" w:hAnsi="Calibri" w:cs="Arial"/>
                <w:b/>
                <w:bCs/>
                <w:sz w:val="18"/>
                <w:szCs w:val="18"/>
              </w:rPr>
            </w:pPr>
          </w:p>
        </w:tc>
        <w:tc>
          <w:tcPr>
            <w:tcW w:w="709" w:type="pct"/>
            <w:tcBorders>
              <w:top w:val="single" w:sz="4" w:space="0" w:color="auto"/>
              <w:left w:val="single" w:sz="4" w:space="0" w:color="auto"/>
              <w:bottom w:val="single" w:sz="4" w:space="0" w:color="auto"/>
              <w:right w:val="single" w:sz="4" w:space="0" w:color="auto"/>
            </w:tcBorders>
            <w:vAlign w:val="center"/>
          </w:tcPr>
          <w:p w:rsidR="006F22D9" w:rsidRPr="006F22D9" w:rsidRDefault="006F22D9" w:rsidP="006F22D9">
            <w:pPr>
              <w:spacing w:after="0" w:line="256" w:lineRule="auto"/>
              <w:jc w:val="center"/>
              <w:rPr>
                <w:rFonts w:ascii="Calibri" w:eastAsia="Calibri" w:hAnsi="Calibri" w:cs="Arial"/>
                <w:b/>
                <w:bCs/>
                <w:sz w:val="18"/>
                <w:szCs w:val="18"/>
              </w:rPr>
            </w:pPr>
          </w:p>
        </w:tc>
        <w:tc>
          <w:tcPr>
            <w:tcW w:w="480"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6F22D9">
            <w:pPr>
              <w:spacing w:after="0"/>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Mean</w:t>
            </w:r>
          </w:p>
        </w:tc>
        <w:tc>
          <w:tcPr>
            <w:tcW w:w="1017"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6F22D9">
            <w:pPr>
              <w:spacing w:after="0"/>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Std. Deviation</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F45C55">
            <w:pPr>
              <w:spacing w:after="0"/>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Test</w:t>
            </w:r>
            <w:r w:rsidR="00F45C55" w:rsidRPr="00D70124">
              <w:rPr>
                <w:rFonts w:ascii="Arial" w:eastAsia="Times New Roman" w:hAnsi="Arial" w:cs="Arial"/>
                <w:b/>
                <w:bCs/>
                <w:color w:val="000000"/>
                <w:sz w:val="18"/>
                <w:szCs w:val="18"/>
              </w:rPr>
              <w:t xml:space="preserve"> Value</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6F22D9" w:rsidRPr="00D70124" w:rsidRDefault="006F22D9" w:rsidP="006F22D9">
            <w:pPr>
              <w:spacing w:after="0"/>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P-Value</w:t>
            </w:r>
          </w:p>
        </w:tc>
        <w:tc>
          <w:tcPr>
            <w:tcW w:w="495" w:type="pct"/>
            <w:tcBorders>
              <w:top w:val="single" w:sz="4" w:space="0" w:color="auto"/>
              <w:left w:val="single" w:sz="4" w:space="0" w:color="auto"/>
              <w:bottom w:val="single" w:sz="4" w:space="0" w:color="auto"/>
              <w:right w:val="single" w:sz="4" w:space="0" w:color="auto"/>
            </w:tcBorders>
            <w:hideMark/>
          </w:tcPr>
          <w:p w:rsidR="006F22D9" w:rsidRPr="00D70124" w:rsidRDefault="006F22D9" w:rsidP="006F22D9">
            <w:pPr>
              <w:spacing w:after="0"/>
              <w:jc w:val="center"/>
              <w:rPr>
                <w:rFonts w:ascii="Arial" w:eastAsia="Times New Roman" w:hAnsi="Arial" w:cs="Arial"/>
                <w:b/>
                <w:bCs/>
                <w:color w:val="000000"/>
                <w:sz w:val="18"/>
                <w:szCs w:val="18"/>
              </w:rPr>
            </w:pPr>
            <w:r w:rsidRPr="00D70124">
              <w:rPr>
                <w:rFonts w:ascii="Arial" w:eastAsia="Times New Roman" w:hAnsi="Arial" w:cs="Arial"/>
                <w:b/>
                <w:bCs/>
                <w:color w:val="000000"/>
                <w:sz w:val="18"/>
                <w:szCs w:val="18"/>
              </w:rPr>
              <w:t>Effect size</w:t>
            </w:r>
          </w:p>
        </w:tc>
      </w:tr>
      <w:tr w:rsidR="006F22D9" w:rsidRPr="006F22D9" w:rsidTr="00E323A1">
        <w:trPr>
          <w:trHeight w:val="255"/>
          <w:jc w:val="center"/>
        </w:trPr>
        <w:tc>
          <w:tcPr>
            <w:tcW w:w="1014" w:type="pct"/>
            <w:vMerge w:val="restart"/>
            <w:tcBorders>
              <w:top w:val="single" w:sz="4" w:space="0" w:color="auto"/>
              <w:left w:val="single" w:sz="4" w:space="0" w:color="auto"/>
              <w:bottom w:val="single" w:sz="4" w:space="0" w:color="auto"/>
              <w:right w:val="single" w:sz="4" w:space="0" w:color="auto"/>
            </w:tcBorders>
            <w:hideMark/>
          </w:tcPr>
          <w:p w:rsidR="006F22D9" w:rsidRPr="00D70124" w:rsidRDefault="006F22D9" w:rsidP="006F22D9">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Intelligibility </w:t>
            </w:r>
          </w:p>
          <w:p w:rsidR="006F22D9" w:rsidRPr="00D70124" w:rsidRDefault="006F22D9" w:rsidP="00642676">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Overall </w:t>
            </w:r>
            <w:r w:rsidR="00642676" w:rsidRPr="00D70124">
              <w:rPr>
                <w:rFonts w:ascii="Arial" w:eastAsia="Times New Roman" w:hAnsi="Arial" w:cs="Arial"/>
                <w:color w:val="000000"/>
                <w:sz w:val="18"/>
                <w:szCs w:val="18"/>
              </w:rPr>
              <w:t>G</w:t>
            </w:r>
            <w:r w:rsidRPr="00D70124">
              <w:rPr>
                <w:rFonts w:ascii="Arial" w:eastAsia="Times New Roman" w:hAnsi="Arial" w:cs="Arial"/>
                <w:color w:val="000000"/>
                <w:sz w:val="18"/>
                <w:szCs w:val="18"/>
              </w:rPr>
              <w:t xml:space="preserve">rade </w:t>
            </w:r>
          </w:p>
        </w:tc>
        <w:tc>
          <w:tcPr>
            <w:tcW w:w="709"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6F22D9">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Pre tests</w:t>
            </w:r>
          </w:p>
        </w:tc>
        <w:tc>
          <w:tcPr>
            <w:tcW w:w="480"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1.90</w:t>
            </w:r>
          </w:p>
        </w:tc>
        <w:tc>
          <w:tcPr>
            <w:tcW w:w="1017"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0.316</w:t>
            </w:r>
          </w:p>
        </w:tc>
        <w:tc>
          <w:tcPr>
            <w:tcW w:w="654"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-2.640</w:t>
            </w:r>
          </w:p>
        </w:tc>
        <w:tc>
          <w:tcPr>
            <w:tcW w:w="630"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0.0041*</w:t>
            </w:r>
          </w:p>
        </w:tc>
        <w:tc>
          <w:tcPr>
            <w:tcW w:w="495"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0.309</w:t>
            </w:r>
          </w:p>
        </w:tc>
      </w:tr>
      <w:tr w:rsidR="006F22D9" w:rsidRPr="006F22D9" w:rsidTr="00E323A1">
        <w:trPr>
          <w:trHeight w:val="110"/>
          <w:jc w:val="center"/>
        </w:trPr>
        <w:tc>
          <w:tcPr>
            <w:tcW w:w="1014" w:type="pct"/>
            <w:vMerge/>
            <w:tcBorders>
              <w:top w:val="single" w:sz="4" w:space="0" w:color="auto"/>
              <w:left w:val="single" w:sz="4" w:space="0" w:color="auto"/>
              <w:bottom w:val="single" w:sz="4" w:space="0" w:color="auto"/>
              <w:right w:val="single" w:sz="4" w:space="0" w:color="auto"/>
            </w:tcBorders>
            <w:vAlign w:val="center"/>
            <w:hideMark/>
          </w:tcPr>
          <w:p w:rsidR="006F22D9" w:rsidRPr="00D70124" w:rsidRDefault="006F22D9" w:rsidP="00D70124">
            <w:pPr>
              <w:spacing w:after="0"/>
              <w:jc w:val="center"/>
              <w:rPr>
                <w:rFonts w:ascii="Arial" w:eastAsia="Times New Roman" w:hAnsi="Arial" w:cs="Arial"/>
                <w:color w:val="000000"/>
                <w:sz w:val="18"/>
                <w:szCs w:val="18"/>
              </w:rPr>
            </w:pPr>
          </w:p>
        </w:tc>
        <w:tc>
          <w:tcPr>
            <w:tcW w:w="709"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Post tests</w:t>
            </w:r>
          </w:p>
        </w:tc>
        <w:tc>
          <w:tcPr>
            <w:tcW w:w="480"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2.90</w:t>
            </w:r>
          </w:p>
        </w:tc>
        <w:tc>
          <w:tcPr>
            <w:tcW w:w="1017"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0.568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r w:rsidR="006F22D9" w:rsidRPr="006F22D9" w:rsidTr="00E323A1">
        <w:trPr>
          <w:trHeight w:val="213"/>
          <w:jc w:val="center"/>
        </w:trPr>
        <w:tc>
          <w:tcPr>
            <w:tcW w:w="1014" w:type="pct"/>
            <w:vMerge w:val="restart"/>
            <w:tcBorders>
              <w:top w:val="single" w:sz="4" w:space="0" w:color="auto"/>
              <w:left w:val="single" w:sz="4" w:space="0" w:color="auto"/>
              <w:bottom w:val="single" w:sz="4" w:space="0" w:color="auto"/>
              <w:right w:val="single" w:sz="4" w:space="0" w:color="auto"/>
            </w:tcBorders>
            <w:hideMark/>
          </w:tcPr>
          <w:p w:rsidR="006F22D9" w:rsidRPr="00D70124" w:rsidRDefault="006F22D9" w:rsidP="006F22D9">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Intelligibility </w:t>
            </w:r>
          </w:p>
          <w:p w:rsidR="006F22D9" w:rsidRPr="00D70124" w:rsidRDefault="006F22D9" w:rsidP="00642676">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 xml:space="preserve">Nonsense </w:t>
            </w:r>
            <w:r w:rsidR="00642676" w:rsidRPr="00D70124">
              <w:rPr>
                <w:rFonts w:ascii="Arial" w:eastAsia="Times New Roman" w:hAnsi="Arial" w:cs="Arial"/>
                <w:color w:val="000000"/>
                <w:sz w:val="18"/>
                <w:szCs w:val="18"/>
              </w:rPr>
              <w:t>S</w:t>
            </w:r>
            <w:r w:rsidRPr="00D70124">
              <w:rPr>
                <w:rFonts w:ascii="Arial" w:eastAsia="Times New Roman" w:hAnsi="Arial" w:cs="Arial"/>
                <w:color w:val="000000"/>
                <w:sz w:val="18"/>
                <w:szCs w:val="18"/>
              </w:rPr>
              <w:t>entences</w:t>
            </w:r>
          </w:p>
        </w:tc>
        <w:tc>
          <w:tcPr>
            <w:tcW w:w="709"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6F22D9">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Pre tests</w:t>
            </w:r>
          </w:p>
        </w:tc>
        <w:tc>
          <w:tcPr>
            <w:tcW w:w="480"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11.70</w:t>
            </w:r>
          </w:p>
        </w:tc>
        <w:tc>
          <w:tcPr>
            <w:tcW w:w="1017"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2.791</w:t>
            </w:r>
          </w:p>
        </w:tc>
        <w:tc>
          <w:tcPr>
            <w:tcW w:w="654"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-2.680</w:t>
            </w:r>
          </w:p>
        </w:tc>
        <w:tc>
          <w:tcPr>
            <w:tcW w:w="630" w:type="pct"/>
            <w:vMerge w:val="restart"/>
            <w:tcBorders>
              <w:top w:val="single" w:sz="4" w:space="0" w:color="auto"/>
              <w:left w:val="single" w:sz="4" w:space="0" w:color="auto"/>
              <w:bottom w:val="single" w:sz="4" w:space="0" w:color="auto"/>
              <w:right w:val="single" w:sz="4" w:space="0" w:color="auto"/>
            </w:tcBorders>
            <w:noWrap/>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0.0037*</w:t>
            </w:r>
          </w:p>
        </w:tc>
        <w:tc>
          <w:tcPr>
            <w:tcW w:w="495" w:type="pct"/>
            <w:vMerge w:val="restart"/>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0.636</w:t>
            </w:r>
          </w:p>
        </w:tc>
      </w:tr>
      <w:tr w:rsidR="006F22D9" w:rsidRPr="006F22D9" w:rsidTr="00E323A1">
        <w:trPr>
          <w:trHeight w:val="255"/>
          <w:jc w:val="center"/>
        </w:trPr>
        <w:tc>
          <w:tcPr>
            <w:tcW w:w="1014" w:type="pct"/>
            <w:vMerge/>
            <w:tcBorders>
              <w:top w:val="single" w:sz="4" w:space="0" w:color="auto"/>
              <w:left w:val="single" w:sz="4" w:space="0" w:color="auto"/>
              <w:bottom w:val="single" w:sz="4" w:space="0" w:color="auto"/>
              <w:right w:val="single" w:sz="4" w:space="0" w:color="auto"/>
            </w:tcBorders>
            <w:vAlign w:val="center"/>
            <w:hideMark/>
          </w:tcPr>
          <w:p w:rsidR="006F22D9" w:rsidRPr="00D70124" w:rsidRDefault="006F22D9" w:rsidP="00D70124">
            <w:pPr>
              <w:spacing w:after="0"/>
              <w:jc w:val="center"/>
              <w:rPr>
                <w:rFonts w:ascii="Arial" w:eastAsia="Times New Roman" w:hAnsi="Arial" w:cs="Arial"/>
                <w:color w:val="000000"/>
                <w:sz w:val="18"/>
                <w:szCs w:val="18"/>
              </w:rPr>
            </w:pPr>
          </w:p>
        </w:tc>
        <w:tc>
          <w:tcPr>
            <w:tcW w:w="709" w:type="pct"/>
            <w:tcBorders>
              <w:top w:val="single" w:sz="4" w:space="0" w:color="auto"/>
              <w:left w:val="single" w:sz="4" w:space="0" w:color="auto"/>
              <w:bottom w:val="single" w:sz="4" w:space="0" w:color="auto"/>
              <w:right w:val="single" w:sz="4" w:space="0" w:color="auto"/>
            </w:tcBorders>
            <w:noWrap/>
            <w:vAlign w:val="bottom"/>
            <w:hideMark/>
          </w:tcPr>
          <w:p w:rsidR="006F22D9" w:rsidRPr="00D70124" w:rsidRDefault="006F22D9" w:rsidP="00D70124">
            <w:pPr>
              <w:spacing w:after="0"/>
              <w:jc w:val="center"/>
              <w:rPr>
                <w:rFonts w:ascii="Arial" w:eastAsia="Times New Roman" w:hAnsi="Arial" w:cs="Arial"/>
                <w:color w:val="000000"/>
                <w:sz w:val="18"/>
                <w:szCs w:val="18"/>
              </w:rPr>
            </w:pPr>
            <w:r w:rsidRPr="00D70124">
              <w:rPr>
                <w:rFonts w:ascii="Arial" w:eastAsia="Times New Roman" w:hAnsi="Arial" w:cs="Arial"/>
                <w:color w:val="000000"/>
                <w:sz w:val="18"/>
                <w:szCs w:val="18"/>
              </w:rPr>
              <w:t>Post tests</w:t>
            </w:r>
          </w:p>
        </w:tc>
        <w:tc>
          <w:tcPr>
            <w:tcW w:w="480"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7.10</w:t>
            </w:r>
          </w:p>
        </w:tc>
        <w:tc>
          <w:tcPr>
            <w:tcW w:w="1017" w:type="pct"/>
            <w:tcBorders>
              <w:top w:val="single" w:sz="4" w:space="0" w:color="auto"/>
              <w:left w:val="single" w:sz="4" w:space="0" w:color="auto"/>
              <w:bottom w:val="single" w:sz="4" w:space="0" w:color="auto"/>
              <w:right w:val="single" w:sz="4" w:space="0" w:color="auto"/>
            </w:tcBorders>
            <w:noWrap/>
            <w:hideMark/>
          </w:tcPr>
          <w:p w:rsidR="006F22D9" w:rsidRPr="006F22D9" w:rsidRDefault="006F22D9" w:rsidP="006F22D9">
            <w:pPr>
              <w:spacing w:after="0" w:line="256" w:lineRule="auto"/>
              <w:jc w:val="center"/>
              <w:rPr>
                <w:rFonts w:ascii="Arial" w:eastAsia="Calibri" w:hAnsi="Arial" w:cs="Arial"/>
              </w:rPr>
            </w:pPr>
            <w:r w:rsidRPr="006F22D9">
              <w:rPr>
                <w:rFonts w:ascii="Arial" w:eastAsia="Calibri" w:hAnsi="Arial" w:cs="Arial"/>
              </w:rPr>
              <w:t>2.331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2D9" w:rsidRPr="006F22D9" w:rsidRDefault="006F22D9" w:rsidP="006F22D9">
            <w:pPr>
              <w:spacing w:after="0" w:line="240" w:lineRule="auto"/>
              <w:rPr>
                <w:rFonts w:ascii="Arial" w:eastAsia="Calibri" w:hAnsi="Arial" w:cs="Arial"/>
              </w:rPr>
            </w:pPr>
          </w:p>
        </w:tc>
      </w:tr>
    </w:tbl>
    <w:p w:rsidR="00642676" w:rsidRDefault="00613A5E" w:rsidP="00F2683E">
      <w:pPr>
        <w:spacing w:after="0" w:line="240" w:lineRule="auto"/>
        <w:rPr>
          <w:rFonts w:ascii="Times New Roman" w:eastAsia="Calibri" w:hAnsi="Times New Roman" w:cs="Times New Roman"/>
        </w:rPr>
      </w:pPr>
      <w:r>
        <w:rPr>
          <w:rFonts w:ascii="Times New Roman" w:eastAsia="Calibri" w:hAnsi="Times New Roman" w:cs="Times New Roman" w:hint="cs"/>
          <w:rtl/>
        </w:rPr>
        <w:t xml:space="preserve">    </w:t>
      </w:r>
      <w:r w:rsidR="006F22D9" w:rsidRPr="006F22D9">
        <w:rPr>
          <w:rFonts w:ascii="Times New Roman" w:eastAsia="Calibri" w:hAnsi="Times New Roman" w:cs="Times New Roman"/>
        </w:rPr>
        <w:t>* The mean difference is statisti</w:t>
      </w:r>
      <w:r w:rsidR="00F2683E">
        <w:rPr>
          <w:rFonts w:ascii="Times New Roman" w:eastAsia="Calibri" w:hAnsi="Times New Roman" w:cs="Times New Roman"/>
        </w:rPr>
        <w:t>cally significant at 0.05 level</w:t>
      </w:r>
    </w:p>
    <w:p w:rsidR="00613A5E" w:rsidRDefault="00613A5E" w:rsidP="005F6943">
      <w:pPr>
        <w:spacing w:after="0" w:line="240" w:lineRule="auto"/>
        <w:rPr>
          <w:rFonts w:ascii="Times New Roman" w:eastAsia="Calibri" w:hAnsi="Times New Roman" w:cs="Times New Roman"/>
        </w:rPr>
        <w:sectPr w:rsidR="00613A5E" w:rsidSect="00613A5E">
          <w:type w:val="continuous"/>
          <w:pgSz w:w="12240" w:h="15840"/>
          <w:pgMar w:top="1134" w:right="851" w:bottom="1418" w:left="851" w:header="720" w:footer="720" w:gutter="0"/>
          <w:cols w:space="1043"/>
          <w:rtlGutter/>
          <w:docGrid w:linePitch="360"/>
        </w:sectPr>
      </w:pPr>
    </w:p>
    <w:p w:rsidR="00642676" w:rsidRDefault="00642676" w:rsidP="005F6943">
      <w:pPr>
        <w:spacing w:after="0" w:line="240" w:lineRule="auto"/>
        <w:rPr>
          <w:rFonts w:ascii="Times New Roman" w:eastAsia="Calibri" w:hAnsi="Times New Roman" w:cs="Times New Roman"/>
        </w:rPr>
      </w:pPr>
    </w:p>
    <w:p w:rsidR="00642676" w:rsidRDefault="00E56A57" w:rsidP="00625AD6">
      <w:pPr>
        <w:spacing w:after="160" w:line="240" w:lineRule="auto"/>
        <w:jc w:val="both"/>
        <w:rPr>
          <w:rFonts w:ascii="Times New Roman" w:eastAsia="Calibri" w:hAnsi="Times New Roman" w:cs="Times New Roman" w:hint="cs"/>
          <w:color w:val="000000"/>
          <w:sz w:val="24"/>
          <w:szCs w:val="24"/>
          <w:rtl/>
        </w:rPr>
      </w:pPr>
      <w:r>
        <w:rPr>
          <w:rFonts w:ascii="Times New Roman" w:eastAsia="Calibri" w:hAnsi="Times New Roman" w:cs="Times New Roman"/>
          <w:color w:val="000000"/>
          <w:sz w:val="24"/>
          <w:szCs w:val="24"/>
        </w:rPr>
        <w:t>With reference to the result stated in table (7) a reader can conclude that t</w:t>
      </w:r>
      <w:r w:rsidR="00351672">
        <w:rPr>
          <w:rFonts w:ascii="Times New Roman" w:eastAsia="Calibri" w:hAnsi="Times New Roman" w:cs="Times New Roman"/>
          <w:color w:val="000000"/>
          <w:sz w:val="24"/>
          <w:szCs w:val="24"/>
        </w:rPr>
        <w:t xml:space="preserve">he overall grade </w:t>
      </w:r>
      <w:r w:rsidR="00351672" w:rsidRPr="00351672">
        <w:rPr>
          <w:rFonts w:ascii="Times New Roman" w:eastAsia="Calibri" w:hAnsi="Times New Roman" w:cs="Times New Roman"/>
          <w:color w:val="000000"/>
          <w:sz w:val="24"/>
          <w:szCs w:val="24"/>
        </w:rPr>
        <w:t xml:space="preserve">means equal 1.90 and 2.90 for Pre and Posttests, respectively. The value of the </w:t>
      </w:r>
      <w:r w:rsidR="00351672" w:rsidRPr="003910BA">
        <w:rPr>
          <w:rFonts w:ascii="Times New Roman" w:eastAsia="Calibri" w:hAnsi="Times New Roman" w:cs="Times New Roman"/>
          <w:color w:val="000000"/>
          <w:sz w:val="24"/>
          <w:szCs w:val="24"/>
        </w:rPr>
        <w:t xml:space="preserve">Z-test </w:t>
      </w:r>
      <w:r w:rsidR="00351672" w:rsidRPr="00351672">
        <w:rPr>
          <w:rFonts w:ascii="Times New Roman" w:eastAsia="Calibri" w:hAnsi="Times New Roman" w:cs="Times New Roman"/>
          <w:color w:val="000000"/>
          <w:sz w:val="24"/>
          <w:szCs w:val="24"/>
        </w:rPr>
        <w:t xml:space="preserve">equals -2.640, with p-value equals 0.0041, which is smaller than 0.05 level of significance. This implies that there is sufficient evidence to conclude that </w:t>
      </w:r>
      <w:r w:rsidR="00E92060">
        <w:rPr>
          <w:rFonts w:ascii="Times New Roman" w:eastAsia="Calibri" w:hAnsi="Times New Roman" w:cs="Times New Roman"/>
          <w:color w:val="000000"/>
          <w:sz w:val="24"/>
          <w:szCs w:val="24"/>
        </w:rPr>
        <w:t xml:space="preserve">the </w:t>
      </w:r>
      <w:r w:rsidR="00351672" w:rsidRPr="00351672">
        <w:rPr>
          <w:rFonts w:ascii="Times New Roman" w:eastAsia="Calibri" w:hAnsi="Times New Roman" w:cs="Times New Roman"/>
          <w:color w:val="000000"/>
          <w:sz w:val="24"/>
          <w:szCs w:val="24"/>
        </w:rPr>
        <w:t xml:space="preserve">mean is significantly different between Pre and Posttests. </w:t>
      </w:r>
      <w:r w:rsidR="00351672" w:rsidRPr="003910BA">
        <w:rPr>
          <w:rFonts w:ascii="Times New Roman" w:eastAsia="Calibri" w:hAnsi="Times New Roman" w:cs="Times New Roman"/>
          <w:color w:val="000000"/>
          <w:sz w:val="24"/>
          <w:szCs w:val="24"/>
        </w:rPr>
        <w:t>The sum of the negative and positive rank equal 0 and 36</w:t>
      </w:r>
      <w:r w:rsidR="00625AD6">
        <w:rPr>
          <w:rFonts w:ascii="Times New Roman" w:eastAsia="Calibri" w:hAnsi="Times New Roman" w:cs="Times New Roman"/>
          <w:color w:val="000000"/>
          <w:sz w:val="24"/>
          <w:szCs w:val="24"/>
        </w:rPr>
        <w:t>, respectively. T</w:t>
      </w:r>
      <w:r w:rsidR="00351672" w:rsidRPr="00351672">
        <w:rPr>
          <w:rFonts w:ascii="Times New Roman" w:eastAsia="Calibri" w:hAnsi="Times New Roman" w:cs="Times New Roman"/>
          <w:color w:val="000000"/>
          <w:sz w:val="24"/>
          <w:szCs w:val="24"/>
        </w:rPr>
        <w:t xml:space="preserve">his means the mean in Posttest is significantly higher than that for </w:t>
      </w:r>
      <w:r w:rsidRPr="00351672">
        <w:rPr>
          <w:rFonts w:ascii="Times New Roman" w:eastAsia="Calibri" w:hAnsi="Times New Roman" w:cs="Times New Roman"/>
          <w:color w:val="000000"/>
          <w:sz w:val="24"/>
          <w:szCs w:val="24"/>
        </w:rPr>
        <w:t>Pretest</w:t>
      </w:r>
      <w:r w:rsidR="00351672" w:rsidRPr="00351672">
        <w:rPr>
          <w:rFonts w:ascii="Times New Roman" w:eastAsia="Calibri" w:hAnsi="Times New Roman" w:cs="Times New Roman"/>
          <w:color w:val="000000"/>
          <w:sz w:val="24"/>
          <w:szCs w:val="24"/>
        </w:rPr>
        <w:t>. The effect size equals 0.309, which indicates that the difference between pre and posttest is small. This result means the intervention has small impact on the intelligibility level in overall grade of Palestine University low achiever English majors</w:t>
      </w:r>
      <w:r w:rsidR="00625AD6">
        <w:rPr>
          <w:rFonts w:ascii="Times New Roman" w:eastAsia="Calibri" w:hAnsi="Times New Roman" w:cs="Times New Roman"/>
          <w:color w:val="000000"/>
          <w:sz w:val="24"/>
          <w:szCs w:val="24"/>
        </w:rPr>
        <w:t xml:space="preserve">. </w:t>
      </w:r>
      <w:r w:rsidR="00351672" w:rsidRPr="00351672">
        <w:rPr>
          <w:rFonts w:ascii="Times New Roman" w:eastAsia="Calibri" w:hAnsi="Times New Roman" w:cs="Times New Roman"/>
          <w:color w:val="000000"/>
          <w:sz w:val="24"/>
          <w:szCs w:val="24"/>
        </w:rPr>
        <w:t xml:space="preserve">The </w:t>
      </w:r>
      <w:r w:rsidR="00351672">
        <w:rPr>
          <w:rFonts w:ascii="Times New Roman" w:eastAsia="Calibri" w:hAnsi="Times New Roman" w:cs="Times New Roman"/>
          <w:color w:val="000000"/>
          <w:sz w:val="24"/>
          <w:szCs w:val="24"/>
        </w:rPr>
        <w:t xml:space="preserve">nonsense sentence </w:t>
      </w:r>
      <w:r w:rsidR="00351672" w:rsidRPr="00351672">
        <w:rPr>
          <w:rFonts w:ascii="Times New Roman" w:eastAsia="Calibri" w:hAnsi="Times New Roman" w:cs="Times New Roman"/>
          <w:color w:val="000000"/>
          <w:sz w:val="24"/>
          <w:szCs w:val="24"/>
        </w:rPr>
        <w:t>means equal 11.70</w:t>
      </w:r>
      <w:r w:rsidR="00CF7450">
        <w:rPr>
          <w:rFonts w:ascii="Times New Roman" w:eastAsia="Calibri" w:hAnsi="Times New Roman" w:cs="Times New Roman"/>
          <w:color w:val="000000"/>
          <w:sz w:val="24"/>
          <w:szCs w:val="24"/>
        </w:rPr>
        <w:t xml:space="preserve"> and 7.10 for Pre and Posttests</w:t>
      </w:r>
      <w:r w:rsidR="00351672" w:rsidRPr="00351672">
        <w:rPr>
          <w:rFonts w:ascii="Times New Roman" w:eastAsia="Calibri" w:hAnsi="Times New Roman" w:cs="Times New Roman"/>
          <w:color w:val="000000"/>
          <w:sz w:val="24"/>
          <w:szCs w:val="24"/>
        </w:rPr>
        <w:t xml:space="preserve"> respectively. The value of the </w:t>
      </w:r>
      <w:r w:rsidR="00351672" w:rsidRPr="003910BA">
        <w:rPr>
          <w:rFonts w:ascii="Times New Roman" w:eastAsia="Calibri" w:hAnsi="Times New Roman" w:cs="Times New Roman"/>
          <w:color w:val="000000"/>
          <w:sz w:val="24"/>
          <w:szCs w:val="24"/>
        </w:rPr>
        <w:t xml:space="preserve">Z-test </w:t>
      </w:r>
      <w:r w:rsidR="00351672" w:rsidRPr="00351672">
        <w:rPr>
          <w:rFonts w:ascii="Times New Roman" w:eastAsia="Calibri" w:hAnsi="Times New Roman" w:cs="Times New Roman"/>
          <w:color w:val="000000"/>
          <w:sz w:val="24"/>
          <w:szCs w:val="24"/>
        </w:rPr>
        <w:t xml:space="preserve">equals </w:t>
      </w:r>
      <w:r w:rsidR="00625AD6">
        <w:rPr>
          <w:rFonts w:ascii="Times New Roman" w:eastAsia="Calibri" w:hAnsi="Times New Roman" w:cs="Times New Roman"/>
          <w:color w:val="000000"/>
          <w:sz w:val="24"/>
          <w:szCs w:val="24"/>
        </w:rPr>
        <w:t>-</w:t>
      </w:r>
      <w:r w:rsidR="00351672" w:rsidRPr="00351672">
        <w:rPr>
          <w:rFonts w:ascii="Times New Roman" w:eastAsia="Calibri" w:hAnsi="Times New Roman" w:cs="Times New Roman"/>
          <w:color w:val="000000"/>
          <w:sz w:val="24"/>
          <w:szCs w:val="24"/>
        </w:rPr>
        <w:t xml:space="preserve">2.680, with p-value equals 0.0037, which is smaller than 0.05 level of significance. This implies that there is sufficient evidence to conclude that mean is significantly different between Pre and Posttests. </w:t>
      </w:r>
      <w:r w:rsidR="00351672" w:rsidRPr="003910BA">
        <w:rPr>
          <w:rFonts w:ascii="Times New Roman" w:eastAsia="Calibri" w:hAnsi="Times New Roman" w:cs="Times New Roman"/>
          <w:color w:val="000000"/>
          <w:sz w:val="24"/>
          <w:szCs w:val="24"/>
        </w:rPr>
        <w:t>The sum of the negative and positive rank equal 45 and 0, respectively,</w:t>
      </w:r>
      <w:r w:rsidR="00351672" w:rsidRPr="00351672">
        <w:rPr>
          <w:rFonts w:ascii="Times New Roman" w:eastAsia="Calibri" w:hAnsi="Times New Roman" w:cs="Times New Roman"/>
          <w:color w:val="000000"/>
          <w:sz w:val="24"/>
          <w:szCs w:val="24"/>
        </w:rPr>
        <w:t xml:space="preserve"> this means the mean in Posttest is significantly SMALLER than that for </w:t>
      </w:r>
      <w:r w:rsidRPr="00351672">
        <w:rPr>
          <w:rFonts w:ascii="Times New Roman" w:eastAsia="Calibri" w:hAnsi="Times New Roman" w:cs="Times New Roman"/>
          <w:color w:val="000000"/>
          <w:sz w:val="24"/>
          <w:szCs w:val="24"/>
        </w:rPr>
        <w:t>Pretest</w:t>
      </w:r>
      <w:r w:rsidR="00351672" w:rsidRPr="00351672">
        <w:rPr>
          <w:rFonts w:ascii="Times New Roman" w:eastAsia="Calibri" w:hAnsi="Times New Roman" w:cs="Times New Roman"/>
          <w:color w:val="000000"/>
          <w:sz w:val="24"/>
          <w:szCs w:val="24"/>
        </w:rPr>
        <w:t xml:space="preserve">. The effect size equals 0.636, which indicates that the difference between pre and posttest is medium. This result means the intervention has </w:t>
      </w:r>
      <w:r w:rsidR="00CF7450">
        <w:rPr>
          <w:rFonts w:ascii="Times New Roman" w:eastAsia="Calibri" w:hAnsi="Times New Roman" w:cs="Times New Roman"/>
          <w:color w:val="000000"/>
          <w:sz w:val="24"/>
          <w:szCs w:val="24"/>
        </w:rPr>
        <w:t xml:space="preserve">a </w:t>
      </w:r>
      <w:r w:rsidR="00351672" w:rsidRPr="00351672">
        <w:rPr>
          <w:rFonts w:ascii="Times New Roman" w:eastAsia="Calibri" w:hAnsi="Times New Roman" w:cs="Times New Roman"/>
          <w:color w:val="000000"/>
          <w:sz w:val="24"/>
          <w:szCs w:val="24"/>
        </w:rPr>
        <w:t xml:space="preserve">medium impact on the intelligibility level in </w:t>
      </w:r>
      <w:r w:rsidR="00625AD6">
        <w:rPr>
          <w:rFonts w:ascii="Times New Roman" w:eastAsia="Calibri" w:hAnsi="Times New Roman" w:cs="Times New Roman"/>
          <w:color w:val="000000"/>
          <w:sz w:val="24"/>
          <w:szCs w:val="24"/>
        </w:rPr>
        <w:t>n</w:t>
      </w:r>
      <w:r w:rsidR="00351672" w:rsidRPr="00351672">
        <w:rPr>
          <w:rFonts w:ascii="Times New Roman" w:eastAsia="Calibri" w:hAnsi="Times New Roman" w:cs="Times New Roman"/>
          <w:color w:val="000000"/>
          <w:sz w:val="24"/>
          <w:szCs w:val="24"/>
        </w:rPr>
        <w:t>onsense sentences of Palestine University low achiever English majors</w:t>
      </w:r>
      <w:r>
        <w:rPr>
          <w:rFonts w:ascii="Times New Roman" w:eastAsia="Calibri" w:hAnsi="Times New Roman" w:cs="Times New Roman"/>
          <w:color w:val="000000"/>
          <w:sz w:val="24"/>
          <w:szCs w:val="24"/>
        </w:rPr>
        <w:t>.</w:t>
      </w:r>
    </w:p>
    <w:p w:rsidR="00AB3F6A" w:rsidRPr="00351672" w:rsidRDefault="00AB3F6A" w:rsidP="00625AD6">
      <w:pPr>
        <w:spacing w:after="160" w:line="240" w:lineRule="auto"/>
        <w:jc w:val="both"/>
        <w:rPr>
          <w:rFonts w:ascii="Times New Roman" w:eastAsia="Calibri" w:hAnsi="Times New Roman" w:cs="Times New Roman"/>
          <w:color w:val="000000"/>
          <w:sz w:val="24"/>
          <w:szCs w:val="24"/>
        </w:rPr>
      </w:pPr>
    </w:p>
    <w:p w:rsidR="00642676" w:rsidRPr="00A679AF" w:rsidRDefault="00642676" w:rsidP="005F6943">
      <w:pPr>
        <w:spacing w:after="0" w:line="240" w:lineRule="auto"/>
        <w:rPr>
          <w:rFonts w:ascii="Times New Roman" w:eastAsia="Calibri" w:hAnsi="Times New Roman" w:cs="Times New Roman"/>
          <w:sz w:val="24"/>
          <w:szCs w:val="24"/>
        </w:rPr>
      </w:pPr>
    </w:p>
    <w:p w:rsidR="00A679AF" w:rsidRPr="00F43109" w:rsidRDefault="00F43109" w:rsidP="00A679AF">
      <w:pPr>
        <w:spacing w:after="0" w:line="360" w:lineRule="auto"/>
        <w:jc w:val="lowKashida"/>
        <w:rPr>
          <w:rFonts w:ascii="Times New Roman" w:eastAsia="Times New Roman" w:hAnsi="Times New Roman" w:cs="Times New Roman"/>
          <w:b/>
          <w:bCs/>
          <w:color w:val="000000"/>
          <w:sz w:val="28"/>
          <w:szCs w:val="28"/>
        </w:rPr>
      </w:pPr>
      <w:r w:rsidRPr="00F43109">
        <w:rPr>
          <w:rFonts w:ascii="Times New Roman" w:eastAsia="Times New Roman" w:hAnsi="Times New Roman" w:cs="Times New Roman"/>
          <w:b/>
          <w:bCs/>
          <w:color w:val="000000"/>
          <w:sz w:val="28"/>
          <w:szCs w:val="28"/>
        </w:rPr>
        <w:t xml:space="preserve">13. </w:t>
      </w:r>
      <w:r w:rsidR="00A679AF" w:rsidRPr="00F43109">
        <w:rPr>
          <w:rFonts w:ascii="Times New Roman" w:eastAsia="Times New Roman" w:hAnsi="Times New Roman" w:cs="Times New Roman"/>
          <w:b/>
          <w:bCs/>
          <w:color w:val="000000"/>
          <w:sz w:val="28"/>
          <w:szCs w:val="28"/>
        </w:rPr>
        <w:t>Discussion</w:t>
      </w:r>
    </w:p>
    <w:p w:rsidR="00A679AF" w:rsidRPr="00665151" w:rsidRDefault="00A679AF" w:rsidP="006C20B0">
      <w:pPr>
        <w:spacing w:after="0" w:line="240" w:lineRule="auto"/>
        <w:jc w:val="lowKashida"/>
        <w:rPr>
          <w:rFonts w:ascii="Times New Roman" w:eastAsia="Times New Roman" w:hAnsi="Times New Roman" w:cs="Times New Roman"/>
          <w:color w:val="000000"/>
          <w:sz w:val="24"/>
          <w:szCs w:val="24"/>
        </w:rPr>
      </w:pPr>
      <w:r w:rsidRPr="00665151">
        <w:rPr>
          <w:rFonts w:ascii="Times New Roman" w:eastAsia="Times New Roman" w:hAnsi="Times New Roman" w:cs="Times New Roman"/>
          <w:color w:val="000000"/>
          <w:sz w:val="24"/>
          <w:szCs w:val="24"/>
        </w:rPr>
        <w:t>This study ai</w:t>
      </w:r>
      <w:r w:rsidR="004302A3">
        <w:rPr>
          <w:rFonts w:ascii="Times New Roman" w:eastAsia="Times New Roman" w:hAnsi="Times New Roman" w:cs="Times New Roman"/>
          <w:color w:val="000000"/>
          <w:sz w:val="24"/>
          <w:szCs w:val="24"/>
        </w:rPr>
        <w:t>med at investigating the effect</w:t>
      </w:r>
      <w:r w:rsidRPr="006651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of </w:t>
      </w:r>
      <w:r w:rsidRPr="00665151">
        <w:rPr>
          <w:rFonts w:ascii="Times New Roman" w:eastAsia="Times New Roman" w:hAnsi="Times New Roman" w:cs="Times New Roman"/>
          <w:color w:val="000000"/>
          <w:sz w:val="24"/>
          <w:szCs w:val="24"/>
        </w:rPr>
        <w:t xml:space="preserve">using drama approach on enhancing the speaking performance and intelligibility among Palestine University English majors.  Results showed that both of the high and low achievers of the participants of the study positively benefited from the drama classes in enhancing their speaking performance and intelligibility. </w:t>
      </w:r>
      <w:r w:rsidR="00D225A2">
        <w:rPr>
          <w:rFonts w:ascii="Times New Roman" w:eastAsia="Times New Roman" w:hAnsi="Times New Roman" w:cs="Times New Roman"/>
          <w:color w:val="000000"/>
          <w:sz w:val="24"/>
          <w:szCs w:val="24"/>
        </w:rPr>
        <w:t xml:space="preserve">The result of the recent study </w:t>
      </w:r>
      <w:r w:rsidR="00D225A2" w:rsidRPr="00D225A2">
        <w:rPr>
          <w:rFonts w:ascii="Times New Roman" w:eastAsia="Times New Roman" w:hAnsi="Times New Roman" w:cs="Times New Roman"/>
          <w:color w:val="000000"/>
          <w:sz w:val="24"/>
          <w:szCs w:val="24"/>
        </w:rPr>
        <w:t xml:space="preserve">is in agreement with </w:t>
      </w:r>
      <w:proofErr w:type="spellStart"/>
      <w:r w:rsidR="00982190" w:rsidRPr="00982190">
        <w:rPr>
          <w:rFonts w:ascii="Times New Roman" w:eastAsia="Times New Roman" w:hAnsi="Times New Roman" w:cs="Times New Roman"/>
          <w:color w:val="000000"/>
          <w:sz w:val="24"/>
          <w:szCs w:val="24"/>
        </w:rPr>
        <w:t>Laught</w:t>
      </w:r>
      <w:proofErr w:type="spellEnd"/>
      <w:r w:rsidR="00982190" w:rsidRPr="00982190">
        <w:rPr>
          <w:rFonts w:ascii="Times New Roman" w:eastAsia="Times New Roman" w:hAnsi="Times New Roman" w:cs="Times New Roman"/>
          <w:color w:val="000000"/>
          <w:sz w:val="24"/>
          <w:szCs w:val="24"/>
        </w:rPr>
        <w:t xml:space="preserve"> (2019) </w:t>
      </w:r>
      <w:r w:rsidR="00982190">
        <w:rPr>
          <w:rFonts w:ascii="Times New Roman" w:eastAsia="Times New Roman" w:hAnsi="Times New Roman" w:cs="Times New Roman"/>
          <w:color w:val="000000"/>
          <w:sz w:val="24"/>
          <w:szCs w:val="24"/>
        </w:rPr>
        <w:t>who indicated</w:t>
      </w:r>
      <w:r w:rsidR="00982190" w:rsidRPr="00982190">
        <w:rPr>
          <w:rFonts w:ascii="Times New Roman" w:eastAsia="Times New Roman" w:hAnsi="Times New Roman" w:cs="Times New Roman"/>
          <w:color w:val="000000"/>
          <w:sz w:val="24"/>
          <w:szCs w:val="24"/>
        </w:rPr>
        <w:t xml:space="preserve"> that lower level English language learners </w:t>
      </w:r>
      <w:r w:rsidR="00982190">
        <w:rPr>
          <w:rFonts w:ascii="Times New Roman" w:eastAsia="Times New Roman" w:hAnsi="Times New Roman" w:cs="Times New Roman"/>
          <w:color w:val="000000"/>
          <w:sz w:val="24"/>
          <w:szCs w:val="24"/>
        </w:rPr>
        <w:t>benefit from d</w:t>
      </w:r>
      <w:r w:rsidR="00982190" w:rsidRPr="00982190">
        <w:rPr>
          <w:rFonts w:ascii="Times New Roman" w:eastAsia="Times New Roman" w:hAnsi="Times New Roman" w:cs="Times New Roman"/>
          <w:color w:val="000000"/>
          <w:sz w:val="24"/>
          <w:szCs w:val="24"/>
        </w:rPr>
        <w:t xml:space="preserve">ramatic language teaching approach.  </w:t>
      </w:r>
      <w:r w:rsidR="00982190">
        <w:rPr>
          <w:rFonts w:ascii="Times New Roman" w:eastAsia="Times New Roman" w:hAnsi="Times New Roman" w:cs="Times New Roman"/>
          <w:color w:val="000000"/>
          <w:sz w:val="24"/>
          <w:szCs w:val="24"/>
        </w:rPr>
        <w:t>It is; also, in agreement with</w:t>
      </w:r>
      <w:r w:rsidR="00982190" w:rsidRPr="00982190">
        <w:rPr>
          <w:rFonts w:ascii="Times New Roman" w:eastAsia="Times New Roman" w:hAnsi="Times New Roman" w:cs="Times New Roman"/>
          <w:color w:val="000000"/>
          <w:sz w:val="24"/>
          <w:szCs w:val="24"/>
        </w:rPr>
        <w:t xml:space="preserve">  </w:t>
      </w:r>
      <w:r w:rsidR="00D225A2" w:rsidRPr="00D225A2">
        <w:rPr>
          <w:rFonts w:ascii="Times New Roman" w:eastAsia="Times New Roman" w:hAnsi="Times New Roman" w:cs="Times New Roman"/>
          <w:color w:val="000000"/>
          <w:sz w:val="24"/>
          <w:szCs w:val="24"/>
        </w:rPr>
        <w:t xml:space="preserve">Thomson (2016) who showed that drama‐based instruction can lead to significantly larger gains in L2 English oral fluency and comprehensibility. </w:t>
      </w:r>
      <w:r w:rsidR="00982190">
        <w:rPr>
          <w:rFonts w:ascii="Times New Roman" w:eastAsia="Times New Roman" w:hAnsi="Times New Roman" w:cs="Times New Roman"/>
          <w:color w:val="000000"/>
          <w:sz w:val="24"/>
          <w:szCs w:val="24"/>
        </w:rPr>
        <w:t>Moreover, it is</w:t>
      </w:r>
      <w:r w:rsidR="00D225A2">
        <w:rPr>
          <w:rFonts w:ascii="Times New Roman" w:eastAsia="Times New Roman" w:hAnsi="Times New Roman" w:cs="Times New Roman"/>
          <w:color w:val="000000"/>
          <w:sz w:val="24"/>
          <w:szCs w:val="24"/>
        </w:rPr>
        <w:t xml:space="preserve"> in line with </w:t>
      </w:r>
      <w:proofErr w:type="spellStart"/>
      <w:r w:rsidR="00D225A2" w:rsidRPr="00D225A2">
        <w:rPr>
          <w:rFonts w:ascii="Times New Roman" w:eastAsia="Times New Roman" w:hAnsi="Times New Roman" w:cs="Times New Roman"/>
          <w:color w:val="000000"/>
          <w:sz w:val="24"/>
          <w:szCs w:val="24"/>
        </w:rPr>
        <w:t>Afana</w:t>
      </w:r>
      <w:proofErr w:type="spellEnd"/>
      <w:r w:rsidR="00D225A2" w:rsidRPr="00D225A2">
        <w:rPr>
          <w:rFonts w:ascii="Times New Roman" w:eastAsia="Times New Roman" w:hAnsi="Times New Roman" w:cs="Times New Roman"/>
          <w:color w:val="000000"/>
          <w:sz w:val="24"/>
          <w:szCs w:val="24"/>
        </w:rPr>
        <w:t xml:space="preserve"> (2012) </w:t>
      </w:r>
      <w:r w:rsidR="00D225A2">
        <w:rPr>
          <w:rFonts w:ascii="Times New Roman" w:eastAsia="Times New Roman" w:hAnsi="Times New Roman" w:cs="Times New Roman"/>
          <w:color w:val="000000"/>
          <w:sz w:val="24"/>
          <w:szCs w:val="24"/>
        </w:rPr>
        <w:t xml:space="preserve">who </w:t>
      </w:r>
      <w:r w:rsidR="00145480">
        <w:rPr>
          <w:rFonts w:ascii="Times New Roman" w:eastAsia="Times New Roman" w:hAnsi="Times New Roman" w:cs="Times New Roman"/>
          <w:color w:val="000000"/>
          <w:sz w:val="24"/>
          <w:szCs w:val="24"/>
        </w:rPr>
        <w:t>reveal</w:t>
      </w:r>
      <w:r w:rsidR="00D225A2" w:rsidRPr="00D225A2">
        <w:rPr>
          <w:rFonts w:ascii="Times New Roman" w:eastAsia="Times New Roman" w:hAnsi="Times New Roman" w:cs="Times New Roman"/>
          <w:color w:val="000000"/>
          <w:sz w:val="24"/>
          <w:szCs w:val="24"/>
        </w:rPr>
        <w:t>ed that educational drama intervention has a positive impact on enhancing students’ speaking skills.</w:t>
      </w:r>
      <w:r w:rsidR="00D225A2">
        <w:rPr>
          <w:rFonts w:ascii="Times New Roman" w:eastAsia="Times New Roman" w:hAnsi="Times New Roman" w:cs="Times New Roman"/>
          <w:color w:val="000000"/>
          <w:sz w:val="24"/>
          <w:szCs w:val="24"/>
        </w:rPr>
        <w:t xml:space="preserve"> </w:t>
      </w:r>
      <w:r w:rsidR="006C20B0">
        <w:rPr>
          <w:rFonts w:ascii="Times New Roman" w:eastAsia="Times New Roman" w:hAnsi="Times New Roman" w:cs="Times New Roman"/>
          <w:color w:val="000000"/>
          <w:sz w:val="24"/>
          <w:szCs w:val="24"/>
        </w:rPr>
        <w:t xml:space="preserve">In addition, it is </w:t>
      </w:r>
      <w:r w:rsidR="00145480">
        <w:rPr>
          <w:rFonts w:ascii="Times New Roman" w:eastAsia="Times New Roman" w:hAnsi="Times New Roman" w:cs="Times New Roman"/>
          <w:color w:val="000000"/>
          <w:sz w:val="24"/>
          <w:szCs w:val="24"/>
        </w:rPr>
        <w:t>consistent with Kao &amp; O'Neill (</w:t>
      </w:r>
      <w:r w:rsidR="00982190">
        <w:rPr>
          <w:rFonts w:ascii="Times New Roman" w:eastAsia="Times New Roman" w:hAnsi="Times New Roman" w:cs="Times New Roman"/>
          <w:color w:val="000000"/>
          <w:sz w:val="24"/>
          <w:szCs w:val="24"/>
        </w:rPr>
        <w:t xml:space="preserve">1998) </w:t>
      </w:r>
      <w:r w:rsidR="00145480">
        <w:rPr>
          <w:rFonts w:ascii="Times New Roman" w:eastAsia="Times New Roman" w:hAnsi="Times New Roman" w:cs="Times New Roman"/>
          <w:color w:val="000000"/>
          <w:sz w:val="24"/>
          <w:szCs w:val="24"/>
        </w:rPr>
        <w:t xml:space="preserve">who indicated that drama approach </w:t>
      </w:r>
      <w:r w:rsidR="00145480" w:rsidRPr="00145480">
        <w:rPr>
          <w:rFonts w:ascii="Times New Roman" w:eastAsia="Times New Roman" w:hAnsi="Times New Roman" w:cs="Times New Roman"/>
          <w:color w:val="000000"/>
          <w:sz w:val="24"/>
          <w:szCs w:val="24"/>
        </w:rPr>
        <w:t>activate</w:t>
      </w:r>
      <w:r w:rsidR="00145480">
        <w:rPr>
          <w:rFonts w:ascii="Times New Roman" w:eastAsia="Times New Roman" w:hAnsi="Times New Roman" w:cs="Times New Roman"/>
          <w:color w:val="000000"/>
          <w:sz w:val="24"/>
          <w:szCs w:val="24"/>
        </w:rPr>
        <w:t>s</w:t>
      </w:r>
      <w:r w:rsidR="00145480" w:rsidRPr="00145480">
        <w:rPr>
          <w:rFonts w:ascii="Times New Roman" w:eastAsia="Times New Roman" w:hAnsi="Times New Roman" w:cs="Times New Roman"/>
          <w:color w:val="000000"/>
          <w:sz w:val="24"/>
          <w:szCs w:val="24"/>
        </w:rPr>
        <w:t xml:space="preserve"> negotiation of meaning in a more na</w:t>
      </w:r>
      <w:r w:rsidR="00145480">
        <w:rPr>
          <w:rFonts w:ascii="Times New Roman" w:eastAsia="Times New Roman" w:hAnsi="Times New Roman" w:cs="Times New Roman"/>
          <w:color w:val="000000"/>
          <w:sz w:val="24"/>
          <w:szCs w:val="24"/>
        </w:rPr>
        <w:t>tural and unpremeditated speech</w:t>
      </w:r>
      <w:r w:rsidR="00145480" w:rsidRPr="00145480">
        <w:rPr>
          <w:rFonts w:ascii="Times New Roman" w:eastAsia="Times New Roman" w:hAnsi="Times New Roman" w:cs="Times New Roman"/>
          <w:color w:val="000000"/>
          <w:sz w:val="24"/>
          <w:szCs w:val="24"/>
        </w:rPr>
        <w:t xml:space="preserve"> </w:t>
      </w:r>
      <w:r w:rsidR="00145480">
        <w:rPr>
          <w:rFonts w:ascii="Times New Roman" w:eastAsia="Times New Roman" w:hAnsi="Times New Roman" w:cs="Times New Roman"/>
          <w:color w:val="000000"/>
          <w:sz w:val="24"/>
          <w:szCs w:val="24"/>
        </w:rPr>
        <w:t xml:space="preserve">and </w:t>
      </w:r>
      <w:r w:rsidR="00145480" w:rsidRPr="00145480">
        <w:rPr>
          <w:rFonts w:ascii="Times New Roman" w:eastAsia="Times New Roman" w:hAnsi="Times New Roman" w:cs="Times New Roman"/>
          <w:color w:val="000000"/>
          <w:sz w:val="24"/>
          <w:szCs w:val="24"/>
        </w:rPr>
        <w:t>motivate</w:t>
      </w:r>
      <w:r w:rsidR="00145480">
        <w:rPr>
          <w:rFonts w:ascii="Times New Roman" w:eastAsia="Times New Roman" w:hAnsi="Times New Roman" w:cs="Times New Roman"/>
          <w:color w:val="000000"/>
          <w:sz w:val="24"/>
          <w:szCs w:val="24"/>
        </w:rPr>
        <w:t>s learners communicate fluently.</w:t>
      </w:r>
      <w:r w:rsidR="00145480" w:rsidRPr="00145480">
        <w:rPr>
          <w:rFonts w:ascii="Times New Roman" w:eastAsia="Times New Roman" w:hAnsi="Times New Roman" w:cs="Times New Roman"/>
          <w:color w:val="000000"/>
          <w:sz w:val="24"/>
          <w:szCs w:val="24"/>
        </w:rPr>
        <w:t xml:space="preserve"> </w:t>
      </w:r>
      <w:r w:rsidRPr="00665151">
        <w:rPr>
          <w:rFonts w:ascii="Times New Roman" w:eastAsia="Times New Roman" w:hAnsi="Times New Roman" w:cs="Times New Roman"/>
          <w:color w:val="000000"/>
          <w:sz w:val="24"/>
          <w:szCs w:val="24"/>
        </w:rPr>
        <w:t xml:space="preserve">The benefits </w:t>
      </w:r>
      <w:r w:rsidR="00145480">
        <w:rPr>
          <w:rFonts w:ascii="Times New Roman" w:eastAsia="Times New Roman" w:hAnsi="Times New Roman" w:cs="Times New Roman"/>
          <w:color w:val="000000"/>
          <w:sz w:val="24"/>
          <w:szCs w:val="24"/>
        </w:rPr>
        <w:t>learner</w:t>
      </w:r>
      <w:r w:rsidRPr="00665151">
        <w:rPr>
          <w:rFonts w:ascii="Times New Roman" w:eastAsia="Times New Roman" w:hAnsi="Times New Roman" w:cs="Times New Roman"/>
          <w:color w:val="000000"/>
          <w:sz w:val="24"/>
          <w:szCs w:val="24"/>
        </w:rPr>
        <w:t xml:space="preserve">s gain from  drama approach may be due to: </w:t>
      </w:r>
    </w:p>
    <w:p w:rsidR="00A679AF" w:rsidRPr="00665151" w:rsidRDefault="00A679AF" w:rsidP="00645B02">
      <w:pPr>
        <w:spacing w:after="0" w:line="240" w:lineRule="auto"/>
        <w:jc w:val="lowKashida"/>
        <w:rPr>
          <w:rFonts w:ascii="Times New Roman" w:eastAsia="Times New Roman" w:hAnsi="Times New Roman" w:cs="Times New Roman"/>
          <w:color w:val="000000"/>
          <w:sz w:val="24"/>
          <w:szCs w:val="24"/>
        </w:rPr>
      </w:pPr>
      <w:r w:rsidRPr="00665151">
        <w:rPr>
          <w:rFonts w:ascii="Times New Roman" w:eastAsia="Times New Roman" w:hAnsi="Times New Roman" w:cs="Times New Roman"/>
          <w:color w:val="000000"/>
          <w:sz w:val="24"/>
          <w:szCs w:val="24"/>
        </w:rPr>
        <w:t xml:space="preserve">1- The friendly live feedback that the instructor </w:t>
      </w:r>
      <w:r>
        <w:rPr>
          <w:rFonts w:ascii="Times New Roman" w:eastAsia="Times New Roman" w:hAnsi="Times New Roman" w:cs="Times New Roman"/>
          <w:color w:val="000000"/>
          <w:sz w:val="24"/>
          <w:szCs w:val="24"/>
        </w:rPr>
        <w:t>provides during drama meeting,</w:t>
      </w:r>
      <w:r w:rsidRPr="00665151">
        <w:rPr>
          <w:rFonts w:ascii="Times New Roman" w:eastAsia="Times New Roman" w:hAnsi="Times New Roman" w:cs="Times New Roman"/>
          <w:color w:val="000000"/>
          <w:sz w:val="24"/>
          <w:szCs w:val="24"/>
        </w:rPr>
        <w:t xml:space="preserve"> which motivate</w:t>
      </w:r>
      <w:r>
        <w:rPr>
          <w:rFonts w:ascii="Times New Roman" w:eastAsia="Times New Roman" w:hAnsi="Times New Roman" w:cs="Times New Roman"/>
          <w:color w:val="000000"/>
          <w:sz w:val="24"/>
          <w:szCs w:val="24"/>
        </w:rPr>
        <w:t>s</w:t>
      </w:r>
      <w:r w:rsidRPr="00665151">
        <w:rPr>
          <w:rFonts w:ascii="Times New Roman" w:eastAsia="Times New Roman" w:hAnsi="Times New Roman" w:cs="Times New Roman"/>
          <w:color w:val="000000"/>
          <w:sz w:val="24"/>
          <w:szCs w:val="24"/>
        </w:rPr>
        <w:t xml:space="preserve"> </w:t>
      </w:r>
      <w:r w:rsidR="00645B02">
        <w:rPr>
          <w:rFonts w:ascii="Times New Roman" w:eastAsia="Times New Roman" w:hAnsi="Times New Roman" w:cs="Times New Roman"/>
          <w:color w:val="000000"/>
          <w:sz w:val="24"/>
          <w:szCs w:val="24"/>
        </w:rPr>
        <w:t>learner</w:t>
      </w:r>
      <w:r w:rsidRPr="00665151">
        <w:rPr>
          <w:rFonts w:ascii="Times New Roman" w:eastAsia="Times New Roman" w:hAnsi="Times New Roman" w:cs="Times New Roman"/>
          <w:color w:val="000000"/>
          <w:sz w:val="24"/>
          <w:szCs w:val="24"/>
        </w:rPr>
        <w:t xml:space="preserve">s to </w:t>
      </w:r>
      <w:r w:rsidR="00645B02">
        <w:rPr>
          <w:rFonts w:ascii="Times New Roman" w:eastAsia="Times New Roman" w:hAnsi="Times New Roman" w:cs="Times New Roman"/>
          <w:color w:val="000000"/>
          <w:sz w:val="24"/>
          <w:szCs w:val="24"/>
        </w:rPr>
        <w:t>communicate</w:t>
      </w:r>
      <w:r w:rsidRPr="00665151">
        <w:rPr>
          <w:rFonts w:ascii="Times New Roman" w:eastAsia="Times New Roman" w:hAnsi="Times New Roman" w:cs="Times New Roman"/>
          <w:color w:val="000000"/>
          <w:sz w:val="24"/>
          <w:szCs w:val="24"/>
        </w:rPr>
        <w:t xml:space="preserve"> using the target language</w:t>
      </w:r>
      <w:r>
        <w:rPr>
          <w:rFonts w:ascii="Times New Roman" w:eastAsia="Times New Roman" w:hAnsi="Times New Roman" w:cs="Times New Roman"/>
          <w:color w:val="000000"/>
          <w:sz w:val="24"/>
          <w:szCs w:val="24"/>
        </w:rPr>
        <w:t>,</w:t>
      </w:r>
      <w:r w:rsidRPr="00665151">
        <w:rPr>
          <w:rFonts w:ascii="Times New Roman" w:eastAsia="Times New Roman" w:hAnsi="Times New Roman" w:cs="Times New Roman"/>
          <w:color w:val="000000"/>
          <w:sz w:val="24"/>
          <w:szCs w:val="24"/>
        </w:rPr>
        <w:t xml:space="preserve"> positively affects the speaking performance of the participants of the study. </w:t>
      </w:r>
      <w:r w:rsidR="00CC6C0B" w:rsidRPr="00CC6C0B">
        <w:rPr>
          <w:rFonts w:ascii="Times New Roman" w:eastAsia="Times New Roman" w:hAnsi="Times New Roman" w:cs="Times New Roman"/>
          <w:color w:val="000000"/>
          <w:sz w:val="24"/>
          <w:szCs w:val="24"/>
        </w:rPr>
        <w:t xml:space="preserve">In such </w:t>
      </w:r>
      <w:r w:rsidR="00CC6C0B">
        <w:rPr>
          <w:rFonts w:ascii="Times New Roman" w:eastAsia="Times New Roman" w:hAnsi="Times New Roman" w:cs="Times New Roman"/>
          <w:color w:val="000000"/>
          <w:sz w:val="24"/>
          <w:szCs w:val="24"/>
        </w:rPr>
        <w:t xml:space="preserve">a </w:t>
      </w:r>
      <w:r w:rsidR="00CC6C0B" w:rsidRPr="00CC6C0B">
        <w:rPr>
          <w:rFonts w:ascii="Times New Roman" w:eastAsia="Times New Roman" w:hAnsi="Times New Roman" w:cs="Times New Roman"/>
          <w:color w:val="000000"/>
          <w:sz w:val="24"/>
          <w:szCs w:val="24"/>
        </w:rPr>
        <w:t>friendly teaching environm</w:t>
      </w:r>
      <w:r w:rsidR="00CC6C0B">
        <w:rPr>
          <w:rFonts w:ascii="Times New Roman" w:eastAsia="Times New Roman" w:hAnsi="Times New Roman" w:cs="Times New Roman"/>
          <w:color w:val="000000"/>
          <w:sz w:val="24"/>
          <w:szCs w:val="24"/>
        </w:rPr>
        <w:t>ent</w:t>
      </w:r>
      <w:r w:rsidR="00645B02">
        <w:rPr>
          <w:rFonts w:ascii="Times New Roman" w:eastAsia="Times New Roman" w:hAnsi="Times New Roman" w:cs="Times New Roman"/>
          <w:color w:val="000000"/>
          <w:sz w:val="24"/>
          <w:szCs w:val="24"/>
        </w:rPr>
        <w:t>,</w:t>
      </w:r>
      <w:r w:rsidR="00CC6C0B">
        <w:rPr>
          <w:rFonts w:ascii="Times New Roman" w:eastAsia="Times New Roman" w:hAnsi="Times New Roman" w:cs="Times New Roman"/>
          <w:color w:val="000000"/>
          <w:sz w:val="24"/>
          <w:szCs w:val="24"/>
        </w:rPr>
        <w:t xml:space="preserve"> which engages learners in </w:t>
      </w:r>
      <w:r w:rsidR="00CC6C0B" w:rsidRPr="00CC6C0B">
        <w:rPr>
          <w:rFonts w:ascii="Times New Roman" w:eastAsia="Times New Roman" w:hAnsi="Times New Roman" w:cs="Times New Roman"/>
          <w:color w:val="000000"/>
          <w:sz w:val="24"/>
          <w:szCs w:val="24"/>
        </w:rPr>
        <w:t>communicative learning s</w:t>
      </w:r>
      <w:r w:rsidR="00EC50F7">
        <w:rPr>
          <w:rFonts w:ascii="Times New Roman" w:eastAsia="Times New Roman" w:hAnsi="Times New Roman" w:cs="Times New Roman"/>
          <w:color w:val="000000"/>
          <w:sz w:val="24"/>
          <w:szCs w:val="24"/>
        </w:rPr>
        <w:t>ituations that motivate them</w:t>
      </w:r>
      <w:r w:rsidR="00CC6C0B" w:rsidRPr="00CC6C0B">
        <w:rPr>
          <w:rFonts w:ascii="Times New Roman" w:eastAsia="Times New Roman" w:hAnsi="Times New Roman" w:cs="Times New Roman"/>
          <w:color w:val="000000"/>
          <w:sz w:val="24"/>
          <w:szCs w:val="24"/>
        </w:rPr>
        <w:t xml:space="preserve"> to work easily and </w:t>
      </w:r>
      <w:r w:rsidR="00CC6C0B" w:rsidRPr="00CC6C0B">
        <w:rPr>
          <w:rFonts w:ascii="Times New Roman" w:eastAsia="Times New Roman" w:hAnsi="Times New Roman" w:cs="Times New Roman"/>
          <w:color w:val="000000"/>
          <w:sz w:val="24"/>
          <w:szCs w:val="24"/>
        </w:rPr>
        <w:lastRenderedPageBreak/>
        <w:t xml:space="preserve">effectively, the difficulty level of English </w:t>
      </w:r>
      <w:r w:rsidR="00CC6C0B">
        <w:rPr>
          <w:rFonts w:ascii="Times New Roman" w:eastAsia="Times New Roman" w:hAnsi="Times New Roman" w:cs="Times New Roman"/>
          <w:color w:val="000000"/>
          <w:sz w:val="24"/>
          <w:szCs w:val="24"/>
        </w:rPr>
        <w:t>language</w:t>
      </w:r>
      <w:r w:rsidR="00CC6C0B" w:rsidRPr="00CC6C0B">
        <w:rPr>
          <w:rFonts w:ascii="Times New Roman" w:eastAsia="Times New Roman" w:hAnsi="Times New Roman" w:cs="Times New Roman"/>
          <w:color w:val="000000"/>
          <w:sz w:val="24"/>
          <w:szCs w:val="24"/>
        </w:rPr>
        <w:t xml:space="preserve"> is reduced</w:t>
      </w:r>
      <w:r w:rsidR="006A3E32">
        <w:rPr>
          <w:rFonts w:ascii="Times New Roman" w:eastAsia="Times New Roman" w:hAnsi="Times New Roman" w:cs="Times New Roman"/>
          <w:color w:val="000000"/>
          <w:sz w:val="24"/>
          <w:szCs w:val="24"/>
        </w:rPr>
        <w:t xml:space="preserve"> which provides opportunities for learners to benefit from the designed activities and improve their language skills</w:t>
      </w:r>
      <w:r w:rsidR="00CC6C0B">
        <w:rPr>
          <w:rFonts w:ascii="Times New Roman" w:eastAsia="Times New Roman" w:hAnsi="Times New Roman" w:cs="Times New Roman"/>
          <w:color w:val="000000"/>
          <w:sz w:val="24"/>
          <w:szCs w:val="24"/>
        </w:rPr>
        <w:t xml:space="preserve">. </w:t>
      </w:r>
      <w:r w:rsidRPr="00665151">
        <w:rPr>
          <w:rFonts w:ascii="Times New Roman" w:eastAsia="Times New Roman" w:hAnsi="Times New Roman" w:cs="Times New Roman"/>
          <w:color w:val="000000"/>
          <w:sz w:val="24"/>
          <w:szCs w:val="24"/>
        </w:rPr>
        <w:t>This interpretation is in agreement with Tuan &amp; Mai (2015) who revealed the positive benefit of motivation and feedback in enhancing the  speaking performance of students.</w:t>
      </w:r>
    </w:p>
    <w:p w:rsidR="00CC6C0B" w:rsidRDefault="00A679AF" w:rsidP="00CC6C0B">
      <w:pPr>
        <w:spacing w:after="0" w:line="240" w:lineRule="auto"/>
        <w:jc w:val="lowKashida"/>
        <w:rPr>
          <w:rFonts w:ascii="Times New Roman" w:eastAsia="Times New Roman" w:hAnsi="Times New Roman" w:cs="Times New Roman"/>
          <w:color w:val="000000"/>
          <w:sz w:val="24"/>
          <w:szCs w:val="24"/>
        </w:rPr>
      </w:pPr>
      <w:r w:rsidRPr="00665151">
        <w:rPr>
          <w:rFonts w:ascii="Times New Roman" w:eastAsia="Times New Roman" w:hAnsi="Times New Roman" w:cs="Times New Roman"/>
          <w:color w:val="000000"/>
          <w:sz w:val="24"/>
          <w:szCs w:val="24"/>
        </w:rPr>
        <w:t xml:space="preserve">2-  Engaging students in dramatic activities functions as  meditational tools people use in everyday life. This reduces low achievers’ anxiety and facilitates comprehending various useful structures from a semi-real life situation which positively expand the students’ linguistic and sociocultural competences. </w:t>
      </w:r>
    </w:p>
    <w:p w:rsidR="00A679AF" w:rsidRPr="00665151" w:rsidRDefault="00A679AF" w:rsidP="00501D37">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323D98">
        <w:rPr>
          <w:rFonts w:ascii="Times New Roman" w:eastAsia="Times New Roman" w:hAnsi="Times New Roman" w:cs="Times New Roman"/>
          <w:color w:val="000000"/>
          <w:sz w:val="24"/>
          <w:szCs w:val="24"/>
        </w:rPr>
        <w:t xml:space="preserve">The opportunities </w:t>
      </w:r>
      <w:r>
        <w:rPr>
          <w:rFonts w:ascii="Times New Roman" w:eastAsia="Times New Roman" w:hAnsi="Times New Roman" w:cs="Times New Roman"/>
          <w:color w:val="000000"/>
          <w:sz w:val="24"/>
          <w:szCs w:val="24"/>
        </w:rPr>
        <w:t xml:space="preserve">which were allowed </w:t>
      </w:r>
      <w:r w:rsidRPr="00323D98">
        <w:rPr>
          <w:rFonts w:ascii="Times New Roman" w:eastAsia="Times New Roman" w:hAnsi="Times New Roman" w:cs="Times New Roman"/>
          <w:color w:val="000000"/>
          <w:sz w:val="24"/>
          <w:szCs w:val="24"/>
        </w:rPr>
        <w:t xml:space="preserve">for </w:t>
      </w:r>
      <w:r w:rsidR="00501D37">
        <w:rPr>
          <w:rFonts w:ascii="Times New Roman" w:eastAsia="Times New Roman" w:hAnsi="Times New Roman" w:cs="Times New Roman"/>
          <w:color w:val="000000"/>
          <w:sz w:val="24"/>
          <w:szCs w:val="24"/>
        </w:rPr>
        <w:t>learner</w:t>
      </w:r>
      <w:r w:rsidRPr="00323D98">
        <w:rPr>
          <w:rFonts w:ascii="Times New Roman" w:eastAsia="Times New Roman" w:hAnsi="Times New Roman" w:cs="Times New Roman"/>
          <w:color w:val="000000"/>
          <w:sz w:val="24"/>
          <w:szCs w:val="24"/>
        </w:rPr>
        <w:t>s to read the various scripts aloud and to discuss and learn lexical phrases and to deal with segmental text</w:t>
      </w:r>
      <w:r>
        <w:rPr>
          <w:rFonts w:ascii="Times New Roman" w:eastAsia="Times New Roman" w:hAnsi="Times New Roman" w:cs="Times New Roman"/>
          <w:color w:val="000000"/>
          <w:sz w:val="24"/>
          <w:szCs w:val="24"/>
        </w:rPr>
        <w:t xml:space="preserve"> give them chances to increase their</w:t>
      </w:r>
      <w:r w:rsidRPr="00F515B0">
        <w:rPr>
          <w:rFonts w:ascii="Times New Roman" w:eastAsia="Times New Roman" w:hAnsi="Times New Roman" w:cs="Times New Roman"/>
          <w:color w:val="000000"/>
          <w:sz w:val="24"/>
          <w:szCs w:val="24"/>
        </w:rPr>
        <w:t xml:space="preserve"> wealth of vocabulary </w:t>
      </w:r>
      <w:r>
        <w:rPr>
          <w:rFonts w:ascii="Times New Roman" w:eastAsia="Times New Roman" w:hAnsi="Times New Roman" w:cs="Times New Roman"/>
          <w:color w:val="000000"/>
          <w:sz w:val="24"/>
          <w:szCs w:val="24"/>
        </w:rPr>
        <w:t>and prepare their speech well. This positively affects their speaking performance as planning is a major factor of enhancing fluency of speech</w:t>
      </w:r>
      <w:r w:rsidRPr="00323D98">
        <w:rPr>
          <w:rFonts w:ascii="Times New Roman" w:eastAsia="Times New Roman" w:hAnsi="Times New Roman" w:cs="Times New Roman"/>
          <w:color w:val="000000"/>
          <w:sz w:val="24"/>
          <w:szCs w:val="24"/>
        </w:rPr>
        <w:t>.</w:t>
      </w:r>
    </w:p>
    <w:p w:rsidR="00A679AF" w:rsidRPr="00665151" w:rsidRDefault="00A679AF" w:rsidP="00830AAD">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665151">
        <w:rPr>
          <w:rFonts w:ascii="Times New Roman" w:eastAsia="Times New Roman" w:hAnsi="Times New Roman" w:cs="Times New Roman"/>
          <w:color w:val="000000"/>
          <w:sz w:val="24"/>
          <w:szCs w:val="24"/>
        </w:rPr>
        <w:t>- Motivating students to rehearse and repeat the language and giving them chances to evaluate peers’ speaking performance allow them to benefit from their colleagues’ slips</w:t>
      </w:r>
      <w:r>
        <w:rPr>
          <w:rFonts w:ascii="Times New Roman" w:eastAsia="Times New Roman" w:hAnsi="Times New Roman" w:cs="Times New Roman"/>
          <w:color w:val="000000"/>
          <w:sz w:val="24"/>
          <w:szCs w:val="24"/>
        </w:rPr>
        <w:t>/mistakes</w:t>
      </w:r>
      <w:r w:rsidRPr="006651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shift the learning situation from teacher-centered to student-centered. This</w:t>
      </w:r>
      <w:r w:rsidRPr="00665151">
        <w:rPr>
          <w:rFonts w:ascii="Times New Roman" w:eastAsia="Times New Roman" w:hAnsi="Times New Roman" w:cs="Times New Roman"/>
          <w:color w:val="000000"/>
          <w:sz w:val="24"/>
          <w:szCs w:val="24"/>
        </w:rPr>
        <w:t xml:space="preserve"> </w:t>
      </w:r>
      <w:r w:rsidR="00830AAD">
        <w:rPr>
          <w:rFonts w:ascii="Times New Roman" w:eastAsia="Times New Roman" w:hAnsi="Times New Roman" w:cs="Times New Roman"/>
          <w:color w:val="000000"/>
          <w:sz w:val="24"/>
          <w:szCs w:val="24"/>
        </w:rPr>
        <w:t xml:space="preserve">improve the learners’ discovery skill and </w:t>
      </w:r>
      <w:r w:rsidRPr="00665151">
        <w:rPr>
          <w:rFonts w:ascii="Times New Roman" w:eastAsia="Times New Roman" w:hAnsi="Times New Roman" w:cs="Times New Roman"/>
          <w:color w:val="000000"/>
          <w:sz w:val="24"/>
          <w:szCs w:val="24"/>
        </w:rPr>
        <w:t>positively enhance</w:t>
      </w:r>
      <w:r>
        <w:rPr>
          <w:rFonts w:ascii="Times New Roman" w:eastAsia="Times New Roman" w:hAnsi="Times New Roman" w:cs="Times New Roman"/>
          <w:color w:val="000000"/>
          <w:sz w:val="24"/>
          <w:szCs w:val="24"/>
        </w:rPr>
        <w:t xml:space="preserve"> </w:t>
      </w:r>
      <w:r w:rsidR="00830AAD">
        <w:rPr>
          <w:rFonts w:ascii="Times New Roman" w:eastAsia="Times New Roman" w:hAnsi="Times New Roman" w:cs="Times New Roman"/>
          <w:color w:val="000000"/>
          <w:sz w:val="24"/>
          <w:szCs w:val="24"/>
        </w:rPr>
        <w:t>their</w:t>
      </w:r>
      <w:r w:rsidRPr="00665151">
        <w:rPr>
          <w:rFonts w:ascii="Times New Roman" w:eastAsia="Times New Roman" w:hAnsi="Times New Roman" w:cs="Times New Roman"/>
          <w:color w:val="000000"/>
          <w:sz w:val="24"/>
          <w:szCs w:val="24"/>
        </w:rPr>
        <w:t xml:space="preserve"> English language fluency and accuracy.</w:t>
      </w:r>
    </w:p>
    <w:p w:rsidR="00A679AF" w:rsidRDefault="00A679AF" w:rsidP="00D03E6C">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665151">
        <w:rPr>
          <w:rFonts w:ascii="Times New Roman" w:eastAsia="Times New Roman" w:hAnsi="Times New Roman" w:cs="Times New Roman"/>
          <w:color w:val="000000"/>
          <w:sz w:val="24"/>
          <w:szCs w:val="24"/>
        </w:rPr>
        <w:t>- The oral  communication of the participants of the study during drama classes allow</w:t>
      </w:r>
      <w:r w:rsidR="00830AAD">
        <w:rPr>
          <w:rFonts w:ascii="Times New Roman" w:eastAsia="Times New Roman" w:hAnsi="Times New Roman" w:cs="Times New Roman"/>
          <w:color w:val="000000"/>
          <w:sz w:val="24"/>
          <w:szCs w:val="24"/>
        </w:rPr>
        <w:t>s</w:t>
      </w:r>
      <w:r w:rsidRPr="00665151">
        <w:rPr>
          <w:rFonts w:ascii="Times New Roman" w:eastAsia="Times New Roman" w:hAnsi="Times New Roman" w:cs="Times New Roman"/>
          <w:color w:val="000000"/>
          <w:sz w:val="24"/>
          <w:szCs w:val="24"/>
        </w:rPr>
        <w:t xml:space="preserve"> them to experience modified interaction which </w:t>
      </w:r>
      <w:r w:rsidR="00EF7C3E">
        <w:rPr>
          <w:rFonts w:ascii="Times New Roman" w:eastAsia="Times New Roman" w:hAnsi="Times New Roman" w:cs="Times New Roman"/>
          <w:color w:val="000000"/>
          <w:sz w:val="24"/>
          <w:szCs w:val="24"/>
        </w:rPr>
        <w:t xml:space="preserve">successfully </w:t>
      </w:r>
      <w:r w:rsidR="00D03E6C" w:rsidRPr="00D03E6C">
        <w:rPr>
          <w:rFonts w:ascii="Times New Roman" w:eastAsia="Times New Roman" w:hAnsi="Times New Roman" w:cs="Times New Roman"/>
          <w:color w:val="000000"/>
          <w:sz w:val="24"/>
          <w:szCs w:val="24"/>
        </w:rPr>
        <w:t xml:space="preserve">improve their ability of </w:t>
      </w:r>
      <w:r w:rsidRPr="00665151">
        <w:rPr>
          <w:rFonts w:ascii="Times New Roman" w:eastAsia="Times New Roman" w:hAnsi="Times New Roman" w:cs="Times New Roman"/>
          <w:color w:val="000000"/>
          <w:sz w:val="24"/>
          <w:szCs w:val="24"/>
        </w:rPr>
        <w:t xml:space="preserve"> </w:t>
      </w:r>
      <w:r w:rsidR="00EF7C3E">
        <w:rPr>
          <w:rFonts w:ascii="Times New Roman" w:eastAsia="Times New Roman" w:hAnsi="Times New Roman" w:cs="Times New Roman"/>
          <w:color w:val="000000"/>
          <w:sz w:val="24"/>
          <w:szCs w:val="24"/>
        </w:rPr>
        <w:t>produc</w:t>
      </w:r>
      <w:r w:rsidRPr="00665151">
        <w:rPr>
          <w:rFonts w:ascii="Times New Roman" w:eastAsia="Times New Roman" w:hAnsi="Times New Roman" w:cs="Times New Roman"/>
          <w:color w:val="000000"/>
          <w:sz w:val="24"/>
          <w:szCs w:val="24"/>
        </w:rPr>
        <w:t>ing various oral English messages</w:t>
      </w:r>
      <w:r w:rsidR="00EF7C3E">
        <w:rPr>
          <w:rFonts w:ascii="Times New Roman" w:eastAsia="Times New Roman" w:hAnsi="Times New Roman" w:cs="Times New Roman"/>
          <w:color w:val="000000"/>
          <w:sz w:val="24"/>
          <w:szCs w:val="24"/>
        </w:rPr>
        <w:t xml:space="preserve"> which are easily comprehended</w:t>
      </w:r>
      <w:r w:rsidRPr="00665151">
        <w:rPr>
          <w:rFonts w:ascii="Times New Roman" w:eastAsia="Times New Roman" w:hAnsi="Times New Roman" w:cs="Times New Roman"/>
          <w:color w:val="000000"/>
          <w:sz w:val="24"/>
          <w:szCs w:val="24"/>
        </w:rPr>
        <w:t>.</w:t>
      </w:r>
      <w:r w:rsidRPr="00A71A1C">
        <w:t xml:space="preserve"> </w:t>
      </w:r>
    </w:p>
    <w:p w:rsidR="00A679AF" w:rsidRDefault="00A679AF" w:rsidP="00D225A2">
      <w:pPr>
        <w:spacing w:after="0" w:line="240" w:lineRule="auto"/>
        <w:jc w:val="lowKashida"/>
        <w:rPr>
          <w:rFonts w:ascii="Times New Roman" w:eastAsia="Times New Roman" w:hAnsi="Times New Roman" w:cs="Times New Roman" w:hint="cs"/>
          <w:color w:val="000000"/>
          <w:sz w:val="24"/>
          <w:szCs w:val="24"/>
          <w:rtl/>
        </w:rPr>
      </w:pPr>
      <w:r>
        <w:rPr>
          <w:rFonts w:ascii="Times New Roman" w:eastAsia="Times New Roman" w:hAnsi="Times New Roman" w:cs="Times New Roman"/>
          <w:color w:val="000000"/>
          <w:sz w:val="24"/>
          <w:szCs w:val="24"/>
        </w:rPr>
        <w:t>6- T</w:t>
      </w:r>
      <w:r w:rsidRPr="00A71A1C">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e gradual steps that the teacher of drama classes</w:t>
      </w:r>
      <w:r w:rsidRPr="00A71A1C">
        <w:rPr>
          <w:rFonts w:ascii="Times New Roman" w:eastAsia="Times New Roman" w:hAnsi="Times New Roman" w:cs="Times New Roman"/>
          <w:color w:val="000000"/>
          <w:sz w:val="24"/>
          <w:szCs w:val="24"/>
        </w:rPr>
        <w:t xml:space="preserve"> adopted in sequencing the </w:t>
      </w:r>
      <w:r>
        <w:rPr>
          <w:rFonts w:ascii="Times New Roman" w:eastAsia="Times New Roman" w:hAnsi="Times New Roman" w:cs="Times New Roman"/>
          <w:color w:val="000000"/>
          <w:sz w:val="24"/>
          <w:szCs w:val="24"/>
        </w:rPr>
        <w:t xml:space="preserve">dramatic activities of the course </w:t>
      </w:r>
      <w:r w:rsidRPr="00A71A1C">
        <w:rPr>
          <w:rFonts w:ascii="Times New Roman" w:eastAsia="Times New Roman" w:hAnsi="Times New Roman" w:cs="Times New Roman"/>
          <w:color w:val="000000"/>
          <w:sz w:val="24"/>
          <w:szCs w:val="24"/>
        </w:rPr>
        <w:t xml:space="preserve">helped enhance students’ autonomy and provided them a sense of fulfillment, which encouraged them to participate </w:t>
      </w:r>
      <w:r>
        <w:rPr>
          <w:rFonts w:ascii="Times New Roman" w:eastAsia="Times New Roman" w:hAnsi="Times New Roman" w:cs="Times New Roman"/>
          <w:color w:val="000000"/>
          <w:sz w:val="24"/>
          <w:szCs w:val="24"/>
        </w:rPr>
        <w:t>in the teaching/learning activities and positively affects their speaking performance and intelligibility</w:t>
      </w:r>
      <w:r w:rsidRPr="00A71A1C">
        <w:rPr>
          <w:rFonts w:ascii="Times New Roman" w:eastAsia="Times New Roman" w:hAnsi="Times New Roman" w:cs="Times New Roman"/>
          <w:color w:val="000000"/>
          <w:sz w:val="24"/>
          <w:szCs w:val="24"/>
        </w:rPr>
        <w:t xml:space="preserve">. </w:t>
      </w:r>
    </w:p>
    <w:p w:rsidR="00AB3F6A" w:rsidRDefault="00AB3F6A" w:rsidP="00D225A2">
      <w:pPr>
        <w:spacing w:after="0" w:line="240" w:lineRule="auto"/>
        <w:jc w:val="lowKashida"/>
        <w:rPr>
          <w:rFonts w:ascii="Times New Roman" w:eastAsia="Times New Roman" w:hAnsi="Times New Roman" w:cs="Times New Roman" w:hint="cs"/>
          <w:color w:val="000000"/>
          <w:sz w:val="24"/>
          <w:szCs w:val="24"/>
          <w:rtl/>
        </w:rPr>
      </w:pPr>
    </w:p>
    <w:p w:rsidR="00AB3F6A" w:rsidRDefault="00AB3F6A" w:rsidP="00D225A2">
      <w:pPr>
        <w:spacing w:after="0" w:line="240" w:lineRule="auto"/>
        <w:jc w:val="lowKashida"/>
        <w:rPr>
          <w:rFonts w:ascii="Times New Roman" w:eastAsia="Times New Roman" w:hAnsi="Times New Roman" w:cs="Times New Roman"/>
          <w:color w:val="000000"/>
          <w:sz w:val="24"/>
          <w:szCs w:val="24"/>
        </w:rPr>
      </w:pPr>
    </w:p>
    <w:p w:rsidR="00665151" w:rsidRPr="00665151" w:rsidRDefault="00665151" w:rsidP="00665151">
      <w:pPr>
        <w:spacing w:after="0" w:line="240" w:lineRule="auto"/>
        <w:jc w:val="lowKashida"/>
        <w:rPr>
          <w:rFonts w:ascii="Times New Roman" w:eastAsia="Times New Roman" w:hAnsi="Times New Roman" w:cs="Times New Roman"/>
          <w:color w:val="000000"/>
          <w:sz w:val="24"/>
          <w:szCs w:val="24"/>
        </w:rPr>
      </w:pPr>
    </w:p>
    <w:p w:rsidR="00741722" w:rsidRPr="006D180D" w:rsidRDefault="00F43109" w:rsidP="002B3D98">
      <w:pPr>
        <w:spacing w:after="0" w:line="360" w:lineRule="auto"/>
        <w:jc w:val="lowKashida"/>
        <w:rPr>
          <w:rFonts w:ascii="Times New Roman" w:eastAsia="Times New Roman" w:hAnsi="Times New Roman" w:cs="Times New Roman"/>
          <w:b/>
          <w:bCs/>
          <w:color w:val="000000"/>
          <w:sz w:val="28"/>
          <w:szCs w:val="28"/>
        </w:rPr>
      </w:pPr>
      <w:r w:rsidRPr="006D180D">
        <w:rPr>
          <w:rFonts w:ascii="Times New Roman" w:eastAsia="Times New Roman" w:hAnsi="Times New Roman" w:cs="Times New Roman"/>
          <w:b/>
          <w:bCs/>
          <w:color w:val="000000"/>
          <w:sz w:val="28"/>
          <w:szCs w:val="28"/>
        </w:rPr>
        <w:lastRenderedPageBreak/>
        <w:t xml:space="preserve">14. </w:t>
      </w:r>
      <w:r w:rsidR="0053629C" w:rsidRPr="006D180D">
        <w:rPr>
          <w:rFonts w:ascii="Times New Roman" w:eastAsia="Times New Roman" w:hAnsi="Times New Roman" w:cs="Times New Roman"/>
          <w:b/>
          <w:bCs/>
          <w:color w:val="000000"/>
          <w:sz w:val="28"/>
          <w:szCs w:val="28"/>
        </w:rPr>
        <w:t>Conclusion</w:t>
      </w:r>
      <w:r w:rsidR="007852F2" w:rsidRPr="006D180D">
        <w:rPr>
          <w:rFonts w:ascii="Times New Roman" w:eastAsia="Times New Roman" w:hAnsi="Times New Roman" w:cs="Times New Roman"/>
          <w:b/>
          <w:bCs/>
          <w:color w:val="000000"/>
          <w:sz w:val="28"/>
          <w:szCs w:val="28"/>
        </w:rPr>
        <w:t>s</w:t>
      </w:r>
    </w:p>
    <w:p w:rsidR="00422A95" w:rsidRPr="009C4857" w:rsidRDefault="00D85BDC" w:rsidP="002B3D98">
      <w:pPr>
        <w:spacing w:after="0" w:line="240" w:lineRule="auto"/>
        <w:jc w:val="lowKashida"/>
        <w:rPr>
          <w:rFonts w:ascii="Times New Roman" w:eastAsia="Times New Roman" w:hAnsi="Times New Roman" w:cs="Times New Roman"/>
          <w:color w:val="000000"/>
          <w:sz w:val="24"/>
          <w:szCs w:val="24"/>
        </w:rPr>
      </w:pPr>
      <w:r w:rsidRPr="009C4857">
        <w:rPr>
          <w:rFonts w:ascii="Times New Roman" w:eastAsia="Times New Roman" w:hAnsi="Times New Roman" w:cs="Times New Roman"/>
          <w:color w:val="000000"/>
          <w:sz w:val="24"/>
          <w:szCs w:val="24"/>
        </w:rPr>
        <w:t>Based on</w:t>
      </w:r>
      <w:r w:rsidR="006163E9" w:rsidRPr="009C4857">
        <w:rPr>
          <w:rFonts w:ascii="Times New Roman" w:eastAsia="Times New Roman" w:hAnsi="Times New Roman" w:cs="Times New Roman"/>
          <w:color w:val="000000"/>
          <w:sz w:val="24"/>
          <w:szCs w:val="24"/>
        </w:rPr>
        <w:t xml:space="preserve"> the limitations of </w:t>
      </w:r>
      <w:r w:rsidR="00CE5CDB" w:rsidRPr="009C4857">
        <w:rPr>
          <w:rFonts w:ascii="Times New Roman" w:eastAsia="Times New Roman" w:hAnsi="Times New Roman" w:cs="Times New Roman"/>
          <w:color w:val="000000"/>
          <w:sz w:val="24"/>
          <w:szCs w:val="24"/>
        </w:rPr>
        <w:t xml:space="preserve"> the prese</w:t>
      </w:r>
      <w:r w:rsidR="006163E9" w:rsidRPr="009C4857">
        <w:rPr>
          <w:rFonts w:ascii="Times New Roman" w:eastAsia="Times New Roman" w:hAnsi="Times New Roman" w:cs="Times New Roman"/>
          <w:color w:val="000000"/>
          <w:sz w:val="24"/>
          <w:szCs w:val="24"/>
        </w:rPr>
        <w:t>nt study</w:t>
      </w:r>
      <w:r w:rsidRPr="009C4857">
        <w:rPr>
          <w:rFonts w:ascii="Times New Roman" w:eastAsia="Times New Roman" w:hAnsi="Times New Roman" w:cs="Times New Roman"/>
          <w:color w:val="000000"/>
          <w:sz w:val="24"/>
          <w:szCs w:val="24"/>
        </w:rPr>
        <w:t xml:space="preserve"> and its results</w:t>
      </w:r>
      <w:r w:rsidR="006163E9" w:rsidRPr="009C4857">
        <w:rPr>
          <w:rFonts w:ascii="Times New Roman" w:eastAsia="Times New Roman" w:hAnsi="Times New Roman" w:cs="Times New Roman"/>
          <w:color w:val="000000"/>
          <w:sz w:val="24"/>
          <w:szCs w:val="24"/>
        </w:rPr>
        <w:t xml:space="preserve">, the following conclusions </w:t>
      </w:r>
      <w:r w:rsidR="00CE5CDB" w:rsidRPr="009C4857">
        <w:rPr>
          <w:rFonts w:ascii="Times New Roman" w:eastAsia="Times New Roman" w:hAnsi="Times New Roman" w:cs="Times New Roman"/>
          <w:color w:val="000000"/>
          <w:sz w:val="24"/>
          <w:szCs w:val="24"/>
        </w:rPr>
        <w:t>have been re</w:t>
      </w:r>
      <w:r w:rsidR="006163E9" w:rsidRPr="009C4857">
        <w:rPr>
          <w:rFonts w:ascii="Times New Roman" w:eastAsia="Times New Roman" w:hAnsi="Times New Roman" w:cs="Times New Roman"/>
          <w:color w:val="000000"/>
          <w:sz w:val="24"/>
          <w:szCs w:val="24"/>
        </w:rPr>
        <w:t>vealed</w:t>
      </w:r>
      <w:r w:rsidR="00814699" w:rsidRPr="009C4857">
        <w:rPr>
          <w:rFonts w:ascii="Times New Roman" w:eastAsia="Times New Roman" w:hAnsi="Times New Roman" w:cs="Times New Roman"/>
          <w:color w:val="000000"/>
          <w:sz w:val="24"/>
          <w:szCs w:val="24"/>
        </w:rPr>
        <w:t>:</w:t>
      </w:r>
    </w:p>
    <w:p w:rsidR="001D5887" w:rsidRPr="009C4857" w:rsidRDefault="00FD3E6F" w:rsidP="002B3D98">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Drama approach</w:t>
      </w:r>
      <w:r w:rsidR="000954BB">
        <w:rPr>
          <w:rFonts w:ascii="Times New Roman" w:eastAsia="Times New Roman" w:hAnsi="Times New Roman" w:cs="Times New Roman"/>
          <w:color w:val="000000"/>
          <w:sz w:val="24"/>
          <w:szCs w:val="24"/>
        </w:rPr>
        <w:t xml:space="preserve"> has a </w:t>
      </w:r>
      <w:r w:rsidR="002B3D98">
        <w:rPr>
          <w:rFonts w:ascii="Times New Roman" w:eastAsia="Times New Roman" w:hAnsi="Times New Roman" w:cs="Times New Roman"/>
          <w:color w:val="000000"/>
          <w:sz w:val="24"/>
          <w:szCs w:val="24"/>
        </w:rPr>
        <w:t>large</w:t>
      </w:r>
      <w:r w:rsidR="000954BB">
        <w:rPr>
          <w:rFonts w:ascii="Times New Roman" w:eastAsia="Times New Roman" w:hAnsi="Times New Roman" w:cs="Times New Roman"/>
          <w:color w:val="000000"/>
          <w:sz w:val="24"/>
          <w:szCs w:val="24"/>
        </w:rPr>
        <w:t xml:space="preserve"> effect on enhancing </w:t>
      </w:r>
      <w:r w:rsidR="000954BB" w:rsidRPr="000954BB">
        <w:rPr>
          <w:rFonts w:ascii="Times New Roman" w:eastAsia="Times New Roman" w:hAnsi="Times New Roman" w:cs="Times New Roman"/>
          <w:color w:val="000000"/>
          <w:sz w:val="24"/>
          <w:szCs w:val="24"/>
        </w:rPr>
        <w:t xml:space="preserve">the </w:t>
      </w:r>
      <w:r w:rsidR="000954BB">
        <w:rPr>
          <w:rFonts w:ascii="Times New Roman" w:eastAsia="Times New Roman" w:hAnsi="Times New Roman" w:cs="Times New Roman"/>
          <w:color w:val="000000"/>
          <w:sz w:val="24"/>
          <w:szCs w:val="24"/>
        </w:rPr>
        <w:t>s</w:t>
      </w:r>
      <w:r w:rsidR="000954BB" w:rsidRPr="000954BB">
        <w:rPr>
          <w:rFonts w:ascii="Times New Roman" w:eastAsia="Times New Roman" w:hAnsi="Times New Roman" w:cs="Times New Roman"/>
          <w:color w:val="000000"/>
          <w:sz w:val="24"/>
          <w:szCs w:val="24"/>
        </w:rPr>
        <w:t xml:space="preserve">peaking </w:t>
      </w:r>
      <w:r w:rsidR="000954BB">
        <w:rPr>
          <w:rFonts w:ascii="Times New Roman" w:eastAsia="Times New Roman" w:hAnsi="Times New Roman" w:cs="Times New Roman"/>
          <w:color w:val="000000"/>
          <w:sz w:val="24"/>
          <w:szCs w:val="24"/>
        </w:rPr>
        <w:t>p</w:t>
      </w:r>
      <w:r w:rsidR="000954BB" w:rsidRPr="000954BB">
        <w:rPr>
          <w:rFonts w:ascii="Times New Roman" w:eastAsia="Times New Roman" w:hAnsi="Times New Roman" w:cs="Times New Roman"/>
          <w:color w:val="000000"/>
          <w:sz w:val="24"/>
          <w:szCs w:val="24"/>
        </w:rPr>
        <w:t xml:space="preserve">erformance and </w:t>
      </w:r>
      <w:r w:rsidR="000954BB">
        <w:rPr>
          <w:rFonts w:ascii="Times New Roman" w:eastAsia="Times New Roman" w:hAnsi="Times New Roman" w:cs="Times New Roman"/>
          <w:color w:val="000000"/>
          <w:sz w:val="24"/>
          <w:szCs w:val="24"/>
        </w:rPr>
        <w:t>i</w:t>
      </w:r>
      <w:r w:rsidR="000954BB" w:rsidRPr="000954BB">
        <w:rPr>
          <w:rFonts w:ascii="Times New Roman" w:eastAsia="Times New Roman" w:hAnsi="Times New Roman" w:cs="Times New Roman"/>
          <w:color w:val="000000"/>
          <w:sz w:val="24"/>
          <w:szCs w:val="24"/>
        </w:rPr>
        <w:t xml:space="preserve">ntelligibility among Palestine University English </w:t>
      </w:r>
      <w:r w:rsidR="000954BB">
        <w:rPr>
          <w:rFonts w:ascii="Times New Roman" w:eastAsia="Times New Roman" w:hAnsi="Times New Roman" w:cs="Times New Roman"/>
          <w:color w:val="000000"/>
          <w:sz w:val="24"/>
          <w:szCs w:val="24"/>
        </w:rPr>
        <w:t>m</w:t>
      </w:r>
      <w:r w:rsidR="000954BB" w:rsidRPr="000954BB">
        <w:rPr>
          <w:rFonts w:ascii="Times New Roman" w:eastAsia="Times New Roman" w:hAnsi="Times New Roman" w:cs="Times New Roman"/>
          <w:color w:val="000000"/>
          <w:sz w:val="24"/>
          <w:szCs w:val="24"/>
        </w:rPr>
        <w:t>ajors</w:t>
      </w:r>
      <w:r w:rsidR="000954BB">
        <w:rPr>
          <w:rFonts w:ascii="Times New Roman" w:eastAsia="Times New Roman" w:hAnsi="Times New Roman" w:cs="Times New Roman"/>
          <w:color w:val="000000"/>
          <w:sz w:val="24"/>
          <w:szCs w:val="24"/>
        </w:rPr>
        <w:t>.</w:t>
      </w:r>
    </w:p>
    <w:p w:rsidR="001D5887" w:rsidRPr="009C4857" w:rsidRDefault="000954BB" w:rsidP="000954BB">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3F6C47" w:rsidRPr="009C4857">
        <w:rPr>
          <w:rFonts w:ascii="Times New Roman" w:eastAsia="Times New Roman" w:hAnsi="Times New Roman" w:cs="Times New Roman"/>
          <w:color w:val="000000"/>
          <w:sz w:val="24"/>
          <w:szCs w:val="24"/>
        </w:rPr>
        <w:t>High and low Palestine</w:t>
      </w:r>
      <w:r w:rsidR="001D5887" w:rsidRPr="009C4857">
        <w:rPr>
          <w:rFonts w:ascii="Times New Roman" w:eastAsia="Times New Roman" w:hAnsi="Times New Roman" w:cs="Times New Roman"/>
          <w:color w:val="000000"/>
          <w:sz w:val="24"/>
          <w:szCs w:val="24"/>
        </w:rPr>
        <w:t xml:space="preserve"> </w:t>
      </w:r>
      <w:r w:rsidR="00604614" w:rsidRPr="009C4857">
        <w:rPr>
          <w:rFonts w:ascii="Times New Roman" w:eastAsia="Times New Roman" w:hAnsi="Times New Roman" w:cs="Times New Roman"/>
          <w:color w:val="000000"/>
          <w:sz w:val="24"/>
          <w:szCs w:val="24"/>
        </w:rPr>
        <w:t>U</w:t>
      </w:r>
      <w:r w:rsidR="00712456" w:rsidRPr="009C4857">
        <w:rPr>
          <w:rFonts w:ascii="Times New Roman" w:eastAsia="Times New Roman" w:hAnsi="Times New Roman" w:cs="Times New Roman"/>
          <w:color w:val="000000"/>
          <w:sz w:val="24"/>
          <w:szCs w:val="24"/>
        </w:rPr>
        <w:t xml:space="preserve">niversity </w:t>
      </w:r>
      <w:r w:rsidR="003056A5" w:rsidRPr="009C4857">
        <w:rPr>
          <w:rFonts w:ascii="Times New Roman" w:eastAsia="Times New Roman" w:hAnsi="Times New Roman" w:cs="Times New Roman"/>
          <w:color w:val="000000"/>
          <w:sz w:val="24"/>
          <w:szCs w:val="24"/>
        </w:rPr>
        <w:t>EFL</w:t>
      </w:r>
      <w:r w:rsidR="001D5887" w:rsidRPr="009C4857">
        <w:rPr>
          <w:rFonts w:ascii="Times New Roman" w:eastAsia="Times New Roman" w:hAnsi="Times New Roman" w:cs="Times New Roman"/>
          <w:color w:val="000000"/>
          <w:sz w:val="24"/>
          <w:szCs w:val="24"/>
        </w:rPr>
        <w:t xml:space="preserve"> </w:t>
      </w:r>
      <w:r w:rsidR="00EE4A7A" w:rsidRPr="009C4857">
        <w:rPr>
          <w:rFonts w:ascii="Times New Roman" w:eastAsia="Times New Roman" w:hAnsi="Times New Roman" w:cs="Times New Roman"/>
          <w:color w:val="000000"/>
          <w:sz w:val="24"/>
          <w:szCs w:val="24"/>
        </w:rPr>
        <w:t>achiever</w:t>
      </w:r>
      <w:r w:rsidR="001D5887" w:rsidRPr="009C4857">
        <w:rPr>
          <w:rFonts w:ascii="Times New Roman" w:eastAsia="Times New Roman" w:hAnsi="Times New Roman" w:cs="Times New Roman"/>
          <w:color w:val="000000"/>
          <w:sz w:val="24"/>
          <w:szCs w:val="24"/>
        </w:rPr>
        <w:t xml:space="preserve">s benefited from </w:t>
      </w:r>
      <w:r>
        <w:rPr>
          <w:rFonts w:ascii="Times New Roman" w:eastAsia="Times New Roman" w:hAnsi="Times New Roman" w:cs="Times New Roman"/>
          <w:color w:val="000000"/>
          <w:sz w:val="24"/>
          <w:szCs w:val="24"/>
        </w:rPr>
        <w:t>drama approach</w:t>
      </w:r>
      <w:r w:rsidR="001D5887" w:rsidRPr="009C4857">
        <w:rPr>
          <w:rFonts w:ascii="Times New Roman" w:eastAsia="Times New Roman" w:hAnsi="Times New Roman" w:cs="Times New Roman"/>
          <w:color w:val="000000"/>
          <w:sz w:val="24"/>
          <w:szCs w:val="24"/>
        </w:rPr>
        <w:t xml:space="preserve"> in developing their </w:t>
      </w:r>
      <w:r w:rsidRPr="000954BB">
        <w:rPr>
          <w:rFonts w:ascii="Times New Roman" w:eastAsia="Times New Roman" w:hAnsi="Times New Roman" w:cs="Times New Roman"/>
          <w:color w:val="000000"/>
          <w:sz w:val="24"/>
          <w:szCs w:val="24"/>
        </w:rPr>
        <w:t>speaking performance and intelligibility</w:t>
      </w:r>
      <w:r w:rsidR="001D5887" w:rsidRPr="009C4857">
        <w:rPr>
          <w:rFonts w:ascii="Times New Roman" w:eastAsia="Times New Roman" w:hAnsi="Times New Roman" w:cs="Times New Roman"/>
          <w:color w:val="000000"/>
          <w:sz w:val="24"/>
          <w:szCs w:val="24"/>
        </w:rPr>
        <w:t>.</w:t>
      </w:r>
      <w:r w:rsidR="00204195" w:rsidRPr="009C4857">
        <w:rPr>
          <w:rFonts w:ascii="Times New Roman" w:eastAsia="Times New Roman" w:hAnsi="Times New Roman" w:cs="Times New Roman"/>
          <w:color w:val="000000"/>
          <w:sz w:val="24"/>
          <w:szCs w:val="24"/>
        </w:rPr>
        <w:t xml:space="preserve"> So this strategy suits heterogeneous classes</w:t>
      </w:r>
      <w:r w:rsidR="009F2934" w:rsidRPr="009C4857">
        <w:rPr>
          <w:rFonts w:ascii="Times New Roman" w:eastAsia="Times New Roman" w:hAnsi="Times New Roman" w:cs="Times New Roman"/>
          <w:color w:val="000000"/>
          <w:sz w:val="24"/>
          <w:szCs w:val="24"/>
        </w:rPr>
        <w:t xml:space="preserve"> which include a diverse group of students</w:t>
      </w:r>
      <w:r w:rsidR="00204195" w:rsidRPr="009C4857">
        <w:rPr>
          <w:rFonts w:ascii="Times New Roman" w:eastAsia="Times New Roman" w:hAnsi="Times New Roman" w:cs="Times New Roman"/>
          <w:color w:val="000000"/>
          <w:sz w:val="24"/>
          <w:szCs w:val="24"/>
        </w:rPr>
        <w:t>.</w:t>
      </w:r>
      <w:r w:rsidR="001D5887" w:rsidRPr="009C4857">
        <w:rPr>
          <w:rFonts w:ascii="Times New Roman" w:eastAsia="Times New Roman" w:hAnsi="Times New Roman" w:cs="Times New Roman"/>
          <w:color w:val="000000"/>
          <w:sz w:val="24"/>
          <w:szCs w:val="24"/>
        </w:rPr>
        <w:t xml:space="preserve"> </w:t>
      </w:r>
      <w:r w:rsidR="00CE2380" w:rsidRPr="009C4857">
        <w:rPr>
          <w:rFonts w:ascii="Times New Roman" w:eastAsia="Times New Roman" w:hAnsi="Times New Roman" w:cs="Times New Roman"/>
          <w:color w:val="000000"/>
          <w:sz w:val="24"/>
          <w:szCs w:val="24"/>
        </w:rPr>
        <w:t xml:space="preserve"> </w:t>
      </w:r>
    </w:p>
    <w:p w:rsidR="00132945" w:rsidRDefault="00132945" w:rsidP="009C4857">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1D5887" w:rsidRPr="009C4857">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friendly environment of dramatic teaching creates a communicative teaching situation which motivates students to participate and benefit from peers discussion. </w:t>
      </w:r>
    </w:p>
    <w:p w:rsidR="00132945" w:rsidRDefault="00132945" w:rsidP="009C4857">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Drama approach of teaching ensures learning transfer that hel</w:t>
      </w:r>
      <w:r w:rsidR="002B3D98">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s students to use learned skills in real life situations.</w:t>
      </w:r>
    </w:p>
    <w:p w:rsidR="00433D89" w:rsidRPr="009C4857" w:rsidRDefault="00433D89" w:rsidP="009C4857">
      <w:pPr>
        <w:spacing w:after="0" w:line="240" w:lineRule="auto"/>
        <w:jc w:val="lowKashida"/>
        <w:rPr>
          <w:rFonts w:ascii="Times New Roman" w:eastAsia="Times New Roman" w:hAnsi="Times New Roman" w:cs="Times New Roman"/>
          <w:color w:val="000000"/>
          <w:sz w:val="24"/>
          <w:szCs w:val="24"/>
        </w:rPr>
      </w:pPr>
    </w:p>
    <w:p w:rsidR="00FD3E6F" w:rsidRPr="006D180D" w:rsidRDefault="00F43109" w:rsidP="002B3D98">
      <w:pPr>
        <w:spacing w:after="0" w:line="360" w:lineRule="auto"/>
        <w:jc w:val="lowKashida"/>
        <w:rPr>
          <w:rFonts w:ascii="Times New Roman" w:eastAsia="Times New Roman" w:hAnsi="Times New Roman" w:cs="Times New Roman"/>
          <w:b/>
          <w:bCs/>
          <w:color w:val="000000"/>
          <w:sz w:val="28"/>
          <w:szCs w:val="28"/>
        </w:rPr>
      </w:pPr>
      <w:r w:rsidRPr="006D180D">
        <w:rPr>
          <w:rFonts w:ascii="Times New Roman" w:eastAsia="Times New Roman" w:hAnsi="Times New Roman" w:cs="Times New Roman"/>
          <w:b/>
          <w:bCs/>
          <w:color w:val="000000"/>
          <w:sz w:val="28"/>
          <w:szCs w:val="28"/>
        </w:rPr>
        <w:t xml:space="preserve">15. </w:t>
      </w:r>
      <w:r w:rsidR="008B3F9B" w:rsidRPr="006D180D">
        <w:rPr>
          <w:rFonts w:ascii="Times New Roman" w:eastAsia="Times New Roman" w:hAnsi="Times New Roman" w:cs="Times New Roman"/>
          <w:b/>
          <w:bCs/>
          <w:color w:val="000000"/>
          <w:sz w:val="28"/>
          <w:szCs w:val="28"/>
        </w:rPr>
        <w:t>Recommendations</w:t>
      </w:r>
    </w:p>
    <w:p w:rsidR="008B3F9B" w:rsidRPr="009C4857" w:rsidRDefault="008B3F9B" w:rsidP="002B3D98">
      <w:pPr>
        <w:spacing w:after="0" w:line="360" w:lineRule="auto"/>
        <w:jc w:val="lowKashida"/>
        <w:rPr>
          <w:rFonts w:ascii="Times New Roman" w:eastAsia="Times New Roman" w:hAnsi="Times New Roman" w:cs="Times New Roman"/>
          <w:color w:val="000000"/>
          <w:sz w:val="24"/>
          <w:szCs w:val="24"/>
        </w:rPr>
      </w:pPr>
      <w:r w:rsidRPr="009C4857">
        <w:rPr>
          <w:rFonts w:ascii="Times New Roman" w:eastAsia="Times New Roman" w:hAnsi="Times New Roman" w:cs="Times New Roman"/>
          <w:color w:val="000000"/>
          <w:sz w:val="24"/>
          <w:szCs w:val="24"/>
        </w:rPr>
        <w:t>It is recommended that:</w:t>
      </w:r>
    </w:p>
    <w:p w:rsidR="008B3F9B" w:rsidRPr="009C4857" w:rsidRDefault="007D4B6B" w:rsidP="007D4B6B">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8B3F9B" w:rsidRPr="009C4857">
        <w:rPr>
          <w:rFonts w:ascii="Times New Roman" w:eastAsia="Times New Roman" w:hAnsi="Times New Roman" w:cs="Times New Roman"/>
          <w:color w:val="000000"/>
          <w:sz w:val="24"/>
          <w:szCs w:val="24"/>
        </w:rPr>
        <w:t xml:space="preserve">EFLLs </w:t>
      </w:r>
      <w:r>
        <w:rPr>
          <w:rFonts w:ascii="Times New Roman" w:eastAsia="Times New Roman" w:hAnsi="Times New Roman" w:cs="Times New Roman"/>
          <w:color w:val="000000"/>
          <w:sz w:val="24"/>
          <w:szCs w:val="24"/>
        </w:rPr>
        <w:t xml:space="preserve">should experience various dramatic activities </w:t>
      </w:r>
      <w:r w:rsidR="008B3F9B" w:rsidRPr="009C4857">
        <w:rPr>
          <w:rFonts w:ascii="Times New Roman" w:eastAsia="Times New Roman" w:hAnsi="Times New Roman" w:cs="Times New Roman"/>
          <w:color w:val="000000"/>
          <w:sz w:val="24"/>
          <w:szCs w:val="24"/>
        </w:rPr>
        <w:t xml:space="preserve">during </w:t>
      </w:r>
      <w:r w:rsidR="009A1E00" w:rsidRPr="009C4857">
        <w:rPr>
          <w:rFonts w:ascii="Times New Roman" w:eastAsia="Times New Roman" w:hAnsi="Times New Roman" w:cs="Times New Roman"/>
          <w:color w:val="000000"/>
          <w:sz w:val="24"/>
          <w:szCs w:val="24"/>
        </w:rPr>
        <w:t xml:space="preserve">school and tertiary levels of education. </w:t>
      </w:r>
    </w:p>
    <w:p w:rsidR="008B3F9B" w:rsidRPr="009C4857" w:rsidRDefault="007D4B6B" w:rsidP="00200235">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EFLTs should be trained on how to implem</w:t>
      </w:r>
      <w:r w:rsidR="00F436D0">
        <w:rPr>
          <w:rFonts w:ascii="Times New Roman" w:eastAsia="Times New Roman" w:hAnsi="Times New Roman" w:cs="Times New Roman"/>
          <w:color w:val="000000"/>
          <w:sz w:val="24"/>
          <w:szCs w:val="24"/>
        </w:rPr>
        <w:t>ent drama approach effectively. This training should focus on</w:t>
      </w:r>
      <w:r w:rsidR="00550F96" w:rsidRPr="009C4857">
        <w:rPr>
          <w:rFonts w:ascii="Times New Roman" w:eastAsia="Times New Roman" w:hAnsi="Times New Roman" w:cs="Times New Roman"/>
          <w:color w:val="000000"/>
          <w:sz w:val="24"/>
          <w:szCs w:val="24"/>
        </w:rPr>
        <w:t xml:space="preserve"> bridging the</w:t>
      </w:r>
      <w:r w:rsidR="00200235" w:rsidRPr="00200235">
        <w:t xml:space="preserve"> </w:t>
      </w:r>
      <w:r w:rsidR="00200235" w:rsidRPr="00200235">
        <w:rPr>
          <w:rFonts w:ascii="Times New Roman" w:eastAsia="Times New Roman" w:hAnsi="Times New Roman" w:cs="Times New Roman"/>
          <w:color w:val="000000"/>
          <w:sz w:val="24"/>
          <w:szCs w:val="24"/>
        </w:rPr>
        <w:t>theory and practice</w:t>
      </w:r>
      <w:r w:rsidR="00550F96" w:rsidRPr="009C4857">
        <w:rPr>
          <w:rFonts w:ascii="Times New Roman" w:eastAsia="Times New Roman" w:hAnsi="Times New Roman" w:cs="Times New Roman"/>
          <w:color w:val="000000"/>
          <w:sz w:val="24"/>
          <w:szCs w:val="24"/>
        </w:rPr>
        <w:t xml:space="preserve"> gap of </w:t>
      </w:r>
      <w:r w:rsidR="00ED5B1C">
        <w:rPr>
          <w:rFonts w:ascii="Times New Roman" w:eastAsia="Times New Roman" w:hAnsi="Times New Roman" w:cs="Times New Roman"/>
          <w:color w:val="000000"/>
          <w:sz w:val="24"/>
          <w:szCs w:val="24"/>
        </w:rPr>
        <w:t xml:space="preserve">using </w:t>
      </w:r>
      <w:r w:rsidR="00F436D0">
        <w:rPr>
          <w:rFonts w:ascii="Times New Roman" w:eastAsia="Times New Roman" w:hAnsi="Times New Roman" w:cs="Times New Roman"/>
          <w:color w:val="000000"/>
          <w:sz w:val="24"/>
          <w:szCs w:val="24"/>
        </w:rPr>
        <w:t>drama approach in teaching</w:t>
      </w:r>
      <w:r w:rsidR="008B3F9B" w:rsidRPr="009C4857">
        <w:rPr>
          <w:rFonts w:ascii="Times New Roman" w:eastAsia="Times New Roman" w:hAnsi="Times New Roman" w:cs="Times New Roman"/>
          <w:color w:val="000000"/>
          <w:sz w:val="24"/>
          <w:szCs w:val="24"/>
        </w:rPr>
        <w:t xml:space="preserve">. </w:t>
      </w:r>
    </w:p>
    <w:p w:rsidR="00550F96" w:rsidRPr="009C4857" w:rsidRDefault="00F436D0" w:rsidP="00F436D0">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691AD1" w:rsidRPr="009C4857">
        <w:rPr>
          <w:rFonts w:ascii="Times New Roman" w:eastAsia="Times New Roman" w:hAnsi="Times New Roman" w:cs="Times New Roman"/>
          <w:color w:val="000000"/>
          <w:sz w:val="24"/>
          <w:szCs w:val="24"/>
        </w:rPr>
        <w:t xml:space="preserve">Farther research is needed to investigate the effectiveness of </w:t>
      </w:r>
      <w:r>
        <w:rPr>
          <w:rFonts w:ascii="Times New Roman" w:eastAsia="Times New Roman" w:hAnsi="Times New Roman" w:cs="Times New Roman"/>
          <w:color w:val="000000"/>
          <w:sz w:val="24"/>
          <w:szCs w:val="24"/>
        </w:rPr>
        <w:t>drama approach</w:t>
      </w:r>
      <w:r w:rsidR="00D84BB0" w:rsidRPr="009C4857">
        <w:rPr>
          <w:rFonts w:ascii="Times New Roman" w:eastAsia="Times New Roman" w:hAnsi="Times New Roman" w:cs="Times New Roman"/>
          <w:color w:val="000000"/>
          <w:sz w:val="24"/>
          <w:szCs w:val="24"/>
        </w:rPr>
        <w:t xml:space="preserve"> i</w:t>
      </w:r>
      <w:r w:rsidR="00691AD1" w:rsidRPr="009C4857">
        <w:rPr>
          <w:rFonts w:ascii="Times New Roman" w:eastAsia="Times New Roman" w:hAnsi="Times New Roman" w:cs="Times New Roman"/>
          <w:color w:val="000000"/>
          <w:sz w:val="24"/>
          <w:szCs w:val="24"/>
        </w:rPr>
        <w:t xml:space="preserve">n enhancing the overall English proficiency of EFLLs. </w:t>
      </w:r>
    </w:p>
    <w:p w:rsidR="009C4857" w:rsidRDefault="00F436D0" w:rsidP="00AD6F3C">
      <w:pPr>
        <w:spacing w:after="0" w:line="240" w:lineRule="auto"/>
        <w:jc w:val="lowKashi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D84BB0" w:rsidRPr="009C4857">
        <w:rPr>
          <w:rFonts w:ascii="Times New Roman" w:eastAsia="Times New Roman" w:hAnsi="Times New Roman" w:cs="Times New Roman"/>
          <w:color w:val="000000"/>
          <w:sz w:val="24"/>
          <w:szCs w:val="24"/>
        </w:rPr>
        <w:t>EFLL</w:t>
      </w:r>
      <w:r w:rsidR="00F6147D" w:rsidRPr="009C4857">
        <w:rPr>
          <w:rFonts w:ascii="Times New Roman" w:eastAsia="Times New Roman" w:hAnsi="Times New Roman" w:cs="Times New Roman"/>
          <w:color w:val="000000"/>
          <w:sz w:val="24"/>
          <w:szCs w:val="24"/>
        </w:rPr>
        <w:t xml:space="preserve">s’ autonomy </w:t>
      </w:r>
      <w:r>
        <w:rPr>
          <w:rFonts w:ascii="Times New Roman" w:eastAsia="Times New Roman" w:hAnsi="Times New Roman" w:cs="Times New Roman"/>
          <w:color w:val="000000"/>
          <w:sz w:val="24"/>
          <w:szCs w:val="24"/>
        </w:rPr>
        <w:t xml:space="preserve">should be enhanced </w:t>
      </w:r>
      <w:r w:rsidR="00061DE4" w:rsidRPr="009C4857">
        <w:rPr>
          <w:rFonts w:ascii="Times New Roman" w:eastAsia="Times New Roman" w:hAnsi="Times New Roman" w:cs="Times New Roman"/>
          <w:color w:val="000000"/>
          <w:sz w:val="24"/>
          <w:szCs w:val="24"/>
        </w:rPr>
        <w:t>through the effective use of gradual and well-</w:t>
      </w:r>
      <w:r w:rsidR="003545A2" w:rsidRPr="009C4857">
        <w:rPr>
          <w:rFonts w:ascii="Times New Roman" w:eastAsia="Times New Roman" w:hAnsi="Times New Roman" w:cs="Times New Roman"/>
          <w:color w:val="000000"/>
          <w:sz w:val="24"/>
          <w:szCs w:val="24"/>
        </w:rPr>
        <w:t>design</w:t>
      </w:r>
      <w:r w:rsidR="00061DE4" w:rsidRPr="009C4857">
        <w:rPr>
          <w:rFonts w:ascii="Times New Roman" w:eastAsia="Times New Roman" w:hAnsi="Times New Roman" w:cs="Times New Roman"/>
          <w:color w:val="000000"/>
          <w:sz w:val="24"/>
          <w:szCs w:val="24"/>
        </w:rPr>
        <w:t>ed</w:t>
      </w:r>
      <w:r w:rsidR="00F6147D" w:rsidRPr="009C4857">
        <w:rPr>
          <w:rFonts w:ascii="Times New Roman" w:eastAsia="Times New Roman" w:hAnsi="Times New Roman" w:cs="Times New Roman"/>
          <w:color w:val="000000"/>
          <w:sz w:val="24"/>
          <w:szCs w:val="24"/>
        </w:rPr>
        <w:t xml:space="preserve"> teachi</w:t>
      </w:r>
      <w:r w:rsidR="00D84BB0" w:rsidRPr="009C4857">
        <w:rPr>
          <w:rFonts w:ascii="Times New Roman" w:eastAsia="Times New Roman" w:hAnsi="Times New Roman" w:cs="Times New Roman"/>
          <w:color w:val="000000"/>
          <w:sz w:val="24"/>
          <w:szCs w:val="24"/>
        </w:rPr>
        <w:t>ng</w:t>
      </w:r>
      <w:r w:rsidR="00946576" w:rsidRPr="009C4857">
        <w:rPr>
          <w:rFonts w:ascii="Times New Roman" w:eastAsia="Times New Roman" w:hAnsi="Times New Roman" w:cs="Times New Roman"/>
          <w:color w:val="000000"/>
          <w:sz w:val="24"/>
          <w:szCs w:val="24"/>
        </w:rPr>
        <w:t xml:space="preserve"> activities</w:t>
      </w:r>
      <w:r w:rsidR="00F6147D" w:rsidRPr="009C4857">
        <w:rPr>
          <w:rFonts w:ascii="Times New Roman" w:eastAsia="Times New Roman" w:hAnsi="Times New Roman" w:cs="Times New Roman"/>
          <w:color w:val="000000"/>
          <w:sz w:val="24"/>
          <w:szCs w:val="24"/>
        </w:rPr>
        <w:t>.</w:t>
      </w:r>
    </w:p>
    <w:p w:rsidR="00D014AB" w:rsidRDefault="00D014AB" w:rsidP="009C4857">
      <w:pPr>
        <w:spacing w:after="0" w:line="240" w:lineRule="auto"/>
        <w:jc w:val="lowKashida"/>
        <w:rPr>
          <w:rFonts w:ascii="Times New Roman" w:eastAsia="Times New Roman" w:hAnsi="Times New Roman" w:cs="Times New Roman"/>
          <w:color w:val="000000"/>
          <w:sz w:val="24"/>
          <w:szCs w:val="24"/>
        </w:rPr>
      </w:pPr>
    </w:p>
    <w:p w:rsidR="008A7FD3" w:rsidRPr="00B217BC" w:rsidRDefault="008A7FD3" w:rsidP="00D40486">
      <w:pPr>
        <w:spacing w:after="0" w:line="240" w:lineRule="auto"/>
        <w:jc w:val="center"/>
        <w:rPr>
          <w:rFonts w:ascii="Times New Roman" w:eastAsia="Times New Roman" w:hAnsi="Times New Roman" w:cs="Times New Roman"/>
          <w:b/>
          <w:bCs/>
          <w:color w:val="000000"/>
          <w:sz w:val="28"/>
          <w:szCs w:val="28"/>
        </w:rPr>
      </w:pPr>
      <w:r w:rsidRPr="00B217BC">
        <w:rPr>
          <w:rFonts w:ascii="Times New Roman" w:eastAsia="Times New Roman" w:hAnsi="Times New Roman" w:cs="Times New Roman"/>
          <w:b/>
          <w:bCs/>
          <w:color w:val="000000"/>
          <w:sz w:val="28"/>
          <w:szCs w:val="28"/>
        </w:rPr>
        <w:t>References</w:t>
      </w:r>
    </w:p>
    <w:p w:rsidR="00D40486" w:rsidRPr="00D40486" w:rsidRDefault="00D40486" w:rsidP="00D40486">
      <w:pPr>
        <w:spacing w:after="0" w:line="240" w:lineRule="auto"/>
        <w:jc w:val="center"/>
        <w:rPr>
          <w:rFonts w:ascii="Times New Roman" w:eastAsia="Times New Roman" w:hAnsi="Times New Roman" w:cs="Times New Roman"/>
          <w:b/>
          <w:bCs/>
          <w:color w:val="000000"/>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tblGrid>
      <w:tr w:rsidR="002F7BD1" w:rsidTr="00591510">
        <w:tc>
          <w:tcPr>
            <w:tcW w:w="9576" w:type="dxa"/>
          </w:tcPr>
          <w:p w:rsidR="002F7BD1" w:rsidRPr="002F3828" w:rsidRDefault="002F7BD1" w:rsidP="002F3828">
            <w:pPr>
              <w:bidi w:val="0"/>
              <w:ind w:left="720" w:hanging="720"/>
              <w:jc w:val="lowKashida"/>
              <w:rPr>
                <w:rFonts w:cstheme="majorBidi"/>
                <w:sz w:val="24"/>
                <w:szCs w:val="24"/>
              </w:rPr>
            </w:pPr>
            <w:proofErr w:type="spellStart"/>
            <w:r w:rsidRPr="008744BB">
              <w:rPr>
                <w:rFonts w:cstheme="majorBidi"/>
                <w:sz w:val="24"/>
                <w:szCs w:val="24"/>
              </w:rPr>
              <w:t>Afana</w:t>
            </w:r>
            <w:proofErr w:type="spellEnd"/>
            <w:r w:rsidRPr="008744BB">
              <w:rPr>
                <w:rFonts w:cstheme="majorBidi"/>
                <w:sz w:val="24"/>
                <w:szCs w:val="24"/>
              </w:rPr>
              <w:t xml:space="preserve">, S. (2012). </w:t>
            </w:r>
            <w:r w:rsidRPr="008744BB">
              <w:rPr>
                <w:rFonts w:cstheme="majorBidi"/>
                <w:i/>
                <w:iCs/>
                <w:sz w:val="24"/>
                <w:szCs w:val="24"/>
              </w:rPr>
              <w:t>The impact of educational drama intervention on Palestine ninth graders’ English speaking skills at Gaza UNRWA schools</w:t>
            </w:r>
            <w:r w:rsidRPr="008744BB">
              <w:rPr>
                <w:rFonts w:cstheme="majorBidi"/>
                <w:sz w:val="24"/>
                <w:szCs w:val="24"/>
              </w:rPr>
              <w:t>.</w:t>
            </w:r>
            <w:r w:rsidRPr="008744BB">
              <w:rPr>
                <w:sz w:val="24"/>
                <w:szCs w:val="24"/>
              </w:rPr>
              <w:t xml:space="preserve"> </w:t>
            </w:r>
            <w:r w:rsidRPr="008744BB">
              <w:rPr>
                <w:rFonts w:cstheme="majorBidi"/>
                <w:sz w:val="24"/>
                <w:szCs w:val="24"/>
              </w:rPr>
              <w:t>Unpublished M.A. thesis, Islamic University-Gaza.</w:t>
            </w:r>
          </w:p>
        </w:tc>
      </w:tr>
      <w:tr w:rsidR="002F7BD1" w:rsidTr="00591510">
        <w:tc>
          <w:tcPr>
            <w:tcW w:w="9576" w:type="dxa"/>
          </w:tcPr>
          <w:p w:rsidR="002F7BD1" w:rsidRDefault="002F7BD1" w:rsidP="005D2027">
            <w:pPr>
              <w:bidi w:val="0"/>
              <w:ind w:left="720" w:hanging="720"/>
              <w:jc w:val="lowKashida"/>
              <w:rPr>
                <w:color w:val="000000"/>
                <w:sz w:val="24"/>
                <w:szCs w:val="24"/>
              </w:rPr>
            </w:pPr>
            <w:r w:rsidRPr="005D2027">
              <w:rPr>
                <w:rFonts w:asciiTheme="majorBidi" w:hAnsiTheme="majorBidi" w:cstheme="majorBidi"/>
                <w:i/>
                <w:iCs/>
                <w:sz w:val="24"/>
                <w:szCs w:val="24"/>
              </w:rPr>
              <w:lastRenderedPageBreak/>
              <w:t>AL-Hosni, S (2014). The speaking difficulties encountered by EFLLR. Retrieved from:</w:t>
            </w:r>
            <w:hyperlink r:id="rId13" w:history="1">
              <w:r w:rsidRPr="00606685">
                <w:rPr>
                  <w:rStyle w:val="Hyperlink"/>
                  <w:rFonts w:asciiTheme="majorBidi" w:hAnsiTheme="majorBidi" w:cstheme="majorBidi"/>
                  <w:sz w:val="24"/>
                  <w:szCs w:val="24"/>
                </w:rPr>
                <w:t>https://www.researchgate.net/publication/270340628_Speaking_Difficulties_Encountered_by_Young_EFL_Learners</w:t>
              </w:r>
            </w:hyperlink>
            <w:r>
              <w:rPr>
                <w:rStyle w:val="Hyperlink"/>
                <w:rFonts w:asciiTheme="majorBidi" w:hAnsiTheme="majorBidi" w:cstheme="majorBidi"/>
                <w:sz w:val="24"/>
                <w:szCs w:val="24"/>
              </w:rPr>
              <w:t xml:space="preserve"> </w:t>
            </w:r>
          </w:p>
        </w:tc>
      </w:tr>
      <w:tr w:rsidR="002F7BD1" w:rsidTr="00591510">
        <w:tc>
          <w:tcPr>
            <w:tcW w:w="9576" w:type="dxa"/>
          </w:tcPr>
          <w:p w:rsidR="002F7BD1" w:rsidRPr="000B2045" w:rsidRDefault="002F7BD1" w:rsidP="000B2045">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Aljadili</w:t>
            </w:r>
            <w:proofErr w:type="spellEnd"/>
            <w:r w:rsidRPr="008744BB">
              <w:rPr>
                <w:rFonts w:asciiTheme="majorBidi" w:hAnsiTheme="majorBidi" w:cstheme="majorBidi"/>
                <w:sz w:val="24"/>
                <w:szCs w:val="24"/>
              </w:rPr>
              <w:t xml:space="preserve">, M. (2014). </w:t>
            </w:r>
            <w:r w:rsidRPr="008744BB">
              <w:rPr>
                <w:rFonts w:asciiTheme="majorBidi" w:hAnsiTheme="majorBidi" w:cstheme="majorBidi"/>
                <w:i/>
                <w:iCs/>
                <w:sz w:val="24"/>
                <w:szCs w:val="24"/>
              </w:rPr>
              <w:t>The effectiveness of using virtual classes on developing the tenth graders speaking skills and their speaking anxiety</w:t>
            </w:r>
            <w:r w:rsidRPr="008744BB">
              <w:rPr>
                <w:rFonts w:asciiTheme="majorBidi" w:hAnsiTheme="majorBidi" w:cstheme="majorBidi"/>
                <w:sz w:val="24"/>
                <w:szCs w:val="24"/>
              </w:rPr>
              <w:t>.</w:t>
            </w:r>
            <w:r w:rsidRPr="008744BB">
              <w:rPr>
                <w:sz w:val="24"/>
                <w:szCs w:val="24"/>
              </w:rPr>
              <w:t xml:space="preserve"> </w:t>
            </w:r>
            <w:r w:rsidRPr="008744BB">
              <w:rPr>
                <w:rFonts w:asciiTheme="majorBidi" w:hAnsiTheme="majorBidi" w:cstheme="majorBidi"/>
                <w:sz w:val="24"/>
                <w:szCs w:val="24"/>
              </w:rPr>
              <w:t>Unpublished M.A. thesis, Islamic University-Gaza.</w:t>
            </w:r>
          </w:p>
        </w:tc>
      </w:tr>
      <w:tr w:rsidR="002F7BD1" w:rsidTr="00591510">
        <w:tc>
          <w:tcPr>
            <w:tcW w:w="9576" w:type="dxa"/>
          </w:tcPr>
          <w:p w:rsidR="002F7BD1" w:rsidRPr="00483B32" w:rsidRDefault="002F7BD1" w:rsidP="00483B32">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Ashour</w:t>
            </w:r>
            <w:proofErr w:type="spellEnd"/>
            <w:r w:rsidRPr="008744BB">
              <w:rPr>
                <w:rFonts w:asciiTheme="majorBidi" w:hAnsiTheme="majorBidi" w:cstheme="majorBidi"/>
                <w:sz w:val="24"/>
                <w:szCs w:val="24"/>
              </w:rPr>
              <w:t xml:space="preserve">, J. (2014). </w:t>
            </w:r>
            <w:r w:rsidRPr="008744BB">
              <w:rPr>
                <w:rFonts w:asciiTheme="majorBidi" w:hAnsiTheme="majorBidi" w:cstheme="majorBidi"/>
                <w:i/>
                <w:iCs/>
                <w:sz w:val="24"/>
                <w:szCs w:val="24"/>
              </w:rPr>
              <w:t>The effect of using a video conferencing-based strategy on URWA 9</w:t>
            </w:r>
            <w:r w:rsidRPr="008744BB">
              <w:rPr>
                <w:rFonts w:asciiTheme="majorBidi" w:hAnsiTheme="majorBidi" w:cstheme="majorBidi"/>
                <w:i/>
                <w:iCs/>
                <w:sz w:val="24"/>
                <w:szCs w:val="24"/>
                <w:vertAlign w:val="superscript"/>
              </w:rPr>
              <w:t>th</w:t>
            </w:r>
            <w:r w:rsidRPr="008744BB">
              <w:rPr>
                <w:rFonts w:asciiTheme="majorBidi" w:hAnsiTheme="majorBidi" w:cstheme="majorBidi"/>
                <w:i/>
                <w:iCs/>
                <w:sz w:val="24"/>
                <w:szCs w:val="24"/>
              </w:rPr>
              <w:t xml:space="preserve"> graders English speaking skills and their attitudes towards speaking.</w:t>
            </w:r>
            <w:r w:rsidRPr="008744BB">
              <w:rPr>
                <w:rFonts w:asciiTheme="majorBidi" w:hAnsiTheme="majorBidi" w:cstheme="majorBidi"/>
                <w:sz w:val="24"/>
                <w:szCs w:val="24"/>
              </w:rPr>
              <w:t xml:space="preserve"> Unpublished M.A. thesis, Islamic University-Gaza.</w:t>
            </w:r>
          </w:p>
        </w:tc>
      </w:tr>
      <w:tr w:rsidR="002F7BD1" w:rsidTr="00591510">
        <w:tc>
          <w:tcPr>
            <w:tcW w:w="9576" w:type="dxa"/>
          </w:tcPr>
          <w:p w:rsidR="002F7BD1" w:rsidRPr="008D5BC9" w:rsidRDefault="002F7BD1" w:rsidP="008D5BC9">
            <w:pPr>
              <w:bidi w:val="0"/>
              <w:ind w:left="720" w:hanging="720"/>
              <w:jc w:val="lowKashida"/>
              <w:rPr>
                <w:rFonts w:asciiTheme="majorBidi" w:hAnsiTheme="majorBidi" w:cstheme="majorBidi"/>
                <w:sz w:val="24"/>
                <w:szCs w:val="24"/>
              </w:rPr>
            </w:pPr>
            <w:r w:rsidRPr="008D5BC9">
              <w:rPr>
                <w:rFonts w:asciiTheme="majorBidi" w:hAnsiTheme="majorBidi" w:cstheme="majorBidi"/>
                <w:sz w:val="24"/>
                <w:szCs w:val="24"/>
              </w:rPr>
              <w:t xml:space="preserve">Bailey, K. M.(2006). Issues in Teaching Speaking Skills to Adult ESOL Learners. Retrieved from: </w:t>
            </w:r>
            <w:r w:rsidRPr="008D5BC9">
              <w:rPr>
                <w:rStyle w:val="Hyperlink"/>
              </w:rPr>
              <w:t>http://www.ncsall.net/fileadmin/resources/ann_rev/comings_ch5.pdf</w:t>
            </w:r>
            <w:r w:rsidRPr="008D5BC9">
              <w:rPr>
                <w:rFonts w:asciiTheme="majorBidi" w:hAnsiTheme="majorBidi" w:cstheme="majorBidi"/>
                <w:sz w:val="24"/>
                <w:szCs w:val="24"/>
                <w:rtl/>
              </w:rPr>
              <w:t xml:space="preserve">     </w:t>
            </w:r>
            <w:r>
              <w:rPr>
                <w:color w:val="000000"/>
                <w:sz w:val="24"/>
                <w:szCs w:val="24"/>
                <w:rtl/>
              </w:rPr>
              <w:t xml:space="preserve">       </w:t>
            </w:r>
          </w:p>
        </w:tc>
      </w:tr>
      <w:tr w:rsidR="002F7BD1" w:rsidTr="00591510">
        <w:tc>
          <w:tcPr>
            <w:tcW w:w="9576" w:type="dxa"/>
          </w:tcPr>
          <w:p w:rsidR="002F7BD1" w:rsidRDefault="002F7BD1" w:rsidP="0013011E">
            <w:pPr>
              <w:bidi w:val="0"/>
              <w:ind w:left="720" w:hanging="720"/>
              <w:jc w:val="lowKashida"/>
              <w:rPr>
                <w:color w:val="000000"/>
                <w:sz w:val="24"/>
                <w:szCs w:val="24"/>
              </w:rPr>
            </w:pPr>
            <w:proofErr w:type="spellStart"/>
            <w:r w:rsidRPr="008744BB">
              <w:rPr>
                <w:rFonts w:asciiTheme="majorBidi" w:hAnsiTheme="majorBidi" w:cstheme="majorBidi"/>
                <w:sz w:val="24"/>
                <w:szCs w:val="24"/>
              </w:rPr>
              <w:t>Borgde</w:t>
            </w:r>
            <w:proofErr w:type="spellEnd"/>
            <w:r w:rsidRPr="008744BB">
              <w:rPr>
                <w:rFonts w:asciiTheme="majorBidi" w:hAnsiTheme="majorBidi" w:cstheme="majorBidi"/>
                <w:sz w:val="24"/>
                <w:szCs w:val="24"/>
              </w:rPr>
              <w:t xml:space="preserve">, S. (2007). The use of drama activities in teaching German in third-level classroom. Scenario: language, culture, literature. Volume 2007, Issue 1. Retrieved from: </w:t>
            </w:r>
            <w:hyperlink r:id="rId14" w:history="1">
              <w:r w:rsidRPr="0013011E">
                <w:rPr>
                  <w:rStyle w:val="Hyperlink"/>
                  <w:rFonts w:asciiTheme="majorBidi" w:hAnsiTheme="majorBidi" w:cstheme="majorBidi"/>
                  <w:sz w:val="24"/>
                  <w:szCs w:val="24"/>
                </w:rPr>
                <w:t>http://research.ucc.ie/scenario/2007-01/01-borge-2007-01-en.pdf</w:t>
              </w:r>
            </w:hyperlink>
          </w:p>
        </w:tc>
      </w:tr>
      <w:tr w:rsidR="002F7BD1" w:rsidTr="00591510">
        <w:tc>
          <w:tcPr>
            <w:tcW w:w="9576" w:type="dxa"/>
          </w:tcPr>
          <w:p w:rsidR="002F7BD1" w:rsidRPr="00B43316" w:rsidRDefault="002F7BD1" w:rsidP="00B43316">
            <w:pPr>
              <w:bidi w:val="0"/>
              <w:ind w:left="720" w:hanging="720"/>
              <w:jc w:val="lowKashida"/>
              <w:rPr>
                <w:rFonts w:asciiTheme="majorBidi" w:hAnsiTheme="majorBidi" w:cstheme="majorBidi"/>
                <w:sz w:val="24"/>
                <w:szCs w:val="24"/>
              </w:rPr>
            </w:pPr>
            <w:r w:rsidRPr="008744BB">
              <w:rPr>
                <w:sz w:val="24"/>
                <w:szCs w:val="24"/>
              </w:rPr>
              <w:t xml:space="preserve">Chaney, A.L. &amp; Burk, T.L.(1998). </w:t>
            </w:r>
            <w:r w:rsidRPr="008744BB">
              <w:rPr>
                <w:i/>
                <w:iCs/>
                <w:sz w:val="24"/>
                <w:szCs w:val="24"/>
              </w:rPr>
              <w:t>Teaching oral communication in grade k-8</w:t>
            </w:r>
            <w:r w:rsidRPr="008744BB">
              <w:rPr>
                <w:sz w:val="24"/>
                <w:szCs w:val="24"/>
              </w:rPr>
              <w:t xml:space="preserve">. Boston: </w:t>
            </w:r>
            <w:proofErr w:type="spellStart"/>
            <w:r w:rsidRPr="008744BB">
              <w:rPr>
                <w:sz w:val="24"/>
                <w:szCs w:val="24"/>
              </w:rPr>
              <w:t>Allyn</w:t>
            </w:r>
            <w:proofErr w:type="spellEnd"/>
            <w:r w:rsidRPr="008744BB">
              <w:rPr>
                <w:sz w:val="24"/>
                <w:szCs w:val="24"/>
              </w:rPr>
              <w:t xml:space="preserve"> &amp; Bacon</w:t>
            </w:r>
            <w:r>
              <w:rPr>
                <w:rFonts w:asciiTheme="majorBidi" w:hAnsiTheme="majorBidi" w:cstheme="majorBidi"/>
                <w:sz w:val="24"/>
                <w:szCs w:val="24"/>
              </w:rPr>
              <w:t>.</w:t>
            </w:r>
          </w:p>
        </w:tc>
      </w:tr>
      <w:tr w:rsidR="002F7BD1" w:rsidTr="00591510">
        <w:tc>
          <w:tcPr>
            <w:tcW w:w="9576" w:type="dxa"/>
          </w:tcPr>
          <w:p w:rsidR="002F7BD1" w:rsidRDefault="002F7BD1" w:rsidP="00651C6E">
            <w:pPr>
              <w:bidi w:val="0"/>
              <w:ind w:left="720" w:hanging="720"/>
              <w:jc w:val="lowKashida"/>
              <w:rPr>
                <w:color w:val="000000"/>
                <w:sz w:val="24"/>
                <w:szCs w:val="24"/>
              </w:rPr>
            </w:pPr>
            <w:r w:rsidRPr="004D5350">
              <w:rPr>
                <w:rFonts w:asciiTheme="majorBidi" w:hAnsiTheme="majorBidi" w:cstheme="majorBidi"/>
                <w:sz w:val="24"/>
                <w:szCs w:val="24"/>
              </w:rPr>
              <w:t xml:space="preserve">Delaney, T. (2012). Quality and quantity of oral participation and English proficiency gains. </w:t>
            </w:r>
            <w:r w:rsidRPr="00651C6E">
              <w:rPr>
                <w:rFonts w:asciiTheme="majorBidi" w:hAnsiTheme="majorBidi" w:cstheme="majorBidi"/>
                <w:sz w:val="24"/>
                <w:szCs w:val="24"/>
              </w:rPr>
              <w:t>Language Teaching Research</w:t>
            </w:r>
            <w:r w:rsidRPr="004D5350">
              <w:rPr>
                <w:rFonts w:asciiTheme="majorBidi" w:hAnsiTheme="majorBidi" w:cstheme="majorBidi"/>
                <w:sz w:val="24"/>
                <w:szCs w:val="24"/>
              </w:rPr>
              <w:t>, 16(4):467-482.</w:t>
            </w:r>
          </w:p>
        </w:tc>
      </w:tr>
      <w:tr w:rsidR="002F7BD1" w:rsidTr="00591510">
        <w:tc>
          <w:tcPr>
            <w:tcW w:w="9576" w:type="dxa"/>
          </w:tcPr>
          <w:p w:rsidR="002F7BD1" w:rsidRPr="002F7BD1" w:rsidRDefault="002F7BD1" w:rsidP="002F7BD1">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Derwing</w:t>
            </w:r>
            <w:proofErr w:type="spellEnd"/>
            <w:r w:rsidRPr="008744BB">
              <w:rPr>
                <w:rFonts w:asciiTheme="majorBidi" w:hAnsiTheme="majorBidi" w:cstheme="majorBidi"/>
                <w:sz w:val="24"/>
                <w:szCs w:val="24"/>
              </w:rPr>
              <w:t xml:space="preserve">, T. M. &amp; Munro, M. J. (2009). Putting accent in its place: Rethinking obstacles to communication. </w:t>
            </w:r>
            <w:r w:rsidRPr="008744BB">
              <w:rPr>
                <w:rFonts w:asciiTheme="majorBidi" w:hAnsiTheme="majorBidi" w:cstheme="majorBidi"/>
                <w:i/>
                <w:iCs/>
                <w:sz w:val="24"/>
                <w:szCs w:val="24"/>
              </w:rPr>
              <w:t>Language Teach</w:t>
            </w:r>
            <w:r w:rsidRPr="008744BB">
              <w:rPr>
                <w:rFonts w:asciiTheme="majorBidi" w:hAnsiTheme="majorBidi" w:cstheme="majorBidi"/>
                <w:sz w:val="24"/>
                <w:szCs w:val="24"/>
              </w:rPr>
              <w:t xml:space="preserve">, 42(4): 476-490. </w:t>
            </w:r>
          </w:p>
        </w:tc>
      </w:tr>
      <w:tr w:rsidR="002F7BD1" w:rsidTr="00591510">
        <w:tc>
          <w:tcPr>
            <w:tcW w:w="9576" w:type="dxa"/>
          </w:tcPr>
          <w:p w:rsidR="002F7BD1" w:rsidRDefault="002F7BD1" w:rsidP="008A7FD3">
            <w:pPr>
              <w:bidi w:val="0"/>
              <w:ind w:left="720" w:hanging="720"/>
              <w:jc w:val="lowKashida"/>
              <w:rPr>
                <w:color w:val="000000"/>
                <w:sz w:val="24"/>
                <w:szCs w:val="24"/>
              </w:rPr>
            </w:pPr>
            <w:r w:rsidRPr="008A7FD3">
              <w:rPr>
                <w:rFonts w:asciiTheme="majorBidi" w:hAnsiTheme="majorBidi" w:cstheme="majorBidi"/>
                <w:sz w:val="24"/>
                <w:szCs w:val="24"/>
              </w:rPr>
              <w:t>Diaz-Rico, L.T. (2013). Strategies for Teaching English Learners. 3rd Edition, Pearson Education, Inc.</w:t>
            </w:r>
          </w:p>
        </w:tc>
      </w:tr>
      <w:tr w:rsidR="002F7BD1" w:rsidTr="00591510">
        <w:tc>
          <w:tcPr>
            <w:tcW w:w="9576" w:type="dxa"/>
          </w:tcPr>
          <w:p w:rsidR="002F7BD1" w:rsidRPr="007B1A47" w:rsidRDefault="002F7BD1" w:rsidP="007B1A47">
            <w:pPr>
              <w:bidi w:val="0"/>
              <w:ind w:left="720" w:hangingChars="300" w:hanging="720"/>
              <w:jc w:val="both"/>
              <w:rPr>
                <w:sz w:val="24"/>
                <w:szCs w:val="24"/>
              </w:rPr>
            </w:pPr>
            <w:r w:rsidRPr="008744BB">
              <w:rPr>
                <w:sz w:val="24"/>
                <w:szCs w:val="24"/>
              </w:rPr>
              <w:t>El-</w:t>
            </w:r>
            <w:proofErr w:type="spellStart"/>
            <w:r w:rsidRPr="008744BB">
              <w:rPr>
                <w:sz w:val="24"/>
                <w:szCs w:val="24"/>
              </w:rPr>
              <w:t>Hilaly</w:t>
            </w:r>
            <w:proofErr w:type="spellEnd"/>
            <w:r w:rsidRPr="008744BB">
              <w:rPr>
                <w:sz w:val="24"/>
                <w:szCs w:val="24"/>
              </w:rPr>
              <w:t xml:space="preserve">, A. (2001). </w:t>
            </w:r>
            <w:r w:rsidRPr="008744BB">
              <w:rPr>
                <w:i/>
                <w:iCs/>
                <w:sz w:val="24"/>
                <w:szCs w:val="24"/>
              </w:rPr>
              <w:t>The effect of communication strategies and risk taking on oral fluency</w:t>
            </w:r>
            <w:r w:rsidRPr="008744BB">
              <w:rPr>
                <w:sz w:val="24"/>
                <w:szCs w:val="24"/>
              </w:rPr>
              <w:t xml:space="preserve">. Faculty of Education, Al </w:t>
            </w:r>
            <w:proofErr w:type="spellStart"/>
            <w:r w:rsidRPr="008744BB">
              <w:rPr>
                <w:sz w:val="24"/>
                <w:szCs w:val="24"/>
              </w:rPr>
              <w:t>Azhar</w:t>
            </w:r>
            <w:proofErr w:type="spellEnd"/>
            <w:r w:rsidRPr="008744BB">
              <w:rPr>
                <w:sz w:val="24"/>
                <w:szCs w:val="24"/>
              </w:rPr>
              <w:t xml:space="preserve"> University, Cairo. </w:t>
            </w:r>
          </w:p>
        </w:tc>
      </w:tr>
      <w:tr w:rsidR="002F7BD1" w:rsidTr="00591510">
        <w:tc>
          <w:tcPr>
            <w:tcW w:w="9576" w:type="dxa"/>
          </w:tcPr>
          <w:p w:rsidR="002F7BD1" w:rsidRPr="007B1A47" w:rsidRDefault="002F7BD1" w:rsidP="007B1A47">
            <w:pPr>
              <w:bidi w:val="0"/>
              <w:ind w:left="720" w:hangingChars="300" w:hanging="720"/>
              <w:jc w:val="both"/>
              <w:rPr>
                <w:sz w:val="24"/>
                <w:szCs w:val="24"/>
              </w:rPr>
            </w:pPr>
            <w:r w:rsidRPr="008744BB">
              <w:rPr>
                <w:sz w:val="24"/>
                <w:szCs w:val="24"/>
              </w:rPr>
              <w:t xml:space="preserve">Ellis, R. &amp; </w:t>
            </w:r>
            <w:proofErr w:type="spellStart"/>
            <w:r w:rsidRPr="008744BB">
              <w:rPr>
                <w:sz w:val="24"/>
                <w:szCs w:val="24"/>
              </w:rPr>
              <w:t>Barkhuizen</w:t>
            </w:r>
            <w:proofErr w:type="spellEnd"/>
            <w:r w:rsidRPr="008744BB">
              <w:rPr>
                <w:sz w:val="24"/>
                <w:szCs w:val="24"/>
              </w:rPr>
              <w:t xml:space="preserve">, G. (2005). </w:t>
            </w:r>
            <w:r w:rsidRPr="008744BB">
              <w:rPr>
                <w:i/>
                <w:iCs/>
                <w:sz w:val="24"/>
                <w:szCs w:val="24"/>
              </w:rPr>
              <w:t>Analyzing Learner Language</w:t>
            </w:r>
            <w:r w:rsidRPr="008744BB">
              <w:rPr>
                <w:sz w:val="24"/>
                <w:szCs w:val="24"/>
              </w:rPr>
              <w:t>. O</w:t>
            </w:r>
            <w:r>
              <w:rPr>
                <w:sz w:val="24"/>
                <w:szCs w:val="24"/>
              </w:rPr>
              <w:t xml:space="preserve">xford: Oxford </w:t>
            </w:r>
            <w:r>
              <w:rPr>
                <w:sz w:val="24"/>
                <w:szCs w:val="24"/>
              </w:rPr>
              <w:lastRenderedPageBreak/>
              <w:t>University Press.</w:t>
            </w:r>
          </w:p>
        </w:tc>
      </w:tr>
      <w:tr w:rsidR="002F7BD1" w:rsidTr="00591510">
        <w:tc>
          <w:tcPr>
            <w:tcW w:w="9576" w:type="dxa"/>
          </w:tcPr>
          <w:p w:rsidR="002F7BD1" w:rsidRDefault="002F7BD1" w:rsidP="002F3828">
            <w:pPr>
              <w:bidi w:val="0"/>
              <w:ind w:left="720" w:hanging="720"/>
              <w:jc w:val="lowKashida"/>
              <w:rPr>
                <w:color w:val="000000"/>
                <w:sz w:val="24"/>
                <w:szCs w:val="24"/>
              </w:rPr>
            </w:pPr>
            <w:proofErr w:type="spellStart"/>
            <w:r w:rsidRPr="002F3828">
              <w:rPr>
                <w:rFonts w:cstheme="majorBidi"/>
                <w:sz w:val="24"/>
                <w:szCs w:val="24"/>
              </w:rPr>
              <w:t>Flipsen</w:t>
            </w:r>
            <w:proofErr w:type="spellEnd"/>
            <w:r w:rsidRPr="002F3828">
              <w:rPr>
                <w:rFonts w:cstheme="majorBidi"/>
                <w:sz w:val="24"/>
                <w:szCs w:val="24"/>
              </w:rPr>
              <w:t xml:space="preserve">, P. (2010). Measuring intelligibility in children: Why And How. Retrieved from: </w:t>
            </w:r>
            <w:hyperlink r:id="rId15" w:history="1">
              <w:r w:rsidRPr="002F3828">
                <w:rPr>
                  <w:rStyle w:val="Hyperlink"/>
                  <w:rFonts w:asciiTheme="majorBidi" w:hAnsiTheme="majorBidi" w:cstheme="majorBidi"/>
                  <w:sz w:val="24"/>
                  <w:szCs w:val="24"/>
                </w:rPr>
                <w:t>https://www.asha.org/Events/convention/handouts/2010/2320-Flipsen-Peter-2/</w:t>
              </w:r>
            </w:hyperlink>
          </w:p>
        </w:tc>
      </w:tr>
      <w:tr w:rsidR="002F7BD1" w:rsidTr="00591510">
        <w:tc>
          <w:tcPr>
            <w:tcW w:w="9576" w:type="dxa"/>
          </w:tcPr>
          <w:p w:rsidR="002F7BD1" w:rsidRPr="002F3828" w:rsidRDefault="002F7BD1" w:rsidP="002F3828">
            <w:pPr>
              <w:bidi w:val="0"/>
              <w:ind w:left="720" w:hanging="720"/>
              <w:jc w:val="lowKashida"/>
              <w:rPr>
                <w:rFonts w:asciiTheme="majorBidi" w:hAnsiTheme="majorBidi" w:cstheme="majorBidi"/>
                <w:sz w:val="24"/>
                <w:szCs w:val="24"/>
              </w:rPr>
            </w:pPr>
            <w:r w:rsidRPr="008744BB">
              <w:rPr>
                <w:rFonts w:asciiTheme="majorBidi" w:hAnsiTheme="majorBidi" w:cstheme="majorBidi"/>
                <w:sz w:val="24"/>
                <w:szCs w:val="24"/>
              </w:rPr>
              <w:t xml:space="preserve">George, D. &amp; </w:t>
            </w:r>
            <w:proofErr w:type="spellStart"/>
            <w:r w:rsidRPr="008744BB">
              <w:rPr>
                <w:rFonts w:asciiTheme="majorBidi" w:hAnsiTheme="majorBidi" w:cstheme="majorBidi"/>
                <w:sz w:val="24"/>
                <w:szCs w:val="24"/>
              </w:rPr>
              <w:t>Mallery</w:t>
            </w:r>
            <w:proofErr w:type="spellEnd"/>
            <w:r w:rsidRPr="008744BB">
              <w:rPr>
                <w:rFonts w:asciiTheme="majorBidi" w:hAnsiTheme="majorBidi" w:cstheme="majorBidi"/>
                <w:sz w:val="24"/>
                <w:szCs w:val="24"/>
              </w:rPr>
              <w:t xml:space="preserve">, P. (2003). </w:t>
            </w:r>
            <w:r w:rsidRPr="008744BB">
              <w:rPr>
                <w:rFonts w:asciiTheme="majorBidi" w:hAnsiTheme="majorBidi" w:cstheme="majorBidi"/>
                <w:i/>
                <w:iCs/>
                <w:sz w:val="24"/>
                <w:szCs w:val="24"/>
              </w:rPr>
              <w:t>SPSS for Windows Step by Step</w:t>
            </w:r>
            <w:r w:rsidRPr="008744BB">
              <w:rPr>
                <w:rFonts w:asciiTheme="majorBidi" w:hAnsiTheme="majorBidi" w:cstheme="majorBidi"/>
                <w:sz w:val="24"/>
                <w:szCs w:val="24"/>
              </w:rPr>
              <w:t>. United States of America: Pearson Education, Inc.</w:t>
            </w:r>
            <w:r>
              <w:rPr>
                <w:rFonts w:asciiTheme="majorBidi" w:hAnsiTheme="majorBidi" w:cstheme="majorBidi"/>
                <w:sz w:val="24"/>
                <w:szCs w:val="24"/>
              </w:rPr>
              <w:t xml:space="preserve">  </w:t>
            </w:r>
          </w:p>
        </w:tc>
      </w:tr>
      <w:tr w:rsidR="002F7BD1" w:rsidTr="00591510">
        <w:tc>
          <w:tcPr>
            <w:tcW w:w="9576" w:type="dxa"/>
          </w:tcPr>
          <w:p w:rsidR="002F7BD1" w:rsidRPr="006820B0" w:rsidRDefault="002F7BD1" w:rsidP="006820B0">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Gotz</w:t>
            </w:r>
            <w:proofErr w:type="spellEnd"/>
            <w:r w:rsidRPr="008744BB">
              <w:rPr>
                <w:rFonts w:asciiTheme="majorBidi" w:hAnsiTheme="majorBidi" w:cstheme="majorBidi"/>
                <w:sz w:val="24"/>
                <w:szCs w:val="24"/>
              </w:rPr>
              <w:t xml:space="preserve">, S. (2013). </w:t>
            </w:r>
            <w:r w:rsidRPr="008744BB">
              <w:rPr>
                <w:rFonts w:asciiTheme="majorBidi" w:hAnsiTheme="majorBidi" w:cstheme="majorBidi"/>
                <w:i/>
                <w:iCs/>
                <w:sz w:val="24"/>
                <w:szCs w:val="24"/>
              </w:rPr>
              <w:t>Fluency in Native and Nonnative English Speech</w:t>
            </w:r>
            <w:r w:rsidRPr="008744BB">
              <w:rPr>
                <w:rFonts w:asciiTheme="majorBidi" w:hAnsiTheme="majorBidi" w:cstheme="majorBidi"/>
                <w:sz w:val="24"/>
                <w:szCs w:val="24"/>
              </w:rPr>
              <w:t>. Amsterdam: John Benjamin’s Publishing Company.</w:t>
            </w:r>
          </w:p>
        </w:tc>
      </w:tr>
      <w:tr w:rsidR="002F7BD1" w:rsidTr="00591510">
        <w:tc>
          <w:tcPr>
            <w:tcW w:w="9576" w:type="dxa"/>
          </w:tcPr>
          <w:p w:rsidR="002F7BD1" w:rsidRPr="008D5BC9" w:rsidRDefault="002F7BD1" w:rsidP="008D5BC9">
            <w:pPr>
              <w:bidi w:val="0"/>
              <w:ind w:left="720" w:hanging="720"/>
              <w:jc w:val="lowKashida"/>
              <w:rPr>
                <w:rFonts w:asciiTheme="majorBidi" w:hAnsiTheme="majorBidi" w:cstheme="majorBidi"/>
                <w:sz w:val="24"/>
                <w:szCs w:val="24"/>
              </w:rPr>
            </w:pPr>
            <w:r w:rsidRPr="008744BB">
              <w:rPr>
                <w:rFonts w:asciiTheme="majorBidi" w:hAnsiTheme="majorBidi" w:cstheme="majorBidi"/>
                <w:sz w:val="24"/>
                <w:szCs w:val="24"/>
              </w:rPr>
              <w:t xml:space="preserve">Harmer, J. (2001). </w:t>
            </w:r>
            <w:r w:rsidRPr="008744BB">
              <w:rPr>
                <w:rFonts w:asciiTheme="majorBidi" w:hAnsiTheme="majorBidi" w:cstheme="majorBidi"/>
                <w:i/>
                <w:iCs/>
                <w:sz w:val="24"/>
                <w:szCs w:val="24"/>
              </w:rPr>
              <w:t>The practice of English language teaching</w:t>
            </w:r>
            <w:r w:rsidRPr="008744BB">
              <w:rPr>
                <w:rFonts w:asciiTheme="majorBidi" w:hAnsiTheme="majorBidi" w:cstheme="majorBidi"/>
                <w:sz w:val="24"/>
                <w:szCs w:val="24"/>
              </w:rPr>
              <w:t>. 3rd Edition. London: Longman.</w:t>
            </w:r>
          </w:p>
        </w:tc>
      </w:tr>
      <w:tr w:rsidR="002F7BD1" w:rsidTr="00591510">
        <w:tc>
          <w:tcPr>
            <w:tcW w:w="9576" w:type="dxa"/>
          </w:tcPr>
          <w:p w:rsidR="002F7BD1" w:rsidRPr="008D5BC9" w:rsidRDefault="002F7BD1" w:rsidP="008D5BC9">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Kailani</w:t>
            </w:r>
            <w:proofErr w:type="spellEnd"/>
            <w:r w:rsidRPr="008744BB">
              <w:rPr>
                <w:rFonts w:asciiTheme="majorBidi" w:hAnsiTheme="majorBidi" w:cstheme="majorBidi"/>
                <w:sz w:val="24"/>
                <w:szCs w:val="24"/>
              </w:rPr>
              <w:t xml:space="preserve">, T. &amp; </w:t>
            </w:r>
            <w:proofErr w:type="spellStart"/>
            <w:r w:rsidRPr="008744BB">
              <w:rPr>
                <w:rFonts w:asciiTheme="majorBidi" w:hAnsiTheme="majorBidi" w:cstheme="majorBidi"/>
                <w:sz w:val="24"/>
                <w:szCs w:val="24"/>
              </w:rPr>
              <w:t>Muqattach</w:t>
            </w:r>
            <w:proofErr w:type="spellEnd"/>
            <w:r w:rsidRPr="008744BB">
              <w:rPr>
                <w:rFonts w:asciiTheme="majorBidi" w:hAnsiTheme="majorBidi" w:cstheme="majorBidi"/>
                <w:sz w:val="24"/>
                <w:szCs w:val="24"/>
              </w:rPr>
              <w:t xml:space="preserve"> , L. (2016). ELT Methodology (1). Amman-Jordan: </w:t>
            </w:r>
            <w:proofErr w:type="spellStart"/>
            <w:r w:rsidRPr="008744BB">
              <w:rPr>
                <w:rFonts w:asciiTheme="majorBidi" w:hAnsiTheme="majorBidi" w:cstheme="majorBidi"/>
                <w:sz w:val="24"/>
                <w:szCs w:val="24"/>
              </w:rPr>
              <w:t>AL-Quds</w:t>
            </w:r>
            <w:proofErr w:type="spellEnd"/>
            <w:r w:rsidRPr="008744BB">
              <w:rPr>
                <w:rFonts w:asciiTheme="majorBidi" w:hAnsiTheme="majorBidi" w:cstheme="majorBidi"/>
                <w:sz w:val="24"/>
                <w:szCs w:val="24"/>
              </w:rPr>
              <w:t xml:space="preserve"> Open University Publication.</w:t>
            </w:r>
            <w:r>
              <w:rPr>
                <w:rFonts w:asciiTheme="majorBidi" w:hAnsiTheme="majorBidi" w:cstheme="majorBidi"/>
                <w:sz w:val="24"/>
                <w:szCs w:val="24"/>
              </w:rPr>
              <w:t xml:space="preserve"> </w:t>
            </w:r>
          </w:p>
        </w:tc>
      </w:tr>
      <w:tr w:rsidR="002F7BD1" w:rsidTr="00591510">
        <w:tc>
          <w:tcPr>
            <w:tcW w:w="9576" w:type="dxa"/>
          </w:tcPr>
          <w:p w:rsidR="002F7BD1" w:rsidRPr="008D5BC9" w:rsidRDefault="002F7BD1" w:rsidP="008D5BC9">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Kailani</w:t>
            </w:r>
            <w:proofErr w:type="spellEnd"/>
            <w:r w:rsidRPr="008744BB">
              <w:rPr>
                <w:rFonts w:asciiTheme="majorBidi" w:hAnsiTheme="majorBidi" w:cstheme="majorBidi"/>
                <w:sz w:val="24"/>
                <w:szCs w:val="24"/>
              </w:rPr>
              <w:t xml:space="preserve">, T. &amp; </w:t>
            </w:r>
            <w:proofErr w:type="spellStart"/>
            <w:r w:rsidRPr="008744BB">
              <w:rPr>
                <w:rFonts w:asciiTheme="majorBidi" w:hAnsiTheme="majorBidi" w:cstheme="majorBidi"/>
                <w:sz w:val="24"/>
                <w:szCs w:val="24"/>
              </w:rPr>
              <w:t>Muqattach</w:t>
            </w:r>
            <w:proofErr w:type="spellEnd"/>
            <w:r w:rsidRPr="008744BB">
              <w:rPr>
                <w:rFonts w:asciiTheme="majorBidi" w:hAnsiTheme="majorBidi" w:cstheme="majorBidi"/>
                <w:sz w:val="24"/>
                <w:szCs w:val="24"/>
              </w:rPr>
              <w:t xml:space="preserve"> , L. (2017). ELT Methodology (2). Amman-Jordan: </w:t>
            </w:r>
            <w:proofErr w:type="spellStart"/>
            <w:r w:rsidRPr="008744BB">
              <w:rPr>
                <w:rFonts w:asciiTheme="majorBidi" w:hAnsiTheme="majorBidi" w:cstheme="majorBidi"/>
                <w:sz w:val="24"/>
                <w:szCs w:val="24"/>
              </w:rPr>
              <w:t>AL-Qud</w:t>
            </w:r>
            <w:r>
              <w:rPr>
                <w:rFonts w:asciiTheme="majorBidi" w:hAnsiTheme="majorBidi" w:cstheme="majorBidi"/>
                <w:sz w:val="24"/>
                <w:szCs w:val="24"/>
              </w:rPr>
              <w:t>s</w:t>
            </w:r>
            <w:proofErr w:type="spellEnd"/>
            <w:r>
              <w:rPr>
                <w:rFonts w:asciiTheme="majorBidi" w:hAnsiTheme="majorBidi" w:cstheme="majorBidi"/>
                <w:sz w:val="24"/>
                <w:szCs w:val="24"/>
              </w:rPr>
              <w:t xml:space="preserve"> Open University Publication. </w:t>
            </w:r>
          </w:p>
        </w:tc>
      </w:tr>
      <w:tr w:rsidR="002F7BD1" w:rsidTr="00591510">
        <w:tc>
          <w:tcPr>
            <w:tcW w:w="9576" w:type="dxa"/>
          </w:tcPr>
          <w:p w:rsidR="002F7BD1" w:rsidRPr="003A4067" w:rsidRDefault="002F7BD1" w:rsidP="003A4067">
            <w:pPr>
              <w:bidi w:val="0"/>
              <w:ind w:left="720" w:hanging="720"/>
              <w:jc w:val="lowKashida"/>
              <w:rPr>
                <w:rFonts w:asciiTheme="majorBidi" w:hAnsiTheme="majorBidi" w:cstheme="majorBidi"/>
                <w:color w:val="0000FF" w:themeColor="hyperlink"/>
                <w:sz w:val="24"/>
                <w:szCs w:val="24"/>
              </w:rPr>
            </w:pPr>
            <w:r w:rsidRPr="008744BB">
              <w:rPr>
                <w:rFonts w:asciiTheme="majorBidi" w:hAnsiTheme="majorBidi" w:cstheme="majorBidi"/>
                <w:sz w:val="24"/>
                <w:szCs w:val="24"/>
              </w:rPr>
              <w:t>Kang, O., Thomson, R. &amp;  Moran, M. (2018).</w:t>
            </w:r>
            <w:r w:rsidRPr="008744BB">
              <w:rPr>
                <w:sz w:val="24"/>
                <w:szCs w:val="24"/>
              </w:rPr>
              <w:t xml:space="preserve"> </w:t>
            </w:r>
            <w:r w:rsidRPr="008744BB">
              <w:rPr>
                <w:rFonts w:asciiTheme="majorBidi" w:hAnsiTheme="majorBidi" w:cstheme="majorBidi"/>
                <w:sz w:val="24"/>
                <w:szCs w:val="24"/>
              </w:rPr>
              <w:t>Empirical approaches to measuring the intelligibility of different varieties of English in predicting listener comprehension.</w:t>
            </w:r>
            <w:r w:rsidRPr="008744BB">
              <w:rPr>
                <w:sz w:val="24"/>
                <w:szCs w:val="24"/>
              </w:rPr>
              <w:t xml:space="preserve"> </w:t>
            </w:r>
            <w:r w:rsidRPr="008744BB">
              <w:rPr>
                <w:rFonts w:asciiTheme="majorBidi" w:hAnsiTheme="majorBidi" w:cstheme="majorBidi"/>
                <w:sz w:val="24"/>
                <w:szCs w:val="24"/>
              </w:rPr>
              <w:t xml:space="preserve">Language Learning, Volume 68, Issue 1, pp. 115-146.  </w:t>
            </w:r>
          </w:p>
        </w:tc>
      </w:tr>
      <w:tr w:rsidR="009F2535" w:rsidTr="00591510">
        <w:tc>
          <w:tcPr>
            <w:tcW w:w="9576" w:type="dxa"/>
          </w:tcPr>
          <w:p w:rsidR="009F2535" w:rsidRPr="008744BB" w:rsidRDefault="009F2535" w:rsidP="009F2535">
            <w:pPr>
              <w:bidi w:val="0"/>
              <w:ind w:left="720" w:hanging="720"/>
              <w:jc w:val="lowKashida"/>
              <w:rPr>
                <w:rFonts w:asciiTheme="majorBidi" w:hAnsiTheme="majorBidi" w:cstheme="majorBidi"/>
                <w:sz w:val="24"/>
                <w:szCs w:val="24"/>
              </w:rPr>
            </w:pPr>
            <w:r>
              <w:rPr>
                <w:rFonts w:asciiTheme="majorBidi" w:hAnsiTheme="majorBidi" w:cstheme="majorBidi"/>
                <w:sz w:val="24"/>
                <w:szCs w:val="24"/>
              </w:rPr>
              <w:t>Kao, S. &amp; O'Neill, C. (1998). Learning a second language through process drama. U.K.: JAL Press Ltd.</w:t>
            </w:r>
          </w:p>
        </w:tc>
      </w:tr>
      <w:tr w:rsidR="002F7BD1" w:rsidTr="00591510">
        <w:tc>
          <w:tcPr>
            <w:tcW w:w="9576" w:type="dxa"/>
          </w:tcPr>
          <w:p w:rsidR="002F7BD1" w:rsidRPr="00651C6E" w:rsidRDefault="002F7BD1" w:rsidP="00651C6E">
            <w:pPr>
              <w:bidi w:val="0"/>
              <w:ind w:left="720" w:hanging="720"/>
              <w:jc w:val="lowKashida"/>
              <w:rPr>
                <w:rFonts w:asciiTheme="majorBidi" w:hAnsiTheme="majorBidi" w:cstheme="majorBidi"/>
                <w:sz w:val="24"/>
                <w:szCs w:val="24"/>
              </w:rPr>
            </w:pPr>
            <w:proofErr w:type="spellStart"/>
            <w:r w:rsidRPr="00AD3FBF">
              <w:rPr>
                <w:rFonts w:asciiTheme="majorBidi" w:hAnsiTheme="majorBidi" w:cstheme="majorBidi"/>
                <w:sz w:val="24"/>
                <w:szCs w:val="24"/>
              </w:rPr>
              <w:t>Kormos</w:t>
            </w:r>
            <w:proofErr w:type="spellEnd"/>
            <w:r w:rsidRPr="00AD3FBF">
              <w:rPr>
                <w:rFonts w:asciiTheme="majorBidi" w:hAnsiTheme="majorBidi" w:cstheme="majorBidi"/>
                <w:sz w:val="24"/>
                <w:szCs w:val="24"/>
              </w:rPr>
              <w:t>, J. &amp; Denes, M. (2004). Exploring measures and perceptions of fluency in the speech of second language learners. System, 32(2): 145-164.</w:t>
            </w:r>
          </w:p>
        </w:tc>
      </w:tr>
      <w:tr w:rsidR="002F7BD1" w:rsidTr="00591510">
        <w:tc>
          <w:tcPr>
            <w:tcW w:w="9576" w:type="dxa"/>
          </w:tcPr>
          <w:p w:rsidR="002F7BD1" w:rsidRDefault="002F7BD1" w:rsidP="008D5BC9">
            <w:pPr>
              <w:bidi w:val="0"/>
              <w:ind w:left="720" w:hanging="720"/>
              <w:jc w:val="lowKashida"/>
              <w:rPr>
                <w:color w:val="000000"/>
                <w:sz w:val="24"/>
                <w:szCs w:val="24"/>
              </w:rPr>
            </w:pPr>
            <w:proofErr w:type="spellStart"/>
            <w:r w:rsidRPr="008D5BC9">
              <w:rPr>
                <w:rFonts w:asciiTheme="majorBidi" w:hAnsiTheme="majorBidi" w:cstheme="majorBidi"/>
                <w:sz w:val="24"/>
                <w:szCs w:val="24"/>
              </w:rPr>
              <w:t>Laught</w:t>
            </w:r>
            <w:proofErr w:type="spellEnd"/>
            <w:r w:rsidRPr="008D5BC9">
              <w:rPr>
                <w:rFonts w:asciiTheme="majorBidi" w:hAnsiTheme="majorBidi" w:cstheme="majorBidi"/>
                <w:sz w:val="24"/>
                <w:szCs w:val="24"/>
              </w:rPr>
              <w:t>, J. R.  (2019). Sociocultural theory and language learning as performance : Teaching and learning additional language through performing arts. London: Lexington Books. Retrieved from:</w:t>
            </w:r>
            <w:r>
              <w:rPr>
                <w:rFonts w:asciiTheme="majorBidi" w:hAnsiTheme="majorBidi" w:cstheme="majorBidi"/>
                <w:sz w:val="24"/>
                <w:szCs w:val="24"/>
              </w:rPr>
              <w:t xml:space="preserve"> </w:t>
            </w:r>
            <w:r w:rsidRPr="008D5BC9">
              <w:rPr>
                <w:rStyle w:val="Hyperlink"/>
              </w:rPr>
              <w:t>https://books.google.ps/books?id=zuh3DwAAQBAJ&amp;pg=PA15&amp;lpg=PA15&amp;dq=Moody,+2002+drama&amp;source=bl&amp;ots=EWxAOgyazv&amp;sig=ACfU3U2ASa_siY_3S6kjDpIgej9UVkCBA&amp;hl=en&amp;sa=X&amp;ved=2ahUKEwj1oZOdq6bgAhXMIlAKHdcoDPIQ6AEwAnoECAcQAQ#v=onepage&amp;q=Moody%2C%202002%20drama&amp;f=false</w:t>
            </w:r>
          </w:p>
        </w:tc>
      </w:tr>
      <w:tr w:rsidR="002F7BD1" w:rsidTr="00591510">
        <w:tc>
          <w:tcPr>
            <w:tcW w:w="9576" w:type="dxa"/>
          </w:tcPr>
          <w:p w:rsidR="002F7BD1" w:rsidRPr="00C0345D" w:rsidRDefault="002F7BD1" w:rsidP="00C0345D">
            <w:pPr>
              <w:bidi w:val="0"/>
              <w:ind w:left="720" w:hanging="720"/>
              <w:jc w:val="lowKashida"/>
              <w:rPr>
                <w:rFonts w:asciiTheme="majorBidi" w:hAnsiTheme="majorBidi" w:cstheme="majorBidi"/>
                <w:sz w:val="24"/>
                <w:szCs w:val="24"/>
              </w:rPr>
            </w:pPr>
            <w:r w:rsidRPr="008744BB">
              <w:rPr>
                <w:rFonts w:asciiTheme="majorBidi" w:hAnsiTheme="majorBidi" w:cstheme="majorBidi"/>
                <w:sz w:val="24"/>
                <w:szCs w:val="24"/>
              </w:rPr>
              <w:t xml:space="preserve">Lennon, P. (1990). Investigating fluency in EFL: A quantitative approach. </w:t>
            </w:r>
            <w:r w:rsidRPr="008744BB">
              <w:rPr>
                <w:rFonts w:asciiTheme="majorBidi" w:hAnsiTheme="majorBidi" w:cstheme="majorBidi"/>
                <w:i/>
                <w:iCs/>
                <w:sz w:val="24"/>
                <w:szCs w:val="24"/>
              </w:rPr>
              <w:t>Language Learning</w:t>
            </w:r>
            <w:r w:rsidRPr="008744BB">
              <w:rPr>
                <w:rFonts w:asciiTheme="majorBidi" w:hAnsiTheme="majorBidi" w:cstheme="majorBidi"/>
                <w:sz w:val="24"/>
                <w:szCs w:val="24"/>
              </w:rPr>
              <w:t>, 40(3): 387-412.</w:t>
            </w:r>
          </w:p>
        </w:tc>
      </w:tr>
      <w:tr w:rsidR="002F7BD1" w:rsidTr="00591510">
        <w:tc>
          <w:tcPr>
            <w:tcW w:w="9576" w:type="dxa"/>
          </w:tcPr>
          <w:p w:rsidR="002F7BD1" w:rsidRPr="00823519" w:rsidRDefault="002F7BD1" w:rsidP="00823519">
            <w:pPr>
              <w:bidi w:val="0"/>
              <w:ind w:left="720" w:hanging="720"/>
              <w:jc w:val="lowKashida"/>
              <w:rPr>
                <w:rFonts w:asciiTheme="majorBidi" w:hAnsiTheme="majorBidi" w:cstheme="majorBidi"/>
                <w:sz w:val="24"/>
                <w:szCs w:val="24"/>
              </w:rPr>
            </w:pPr>
            <w:r w:rsidRPr="008744BB">
              <w:rPr>
                <w:rFonts w:asciiTheme="majorBidi" w:hAnsiTheme="majorBidi" w:cstheme="majorBidi"/>
                <w:sz w:val="24"/>
                <w:szCs w:val="24"/>
              </w:rPr>
              <w:lastRenderedPageBreak/>
              <w:t xml:space="preserve">Longley, R. (2018). What is drama? Literary definitions and examples. Retrieved from: </w:t>
            </w:r>
            <w:hyperlink r:id="rId16" w:history="1">
              <w:r w:rsidRPr="008744BB">
                <w:rPr>
                  <w:rStyle w:val="Hyperlink"/>
                  <w:rFonts w:asciiTheme="majorBidi" w:hAnsiTheme="majorBidi" w:cstheme="majorBidi"/>
                  <w:sz w:val="24"/>
                  <w:szCs w:val="24"/>
                </w:rPr>
                <w:t>https://www.thoughtco.com/drama-literary-definition-4171972</w:t>
              </w:r>
            </w:hyperlink>
            <w:r w:rsidRPr="008744BB">
              <w:rPr>
                <w:rFonts w:asciiTheme="majorBidi" w:hAnsiTheme="majorBidi" w:cstheme="majorBidi"/>
                <w:sz w:val="24"/>
                <w:szCs w:val="24"/>
              </w:rPr>
              <w:t xml:space="preserve"> </w:t>
            </w:r>
          </w:p>
        </w:tc>
      </w:tr>
      <w:tr w:rsidR="002F7BD1" w:rsidTr="00591510">
        <w:tc>
          <w:tcPr>
            <w:tcW w:w="9576" w:type="dxa"/>
          </w:tcPr>
          <w:p w:rsidR="002F7BD1" w:rsidRDefault="002F7BD1" w:rsidP="008D5BC9">
            <w:pPr>
              <w:jc w:val="right"/>
              <w:rPr>
                <w:color w:val="000000"/>
                <w:sz w:val="24"/>
                <w:szCs w:val="24"/>
              </w:rPr>
            </w:pPr>
            <w:r w:rsidRPr="008744BB">
              <w:rPr>
                <w:rFonts w:asciiTheme="majorBidi" w:hAnsiTheme="majorBidi" w:cstheme="majorBidi"/>
                <w:sz w:val="24"/>
                <w:szCs w:val="24"/>
              </w:rPr>
              <w:t xml:space="preserve">Marks, J. (2007). IELTS resource pack. Delta Publishing. Quince Cottage: Hoe Lane </w:t>
            </w:r>
            <w:proofErr w:type="spellStart"/>
            <w:r w:rsidRPr="008744BB">
              <w:rPr>
                <w:rFonts w:asciiTheme="majorBidi" w:hAnsiTheme="majorBidi" w:cstheme="majorBidi"/>
                <w:sz w:val="24"/>
                <w:szCs w:val="24"/>
              </w:rPr>
              <w:t>Peaslake</w:t>
            </w:r>
            <w:proofErr w:type="spellEnd"/>
            <w:r w:rsidRPr="008744BB">
              <w:rPr>
                <w:rFonts w:asciiTheme="majorBidi" w:hAnsiTheme="majorBidi" w:cstheme="majorBidi"/>
                <w:sz w:val="24"/>
                <w:szCs w:val="24"/>
              </w:rPr>
              <w:t>.</w:t>
            </w:r>
          </w:p>
        </w:tc>
      </w:tr>
      <w:tr w:rsidR="002F7BD1" w:rsidTr="00591510">
        <w:tc>
          <w:tcPr>
            <w:tcW w:w="9576" w:type="dxa"/>
          </w:tcPr>
          <w:p w:rsidR="002F7BD1" w:rsidRPr="003A4067" w:rsidRDefault="002F7BD1" w:rsidP="003A4067">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Pishkar</w:t>
            </w:r>
            <w:proofErr w:type="spellEnd"/>
            <w:r w:rsidRPr="008744BB">
              <w:rPr>
                <w:rFonts w:asciiTheme="majorBidi" w:hAnsiTheme="majorBidi" w:cstheme="majorBidi"/>
                <w:sz w:val="24"/>
                <w:szCs w:val="24"/>
              </w:rPr>
              <w:t xml:space="preserve">, K.; </w:t>
            </w:r>
            <w:proofErr w:type="spellStart"/>
            <w:r w:rsidRPr="008744BB">
              <w:rPr>
                <w:rFonts w:asciiTheme="majorBidi" w:hAnsiTheme="majorBidi" w:cstheme="majorBidi"/>
                <w:sz w:val="24"/>
                <w:szCs w:val="24"/>
              </w:rPr>
              <w:t>Moinzadeh</w:t>
            </w:r>
            <w:proofErr w:type="spellEnd"/>
            <w:r w:rsidRPr="008744BB">
              <w:rPr>
                <w:rFonts w:asciiTheme="majorBidi" w:hAnsiTheme="majorBidi" w:cstheme="majorBidi"/>
                <w:sz w:val="24"/>
                <w:szCs w:val="24"/>
              </w:rPr>
              <w:t xml:space="preserve">, A. &amp; </w:t>
            </w:r>
            <w:proofErr w:type="spellStart"/>
            <w:r w:rsidRPr="008744BB">
              <w:rPr>
                <w:rFonts w:asciiTheme="majorBidi" w:hAnsiTheme="majorBidi" w:cstheme="majorBidi"/>
                <w:sz w:val="24"/>
                <w:szCs w:val="24"/>
              </w:rPr>
              <w:t>Dabghi</w:t>
            </w:r>
            <w:proofErr w:type="spellEnd"/>
            <w:r w:rsidRPr="008744BB">
              <w:rPr>
                <w:rFonts w:asciiTheme="majorBidi" w:hAnsiTheme="majorBidi" w:cstheme="majorBidi"/>
                <w:sz w:val="24"/>
                <w:szCs w:val="24"/>
              </w:rPr>
              <w:t xml:space="preserve">, A. (2017). The effect of teaching modern English drama on the students’ fluency and accuracy of speaking. Research in English Language Pedagogy, 1 (8): 41-51.  Retrieved from: </w:t>
            </w:r>
            <w:r w:rsidRPr="008744BB">
              <w:rPr>
                <w:rStyle w:val="Hyperlink"/>
                <w:sz w:val="24"/>
                <w:szCs w:val="24"/>
              </w:rPr>
              <w:t>https://www.academia.edu/33455639/Effect_of_Teaching_Modern_English_Drama_on_the_Students_Fluency_and_Accuracy_of_Speaking_RELP_2017_5_1_41-51?auto=download</w:t>
            </w:r>
          </w:p>
        </w:tc>
      </w:tr>
      <w:tr w:rsidR="002F7BD1" w:rsidTr="00591510">
        <w:tc>
          <w:tcPr>
            <w:tcW w:w="9576" w:type="dxa"/>
          </w:tcPr>
          <w:p w:rsidR="002F7BD1" w:rsidRPr="003A4067" w:rsidRDefault="002F7BD1" w:rsidP="003A4067">
            <w:pPr>
              <w:bidi w:val="0"/>
              <w:ind w:left="720" w:hanging="720"/>
              <w:jc w:val="lowKashida"/>
              <w:rPr>
                <w:rFonts w:asciiTheme="majorBidi" w:hAnsiTheme="majorBidi" w:cstheme="majorBidi"/>
                <w:sz w:val="24"/>
                <w:szCs w:val="24"/>
              </w:rPr>
            </w:pPr>
            <w:r w:rsidRPr="008744BB">
              <w:rPr>
                <w:rFonts w:asciiTheme="majorBidi" w:hAnsiTheme="majorBidi" w:cstheme="majorBidi"/>
                <w:sz w:val="24"/>
                <w:szCs w:val="24"/>
              </w:rPr>
              <w:t xml:space="preserve">Richards, J. &amp; </w:t>
            </w:r>
            <w:proofErr w:type="spellStart"/>
            <w:r w:rsidRPr="008744BB">
              <w:rPr>
                <w:rFonts w:asciiTheme="majorBidi" w:hAnsiTheme="majorBidi" w:cstheme="majorBidi"/>
                <w:sz w:val="24"/>
                <w:szCs w:val="24"/>
              </w:rPr>
              <w:t>Renandyya</w:t>
            </w:r>
            <w:proofErr w:type="spellEnd"/>
            <w:r w:rsidRPr="008744BB">
              <w:rPr>
                <w:rFonts w:asciiTheme="majorBidi" w:hAnsiTheme="majorBidi" w:cstheme="majorBidi"/>
                <w:sz w:val="24"/>
                <w:szCs w:val="24"/>
              </w:rPr>
              <w:t>, W. (2002). Methodology in language teaching: An anthology of current practice. The First Edition. Cambridge: Cambridge University Press.</w:t>
            </w:r>
          </w:p>
        </w:tc>
      </w:tr>
      <w:tr w:rsidR="002F7BD1" w:rsidTr="00591510">
        <w:tc>
          <w:tcPr>
            <w:tcW w:w="9576" w:type="dxa"/>
          </w:tcPr>
          <w:p w:rsidR="002F7BD1" w:rsidRPr="00C0345D" w:rsidRDefault="002F7BD1" w:rsidP="00C0345D">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Riggenbach</w:t>
            </w:r>
            <w:proofErr w:type="spellEnd"/>
            <w:r w:rsidRPr="008744BB">
              <w:rPr>
                <w:rFonts w:asciiTheme="majorBidi" w:hAnsiTheme="majorBidi" w:cstheme="majorBidi"/>
                <w:sz w:val="24"/>
                <w:szCs w:val="24"/>
              </w:rPr>
              <w:t xml:space="preserve">, H. (1991). Towards an understanding of fluency: A microanalysis of native speaker conversation. </w:t>
            </w:r>
            <w:r w:rsidRPr="008744BB">
              <w:rPr>
                <w:rFonts w:asciiTheme="majorBidi" w:hAnsiTheme="majorBidi" w:cstheme="majorBidi"/>
                <w:i/>
                <w:iCs/>
                <w:sz w:val="24"/>
                <w:szCs w:val="24"/>
              </w:rPr>
              <w:t>Discourse Processes</w:t>
            </w:r>
            <w:r w:rsidRPr="008744BB">
              <w:rPr>
                <w:rFonts w:asciiTheme="majorBidi" w:hAnsiTheme="majorBidi" w:cstheme="majorBidi"/>
                <w:sz w:val="24"/>
                <w:szCs w:val="24"/>
              </w:rPr>
              <w:t>, 14: 423-441.</w:t>
            </w:r>
            <w:r>
              <w:rPr>
                <w:rFonts w:asciiTheme="majorBidi" w:hAnsiTheme="majorBidi" w:cstheme="majorBidi"/>
                <w:sz w:val="24"/>
                <w:szCs w:val="24"/>
              </w:rPr>
              <w:t xml:space="preserve"> </w:t>
            </w:r>
          </w:p>
        </w:tc>
      </w:tr>
      <w:tr w:rsidR="002F7BD1" w:rsidTr="00591510">
        <w:tc>
          <w:tcPr>
            <w:tcW w:w="9576" w:type="dxa"/>
          </w:tcPr>
          <w:p w:rsidR="002F7BD1" w:rsidRPr="000B2045" w:rsidRDefault="002F7BD1" w:rsidP="000B2045">
            <w:pPr>
              <w:bidi w:val="0"/>
              <w:ind w:left="720" w:hanging="720"/>
              <w:jc w:val="lowKashida"/>
              <w:rPr>
                <w:rFonts w:asciiTheme="majorBidi" w:hAnsiTheme="majorBidi" w:cstheme="majorBidi"/>
                <w:sz w:val="24"/>
                <w:szCs w:val="24"/>
              </w:rPr>
            </w:pPr>
            <w:r w:rsidRPr="008744BB">
              <w:rPr>
                <w:rFonts w:asciiTheme="majorBidi" w:hAnsiTheme="majorBidi" w:cstheme="majorBidi"/>
                <w:sz w:val="24"/>
                <w:szCs w:val="24"/>
              </w:rPr>
              <w:t xml:space="preserve">Sabah, S. (2015)  </w:t>
            </w:r>
            <w:r w:rsidRPr="008744BB">
              <w:rPr>
                <w:rFonts w:asciiTheme="majorBidi" w:hAnsiTheme="majorBidi" w:cstheme="majorBidi"/>
                <w:i/>
                <w:iCs/>
                <w:sz w:val="24"/>
                <w:szCs w:val="24"/>
              </w:rPr>
              <w:t>The effectiveness of using debates in developing the speaking skills of English majors at university of Palestine</w:t>
            </w:r>
            <w:r w:rsidRPr="008744BB">
              <w:rPr>
                <w:rFonts w:asciiTheme="majorBidi" w:hAnsiTheme="majorBidi" w:cstheme="majorBidi"/>
                <w:sz w:val="24"/>
                <w:szCs w:val="24"/>
              </w:rPr>
              <w:t>. Unpublished M.A. thesis, Al-</w:t>
            </w:r>
            <w:proofErr w:type="spellStart"/>
            <w:r w:rsidRPr="008744BB">
              <w:rPr>
                <w:rFonts w:asciiTheme="majorBidi" w:hAnsiTheme="majorBidi" w:cstheme="majorBidi"/>
                <w:sz w:val="24"/>
                <w:szCs w:val="24"/>
              </w:rPr>
              <w:t>Azhar</w:t>
            </w:r>
            <w:proofErr w:type="spellEnd"/>
            <w:r w:rsidRPr="008744BB">
              <w:rPr>
                <w:rFonts w:asciiTheme="majorBidi" w:hAnsiTheme="majorBidi" w:cstheme="majorBidi"/>
                <w:sz w:val="24"/>
                <w:szCs w:val="24"/>
              </w:rPr>
              <w:t xml:space="preserve"> University-Gaza.</w:t>
            </w:r>
          </w:p>
        </w:tc>
      </w:tr>
      <w:tr w:rsidR="002F7BD1" w:rsidTr="00591510">
        <w:tc>
          <w:tcPr>
            <w:tcW w:w="9576" w:type="dxa"/>
          </w:tcPr>
          <w:p w:rsidR="002F7BD1" w:rsidRPr="007B1A47" w:rsidRDefault="002F7BD1" w:rsidP="007B1A47">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Shaat</w:t>
            </w:r>
            <w:proofErr w:type="spellEnd"/>
            <w:r w:rsidRPr="008744BB">
              <w:rPr>
                <w:rFonts w:asciiTheme="majorBidi" w:hAnsiTheme="majorBidi" w:cstheme="majorBidi"/>
                <w:sz w:val="24"/>
                <w:szCs w:val="24"/>
              </w:rPr>
              <w:t>, M. (2017). The oral proficiency of English majors at AL-</w:t>
            </w:r>
            <w:proofErr w:type="spellStart"/>
            <w:r w:rsidRPr="008744BB">
              <w:rPr>
                <w:rFonts w:asciiTheme="majorBidi" w:hAnsiTheme="majorBidi" w:cstheme="majorBidi"/>
                <w:sz w:val="24"/>
                <w:szCs w:val="24"/>
              </w:rPr>
              <w:t>Azhar</w:t>
            </w:r>
            <w:proofErr w:type="spellEnd"/>
            <w:r w:rsidRPr="008744BB">
              <w:rPr>
                <w:rFonts w:asciiTheme="majorBidi" w:hAnsiTheme="majorBidi" w:cstheme="majorBidi"/>
                <w:sz w:val="24"/>
                <w:szCs w:val="24"/>
              </w:rPr>
              <w:t xml:space="preserve"> university-Gaza. </w:t>
            </w:r>
            <w:r w:rsidRPr="008744BB">
              <w:rPr>
                <w:rFonts w:asciiTheme="majorBidi" w:hAnsiTheme="majorBidi" w:cstheme="majorBidi"/>
                <w:i/>
                <w:iCs/>
                <w:sz w:val="24"/>
                <w:szCs w:val="24"/>
              </w:rPr>
              <w:t>Journal of the University of Palestine for Research and Studies</w:t>
            </w:r>
            <w:r w:rsidRPr="008744BB">
              <w:rPr>
                <w:rFonts w:asciiTheme="majorBidi" w:hAnsiTheme="majorBidi" w:cstheme="majorBidi"/>
                <w:sz w:val="24"/>
                <w:szCs w:val="24"/>
              </w:rPr>
              <w:t>, 7(3): 1-27</w:t>
            </w:r>
            <w:r>
              <w:rPr>
                <w:rFonts w:asciiTheme="majorBidi" w:hAnsiTheme="majorBidi" w:cstheme="majorBidi"/>
                <w:sz w:val="24"/>
                <w:szCs w:val="24"/>
              </w:rPr>
              <w:t xml:space="preserve">. </w:t>
            </w:r>
          </w:p>
        </w:tc>
      </w:tr>
      <w:tr w:rsidR="002F7BD1" w:rsidTr="00591510">
        <w:tc>
          <w:tcPr>
            <w:tcW w:w="9576" w:type="dxa"/>
          </w:tcPr>
          <w:p w:rsidR="002F7BD1" w:rsidRPr="005D2027" w:rsidRDefault="002F7BD1" w:rsidP="005D2027">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Sharbain</w:t>
            </w:r>
            <w:proofErr w:type="spellEnd"/>
            <w:r w:rsidRPr="008744BB">
              <w:rPr>
                <w:rFonts w:asciiTheme="majorBidi" w:hAnsiTheme="majorBidi" w:cstheme="majorBidi"/>
                <w:sz w:val="24"/>
                <w:szCs w:val="24"/>
              </w:rPr>
              <w:t xml:space="preserve">, I. (2009). </w:t>
            </w:r>
            <w:r w:rsidRPr="008744BB">
              <w:rPr>
                <w:rFonts w:asciiTheme="majorBidi" w:hAnsiTheme="majorBidi" w:cstheme="majorBidi"/>
                <w:i/>
                <w:iCs/>
                <w:sz w:val="24"/>
                <w:szCs w:val="24"/>
              </w:rPr>
              <w:t>The difficulties encountering ninth grade teachers in performing their roles in light of the communicative approach to teaching speaking in Gaza Strip</w:t>
            </w:r>
            <w:r w:rsidRPr="008744BB">
              <w:rPr>
                <w:rFonts w:asciiTheme="majorBidi" w:hAnsiTheme="majorBidi" w:cstheme="majorBidi"/>
                <w:sz w:val="24"/>
                <w:szCs w:val="24"/>
              </w:rPr>
              <w:t>. Unpublished M.A. thesis, Islamic University-Gaza.</w:t>
            </w:r>
          </w:p>
        </w:tc>
      </w:tr>
      <w:tr w:rsidR="002F7BD1" w:rsidTr="00591510">
        <w:tc>
          <w:tcPr>
            <w:tcW w:w="9576" w:type="dxa"/>
          </w:tcPr>
          <w:p w:rsidR="002F7BD1" w:rsidRPr="008A7FD3" w:rsidRDefault="002F7BD1" w:rsidP="008A7FD3">
            <w:pPr>
              <w:bidi w:val="0"/>
              <w:ind w:left="720" w:hangingChars="300" w:hanging="720"/>
              <w:jc w:val="both"/>
              <w:rPr>
                <w:sz w:val="24"/>
                <w:szCs w:val="24"/>
              </w:rPr>
            </w:pPr>
            <w:proofErr w:type="spellStart"/>
            <w:r w:rsidRPr="008744BB">
              <w:rPr>
                <w:sz w:val="24"/>
                <w:szCs w:val="24"/>
              </w:rPr>
              <w:t>Thornbury</w:t>
            </w:r>
            <w:proofErr w:type="spellEnd"/>
            <w:r w:rsidRPr="008744BB">
              <w:rPr>
                <w:sz w:val="24"/>
                <w:szCs w:val="24"/>
              </w:rPr>
              <w:t xml:space="preserve">, S. (2005). </w:t>
            </w:r>
            <w:r w:rsidRPr="008744BB">
              <w:rPr>
                <w:i/>
                <w:iCs/>
                <w:sz w:val="24"/>
                <w:szCs w:val="24"/>
              </w:rPr>
              <w:t>How to Teach Speaking. London</w:t>
            </w:r>
            <w:r>
              <w:rPr>
                <w:sz w:val="24"/>
                <w:szCs w:val="24"/>
              </w:rPr>
              <w:t>: Pearson Education Limited.</w:t>
            </w:r>
          </w:p>
        </w:tc>
      </w:tr>
      <w:tr w:rsidR="002F7BD1" w:rsidTr="00591510">
        <w:tc>
          <w:tcPr>
            <w:tcW w:w="9576" w:type="dxa"/>
          </w:tcPr>
          <w:p w:rsidR="002F7BD1" w:rsidRPr="008744BB" w:rsidRDefault="002F7BD1" w:rsidP="002F7BD1">
            <w:pPr>
              <w:bidi w:val="0"/>
              <w:ind w:left="720" w:hanging="720"/>
              <w:jc w:val="lowKashida"/>
              <w:rPr>
                <w:sz w:val="24"/>
                <w:szCs w:val="24"/>
              </w:rPr>
            </w:pPr>
            <w:r w:rsidRPr="008744BB">
              <w:rPr>
                <w:rFonts w:asciiTheme="majorBidi" w:hAnsiTheme="majorBidi" w:cstheme="majorBidi"/>
                <w:sz w:val="24"/>
                <w:szCs w:val="24"/>
              </w:rPr>
              <w:t xml:space="preserve">Thomson, A. (2016). </w:t>
            </w:r>
            <w:r w:rsidRPr="008A7FD3">
              <w:rPr>
                <w:rFonts w:asciiTheme="majorBidi" w:hAnsiTheme="majorBidi" w:cstheme="majorBidi"/>
                <w:sz w:val="24"/>
                <w:szCs w:val="24"/>
              </w:rPr>
              <w:t xml:space="preserve">The effectiveness of drama as an instructional approach for the development of second language oral </w:t>
            </w:r>
            <w:r w:rsidRPr="008A7FD3">
              <w:rPr>
                <w:rFonts w:asciiTheme="majorBidi" w:hAnsiTheme="majorBidi" w:cstheme="majorBidi"/>
                <w:sz w:val="24"/>
                <w:szCs w:val="24"/>
              </w:rPr>
              <w:lastRenderedPageBreak/>
              <w:t xml:space="preserve">fluency, comprehensibility, and </w:t>
            </w:r>
            <w:proofErr w:type="spellStart"/>
            <w:r w:rsidRPr="008A7FD3">
              <w:rPr>
                <w:rFonts w:asciiTheme="majorBidi" w:hAnsiTheme="majorBidi" w:cstheme="majorBidi"/>
                <w:sz w:val="24"/>
                <w:szCs w:val="24"/>
              </w:rPr>
              <w:t>accentedness</w:t>
            </w:r>
            <w:proofErr w:type="spellEnd"/>
            <w:r w:rsidRPr="008744BB">
              <w:rPr>
                <w:rFonts w:asciiTheme="majorBidi" w:hAnsiTheme="majorBidi" w:cstheme="majorBidi"/>
                <w:sz w:val="24"/>
                <w:szCs w:val="24"/>
              </w:rPr>
              <w:t xml:space="preserve">. Retrieved from: </w:t>
            </w:r>
            <w:hyperlink r:id="rId17" w:history="1">
              <w:r w:rsidRPr="002F7BD1">
                <w:rPr>
                  <w:rStyle w:val="Hyperlink"/>
                  <w:rFonts w:asciiTheme="majorBidi" w:hAnsiTheme="majorBidi" w:cstheme="majorBidi"/>
                  <w:sz w:val="24"/>
                  <w:szCs w:val="24"/>
                </w:rPr>
                <w:t>https://doi.org/10.1002/tesq.290</w:t>
              </w:r>
            </w:hyperlink>
            <w:r>
              <w:rPr>
                <w:rStyle w:val="Hyperlink"/>
                <w:rFonts w:asciiTheme="majorBidi" w:hAnsiTheme="majorBidi" w:cstheme="majorBidi"/>
                <w:sz w:val="24"/>
                <w:szCs w:val="24"/>
              </w:rPr>
              <w:t xml:space="preserve"> </w:t>
            </w:r>
          </w:p>
        </w:tc>
      </w:tr>
      <w:tr w:rsidR="002F7BD1" w:rsidTr="00591510">
        <w:tc>
          <w:tcPr>
            <w:tcW w:w="9576" w:type="dxa"/>
          </w:tcPr>
          <w:p w:rsidR="002F7BD1" w:rsidRPr="008A7FD3" w:rsidRDefault="002F7BD1" w:rsidP="008A7FD3">
            <w:pPr>
              <w:bidi w:val="0"/>
              <w:ind w:left="720" w:hanging="720"/>
              <w:jc w:val="lowKashida"/>
              <w:rPr>
                <w:rFonts w:asciiTheme="majorBidi" w:hAnsiTheme="majorBidi" w:cstheme="majorBidi"/>
                <w:sz w:val="24"/>
                <w:szCs w:val="24"/>
              </w:rPr>
            </w:pPr>
            <w:r w:rsidRPr="008744BB">
              <w:rPr>
                <w:rFonts w:asciiTheme="majorBidi" w:hAnsiTheme="majorBidi" w:cstheme="majorBidi"/>
                <w:sz w:val="24"/>
                <w:szCs w:val="24"/>
              </w:rPr>
              <w:t xml:space="preserve">Tuan, N &amp; Mai, T. (2015). Factors affecting students’ speaking performance at Le </w:t>
            </w:r>
            <w:proofErr w:type="spellStart"/>
            <w:r w:rsidRPr="008744BB">
              <w:rPr>
                <w:rFonts w:asciiTheme="majorBidi" w:hAnsiTheme="majorBidi" w:cstheme="majorBidi"/>
                <w:sz w:val="24"/>
                <w:szCs w:val="24"/>
              </w:rPr>
              <w:t>Thanh</w:t>
            </w:r>
            <w:proofErr w:type="spellEnd"/>
            <w:r w:rsidRPr="008744BB">
              <w:rPr>
                <w:rFonts w:asciiTheme="majorBidi" w:hAnsiTheme="majorBidi" w:cstheme="majorBidi"/>
                <w:sz w:val="24"/>
                <w:szCs w:val="24"/>
              </w:rPr>
              <w:t xml:space="preserve"> </w:t>
            </w:r>
            <w:proofErr w:type="spellStart"/>
            <w:r w:rsidRPr="008744BB">
              <w:rPr>
                <w:rFonts w:asciiTheme="majorBidi" w:hAnsiTheme="majorBidi" w:cstheme="majorBidi"/>
                <w:sz w:val="24"/>
                <w:szCs w:val="24"/>
              </w:rPr>
              <w:t>Hien</w:t>
            </w:r>
            <w:proofErr w:type="spellEnd"/>
            <w:r w:rsidRPr="008744BB">
              <w:rPr>
                <w:rFonts w:asciiTheme="majorBidi" w:hAnsiTheme="majorBidi" w:cstheme="majorBidi"/>
                <w:sz w:val="24"/>
                <w:szCs w:val="24"/>
              </w:rPr>
              <w:t xml:space="preserve"> High School. </w:t>
            </w:r>
            <w:r w:rsidRPr="008744BB">
              <w:rPr>
                <w:rFonts w:asciiTheme="majorBidi" w:hAnsiTheme="majorBidi" w:cstheme="majorBidi"/>
                <w:i/>
                <w:iCs/>
                <w:sz w:val="24"/>
                <w:szCs w:val="24"/>
              </w:rPr>
              <w:t>Asian Journal of Education Research</w:t>
            </w:r>
            <w:r w:rsidRPr="008744BB">
              <w:rPr>
                <w:rFonts w:asciiTheme="majorBidi" w:hAnsiTheme="majorBidi" w:cstheme="majorBidi"/>
                <w:sz w:val="24"/>
                <w:szCs w:val="24"/>
              </w:rPr>
              <w:t>, 3(2): 8-23.</w:t>
            </w:r>
          </w:p>
        </w:tc>
      </w:tr>
      <w:tr w:rsidR="006119AD" w:rsidTr="00591510">
        <w:tc>
          <w:tcPr>
            <w:tcW w:w="9576" w:type="dxa"/>
          </w:tcPr>
          <w:p w:rsidR="006119AD" w:rsidRPr="008744BB" w:rsidRDefault="006119AD" w:rsidP="006119AD">
            <w:pPr>
              <w:bidi w:val="0"/>
              <w:ind w:left="720" w:hanging="720"/>
              <w:jc w:val="lowKashida"/>
              <w:rPr>
                <w:rFonts w:asciiTheme="majorBidi" w:hAnsiTheme="majorBidi" w:cstheme="majorBidi"/>
                <w:sz w:val="24"/>
                <w:szCs w:val="24"/>
              </w:rPr>
            </w:pPr>
            <w:r w:rsidRPr="006119AD">
              <w:rPr>
                <w:rFonts w:asciiTheme="majorBidi" w:hAnsiTheme="majorBidi" w:cstheme="majorBidi"/>
                <w:sz w:val="24"/>
                <w:szCs w:val="24"/>
              </w:rPr>
              <w:t>Water,</w:t>
            </w:r>
            <w:r>
              <w:rPr>
                <w:rFonts w:asciiTheme="majorBidi" w:hAnsiTheme="majorBidi" w:cstheme="majorBidi"/>
                <w:sz w:val="24"/>
                <w:szCs w:val="24"/>
              </w:rPr>
              <w:t xml:space="preserve"> M.,</w:t>
            </w:r>
            <w:r w:rsidRPr="006119AD">
              <w:rPr>
                <w:rFonts w:asciiTheme="majorBidi" w:hAnsiTheme="majorBidi" w:cstheme="majorBidi"/>
                <w:sz w:val="24"/>
                <w:szCs w:val="24"/>
              </w:rPr>
              <w:t xml:space="preserve"> </w:t>
            </w:r>
            <w:proofErr w:type="spellStart"/>
            <w:r w:rsidRPr="006119AD">
              <w:rPr>
                <w:rFonts w:asciiTheme="majorBidi" w:hAnsiTheme="majorBidi" w:cstheme="majorBidi"/>
                <w:sz w:val="24"/>
                <w:szCs w:val="24"/>
              </w:rPr>
              <w:t>McAvoy</w:t>
            </w:r>
            <w:proofErr w:type="spellEnd"/>
            <w:r>
              <w:rPr>
                <w:rFonts w:asciiTheme="majorBidi" w:hAnsiTheme="majorBidi" w:cstheme="majorBidi"/>
                <w:sz w:val="24"/>
                <w:szCs w:val="24"/>
              </w:rPr>
              <w:t>, M.</w:t>
            </w:r>
            <w:r w:rsidRPr="006119AD">
              <w:rPr>
                <w:rFonts w:asciiTheme="majorBidi" w:hAnsiTheme="majorBidi" w:cstheme="majorBidi"/>
                <w:sz w:val="24"/>
                <w:szCs w:val="24"/>
              </w:rPr>
              <w:t xml:space="preserve"> &amp; Hunt, </w:t>
            </w:r>
            <w:r>
              <w:rPr>
                <w:rFonts w:asciiTheme="majorBidi" w:hAnsiTheme="majorBidi" w:cstheme="majorBidi"/>
                <w:sz w:val="24"/>
                <w:szCs w:val="24"/>
              </w:rPr>
              <w:t>K. (</w:t>
            </w:r>
            <w:r w:rsidRPr="006119AD">
              <w:rPr>
                <w:rFonts w:asciiTheme="majorBidi" w:hAnsiTheme="majorBidi" w:cstheme="majorBidi"/>
                <w:sz w:val="24"/>
                <w:szCs w:val="24"/>
              </w:rPr>
              <w:t>2015</w:t>
            </w:r>
            <w:r>
              <w:rPr>
                <w:rFonts w:asciiTheme="majorBidi" w:hAnsiTheme="majorBidi" w:cstheme="majorBidi"/>
                <w:sz w:val="24"/>
                <w:szCs w:val="24"/>
              </w:rPr>
              <w:t xml:space="preserve">). Drama and education: Performance methodologies for teaching and learning. London &amp; New York: </w:t>
            </w:r>
            <w:proofErr w:type="spellStart"/>
            <w:r>
              <w:rPr>
                <w:rFonts w:asciiTheme="majorBidi" w:hAnsiTheme="majorBidi" w:cstheme="majorBidi"/>
                <w:sz w:val="24"/>
                <w:szCs w:val="24"/>
              </w:rPr>
              <w:t>Routledge</w:t>
            </w:r>
            <w:proofErr w:type="spellEnd"/>
            <w:r>
              <w:rPr>
                <w:rFonts w:asciiTheme="majorBidi" w:hAnsiTheme="majorBidi" w:cstheme="majorBidi"/>
                <w:sz w:val="24"/>
                <w:szCs w:val="24"/>
              </w:rPr>
              <w:t>. Retrieved from:</w:t>
            </w:r>
            <w:r w:rsidRPr="006119AD">
              <w:rPr>
                <w:rFonts w:asciiTheme="majorBidi" w:hAnsiTheme="majorBidi" w:cstheme="majorBidi"/>
                <w:sz w:val="24"/>
                <w:szCs w:val="24"/>
              </w:rPr>
              <w:t xml:space="preserve"> </w:t>
            </w:r>
            <w:hyperlink r:id="rId18" w:anchor="v=onepage&amp;q=drama-based%20teaching%20approach%20is%20a%20part%20of%20a%20process-oriented%20approach&amp;f=false" w:history="1">
              <w:r w:rsidRPr="006119AD">
                <w:rPr>
                  <w:rStyle w:val="Hyperlink"/>
                  <w:rFonts w:asciiTheme="majorBidi" w:hAnsiTheme="majorBidi" w:cstheme="majorBidi"/>
                  <w:sz w:val="24"/>
                  <w:szCs w:val="24"/>
                </w:rPr>
                <w:t>https://books.google.ps/books?id=6XbABgAAQBAJ&amp;pg=PA50&amp;lpg=PA50&amp;dq=drama-based+teaching+approach+is+a+part+of+a+process-oriented+approach&amp;source=bl&amp;ots=ykNYTijUhk&amp;sig=ACfU3U3XOqH5EmeAlGt-EKDPXD5h_b5sOg&amp;hl=ar&amp;sa=X&amp;ved=2ahUKEwj7xYqz8ezpAhUqVRUIHanTD8cQ6AEwCnoECAcQAQ#v=onepage&amp;q=drama-based%20teaching%20approach%20is%20a%20part%20of%20a%20process-oriented%20approach&amp;f=false</w:t>
              </w:r>
            </w:hyperlink>
            <w:r w:rsidRPr="006119AD">
              <w:rPr>
                <w:rStyle w:val="Hyperlink"/>
              </w:rPr>
              <w:t xml:space="preserve"> </w:t>
            </w:r>
          </w:p>
        </w:tc>
      </w:tr>
      <w:tr w:rsidR="002F7BD1" w:rsidTr="00591510">
        <w:tc>
          <w:tcPr>
            <w:tcW w:w="9576" w:type="dxa"/>
          </w:tcPr>
          <w:p w:rsidR="002F7BD1" w:rsidRPr="005A7C1E" w:rsidRDefault="002F7BD1" w:rsidP="005A7C1E">
            <w:pPr>
              <w:bidi w:val="0"/>
              <w:ind w:left="720" w:hanging="720"/>
              <w:jc w:val="lowKashida"/>
              <w:rPr>
                <w:rFonts w:asciiTheme="majorBidi" w:hAnsiTheme="majorBidi" w:cstheme="majorBidi"/>
                <w:sz w:val="24"/>
                <w:szCs w:val="24"/>
              </w:rPr>
            </w:pPr>
            <w:proofErr w:type="spellStart"/>
            <w:r w:rsidRPr="008744BB">
              <w:rPr>
                <w:rFonts w:asciiTheme="majorBidi" w:hAnsiTheme="majorBidi" w:cstheme="majorBidi"/>
                <w:sz w:val="24"/>
                <w:szCs w:val="24"/>
              </w:rPr>
              <w:t>Zourob</w:t>
            </w:r>
            <w:proofErr w:type="spellEnd"/>
            <w:r w:rsidRPr="008744BB">
              <w:rPr>
                <w:rFonts w:asciiTheme="majorBidi" w:hAnsiTheme="majorBidi" w:cstheme="majorBidi"/>
                <w:sz w:val="24"/>
                <w:szCs w:val="24"/>
              </w:rPr>
              <w:t xml:space="preserve">, M. (2014). </w:t>
            </w:r>
            <w:r w:rsidRPr="008744BB">
              <w:rPr>
                <w:rFonts w:asciiTheme="majorBidi" w:hAnsiTheme="majorBidi" w:cstheme="majorBidi"/>
                <w:i/>
                <w:iCs/>
                <w:sz w:val="24"/>
                <w:szCs w:val="24"/>
              </w:rPr>
              <w:t xml:space="preserve">The effectiveness of using webinar on improving the speaking skills for </w:t>
            </w:r>
            <w:proofErr w:type="spellStart"/>
            <w:r w:rsidRPr="008744BB">
              <w:rPr>
                <w:rFonts w:asciiTheme="majorBidi" w:hAnsiTheme="majorBidi" w:cstheme="majorBidi"/>
                <w:i/>
                <w:iCs/>
                <w:sz w:val="24"/>
                <w:szCs w:val="24"/>
              </w:rPr>
              <w:t>Rafah</w:t>
            </w:r>
            <w:proofErr w:type="spellEnd"/>
            <w:r w:rsidRPr="008744BB">
              <w:rPr>
                <w:rFonts w:asciiTheme="majorBidi" w:hAnsiTheme="majorBidi" w:cstheme="majorBidi"/>
                <w:i/>
                <w:iCs/>
                <w:sz w:val="24"/>
                <w:szCs w:val="24"/>
              </w:rPr>
              <w:t xml:space="preserve"> UNRWA seventh graders and their anxiety</w:t>
            </w:r>
            <w:r w:rsidRPr="008744BB">
              <w:rPr>
                <w:rFonts w:asciiTheme="majorBidi" w:hAnsiTheme="majorBidi" w:cstheme="majorBidi"/>
                <w:sz w:val="24"/>
                <w:szCs w:val="24"/>
              </w:rPr>
              <w:t>.</w:t>
            </w:r>
            <w:r w:rsidRPr="008744BB">
              <w:rPr>
                <w:sz w:val="24"/>
                <w:szCs w:val="24"/>
              </w:rPr>
              <w:t xml:space="preserve"> </w:t>
            </w:r>
            <w:r w:rsidRPr="008744BB">
              <w:rPr>
                <w:rFonts w:asciiTheme="majorBidi" w:hAnsiTheme="majorBidi" w:cstheme="majorBidi"/>
                <w:sz w:val="24"/>
                <w:szCs w:val="24"/>
              </w:rPr>
              <w:t>Unpublished M.A. thesis, Islamic University-Gaza.</w:t>
            </w:r>
          </w:p>
        </w:tc>
      </w:tr>
      <w:tr w:rsidR="008D5BC9" w:rsidTr="00591510">
        <w:tc>
          <w:tcPr>
            <w:tcW w:w="9576" w:type="dxa"/>
          </w:tcPr>
          <w:p w:rsidR="008D5BC9" w:rsidRDefault="008D5BC9" w:rsidP="008D5BC9">
            <w:pPr>
              <w:jc w:val="right"/>
              <w:rPr>
                <w:color w:val="000000"/>
                <w:sz w:val="24"/>
                <w:szCs w:val="24"/>
              </w:rPr>
            </w:pPr>
          </w:p>
        </w:tc>
      </w:tr>
      <w:tr w:rsidR="008D5BC9" w:rsidTr="00591510">
        <w:tc>
          <w:tcPr>
            <w:tcW w:w="9576" w:type="dxa"/>
          </w:tcPr>
          <w:p w:rsidR="008D5BC9" w:rsidRDefault="008D5BC9" w:rsidP="005C20BA">
            <w:pPr>
              <w:rPr>
                <w:color w:val="000000"/>
                <w:sz w:val="24"/>
                <w:szCs w:val="24"/>
              </w:rPr>
            </w:pPr>
          </w:p>
        </w:tc>
      </w:tr>
    </w:tbl>
    <w:p w:rsidR="003C4CCF" w:rsidRDefault="003C4CCF" w:rsidP="003C4CCF">
      <w:pPr>
        <w:bidi/>
        <w:spacing w:after="0" w:line="240" w:lineRule="auto"/>
        <w:rPr>
          <w:rFonts w:ascii="Times New Roman" w:eastAsia="Times New Roman" w:hAnsi="Times New Roman" w:cs="Times New Roman"/>
          <w:b/>
          <w:bCs/>
          <w:sz w:val="32"/>
          <w:szCs w:val="32"/>
        </w:rPr>
      </w:pPr>
    </w:p>
    <w:sectPr w:rsidR="003C4CCF" w:rsidSect="00096C77">
      <w:type w:val="continuous"/>
      <w:pgSz w:w="12240" w:h="15840"/>
      <w:pgMar w:top="1134" w:right="851" w:bottom="1418" w:left="851" w:header="720" w:footer="720" w:gutter="0"/>
      <w:cols w:num="2" w:space="1043"/>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BB" w:rsidRDefault="00454FBB" w:rsidP="00175C1A">
      <w:pPr>
        <w:spacing w:after="0" w:line="240" w:lineRule="auto"/>
      </w:pPr>
      <w:r>
        <w:separator/>
      </w:r>
    </w:p>
  </w:endnote>
  <w:endnote w:type="continuationSeparator" w:id="0">
    <w:p w:rsidR="00454FBB" w:rsidRDefault="00454FBB" w:rsidP="0017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ransparent">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Mohammad Head">
    <w:altName w:val="Arial"/>
    <w:charset w:val="B2"/>
    <w:family w:val="auto"/>
    <w:pitch w:val="variable"/>
    <w:sig w:usb0="00006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432924"/>
      <w:docPartObj>
        <w:docPartGallery w:val="Page Numbers (Bottom of Page)"/>
        <w:docPartUnique/>
      </w:docPartObj>
    </w:sdtPr>
    <w:sdtContent>
      <w:p w:rsidR="003C4D60" w:rsidRDefault="003C4D60">
        <w:pPr>
          <w:pStyle w:val="a5"/>
          <w:jc w:val="center"/>
        </w:pPr>
        <w:r>
          <w:fldChar w:fldCharType="begin"/>
        </w:r>
        <w:r>
          <w:instrText>PAGE   \* MERGEFORMAT</w:instrText>
        </w:r>
        <w:r>
          <w:fldChar w:fldCharType="separate"/>
        </w:r>
        <w:r w:rsidR="009D1B3C" w:rsidRPr="009D1B3C">
          <w:rPr>
            <w:rFonts w:cs="Calibri"/>
            <w:noProof/>
            <w:lang w:val="ar-SA"/>
          </w:rPr>
          <w:t>17</w:t>
        </w:r>
        <w:r>
          <w:fldChar w:fldCharType="end"/>
        </w:r>
      </w:p>
    </w:sdtContent>
  </w:sdt>
  <w:p w:rsidR="003C4D60" w:rsidRDefault="003C4D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BB" w:rsidRDefault="00454FBB" w:rsidP="00175C1A">
      <w:pPr>
        <w:spacing w:after="0" w:line="240" w:lineRule="auto"/>
      </w:pPr>
      <w:r>
        <w:separator/>
      </w:r>
    </w:p>
  </w:footnote>
  <w:footnote w:type="continuationSeparator" w:id="0">
    <w:p w:rsidR="00454FBB" w:rsidRDefault="00454FBB" w:rsidP="00175C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C2B"/>
    <w:multiLevelType w:val="hybridMultilevel"/>
    <w:tmpl w:val="445A891C"/>
    <w:lvl w:ilvl="0" w:tplc="F45E62EA">
      <w:start w:val="6"/>
      <w:numFmt w:val="decimal"/>
      <w:lvlText w:val="%1-"/>
      <w:lvlJc w:val="left"/>
      <w:pPr>
        <w:ind w:left="810" w:hanging="360"/>
      </w:pPr>
      <w:rPr>
        <w:rFonts w:ascii="Arabic Transparent" w:hAnsi="Arabic Transparent" w:cs="Arabic Transparent"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5EE2094"/>
    <w:multiLevelType w:val="hybridMultilevel"/>
    <w:tmpl w:val="2276845E"/>
    <w:lvl w:ilvl="0" w:tplc="68D87DCE">
      <w:start w:val="1"/>
      <w:numFmt w:val="bullet"/>
      <w:lvlText w:val=""/>
      <w:lvlJc w:val="left"/>
      <w:pPr>
        <w:tabs>
          <w:tab w:val="num" w:pos="720"/>
        </w:tabs>
        <w:ind w:left="720" w:hanging="360"/>
      </w:pPr>
      <w:rPr>
        <w:rFonts w:ascii="Wingdings" w:hAnsi="Wingdings" w:hint="default"/>
      </w:rPr>
    </w:lvl>
    <w:lvl w:ilvl="1" w:tplc="C83C2D04" w:tentative="1">
      <w:start w:val="1"/>
      <w:numFmt w:val="bullet"/>
      <w:lvlText w:val=""/>
      <w:lvlJc w:val="left"/>
      <w:pPr>
        <w:tabs>
          <w:tab w:val="num" w:pos="1440"/>
        </w:tabs>
        <w:ind w:left="1440" w:hanging="360"/>
      </w:pPr>
      <w:rPr>
        <w:rFonts w:ascii="Wingdings" w:hAnsi="Wingdings" w:hint="default"/>
      </w:rPr>
    </w:lvl>
    <w:lvl w:ilvl="2" w:tplc="5E12407A" w:tentative="1">
      <w:start w:val="1"/>
      <w:numFmt w:val="bullet"/>
      <w:lvlText w:val=""/>
      <w:lvlJc w:val="left"/>
      <w:pPr>
        <w:tabs>
          <w:tab w:val="num" w:pos="2160"/>
        </w:tabs>
        <w:ind w:left="2160" w:hanging="360"/>
      </w:pPr>
      <w:rPr>
        <w:rFonts w:ascii="Wingdings" w:hAnsi="Wingdings" w:hint="default"/>
      </w:rPr>
    </w:lvl>
    <w:lvl w:ilvl="3" w:tplc="D55811B8" w:tentative="1">
      <w:start w:val="1"/>
      <w:numFmt w:val="bullet"/>
      <w:lvlText w:val=""/>
      <w:lvlJc w:val="left"/>
      <w:pPr>
        <w:tabs>
          <w:tab w:val="num" w:pos="2880"/>
        </w:tabs>
        <w:ind w:left="2880" w:hanging="360"/>
      </w:pPr>
      <w:rPr>
        <w:rFonts w:ascii="Wingdings" w:hAnsi="Wingdings" w:hint="default"/>
      </w:rPr>
    </w:lvl>
    <w:lvl w:ilvl="4" w:tplc="1B68CB94" w:tentative="1">
      <w:start w:val="1"/>
      <w:numFmt w:val="bullet"/>
      <w:lvlText w:val=""/>
      <w:lvlJc w:val="left"/>
      <w:pPr>
        <w:tabs>
          <w:tab w:val="num" w:pos="3600"/>
        </w:tabs>
        <w:ind w:left="3600" w:hanging="360"/>
      </w:pPr>
      <w:rPr>
        <w:rFonts w:ascii="Wingdings" w:hAnsi="Wingdings" w:hint="default"/>
      </w:rPr>
    </w:lvl>
    <w:lvl w:ilvl="5" w:tplc="A8B81B96" w:tentative="1">
      <w:start w:val="1"/>
      <w:numFmt w:val="bullet"/>
      <w:lvlText w:val=""/>
      <w:lvlJc w:val="left"/>
      <w:pPr>
        <w:tabs>
          <w:tab w:val="num" w:pos="4320"/>
        </w:tabs>
        <w:ind w:left="4320" w:hanging="360"/>
      </w:pPr>
      <w:rPr>
        <w:rFonts w:ascii="Wingdings" w:hAnsi="Wingdings" w:hint="default"/>
      </w:rPr>
    </w:lvl>
    <w:lvl w:ilvl="6" w:tplc="AC2A3322" w:tentative="1">
      <w:start w:val="1"/>
      <w:numFmt w:val="bullet"/>
      <w:lvlText w:val=""/>
      <w:lvlJc w:val="left"/>
      <w:pPr>
        <w:tabs>
          <w:tab w:val="num" w:pos="5040"/>
        </w:tabs>
        <w:ind w:left="5040" w:hanging="360"/>
      </w:pPr>
      <w:rPr>
        <w:rFonts w:ascii="Wingdings" w:hAnsi="Wingdings" w:hint="default"/>
      </w:rPr>
    </w:lvl>
    <w:lvl w:ilvl="7" w:tplc="F9E0C414" w:tentative="1">
      <w:start w:val="1"/>
      <w:numFmt w:val="bullet"/>
      <w:lvlText w:val=""/>
      <w:lvlJc w:val="left"/>
      <w:pPr>
        <w:tabs>
          <w:tab w:val="num" w:pos="5760"/>
        </w:tabs>
        <w:ind w:left="5760" w:hanging="360"/>
      </w:pPr>
      <w:rPr>
        <w:rFonts w:ascii="Wingdings" w:hAnsi="Wingdings" w:hint="default"/>
      </w:rPr>
    </w:lvl>
    <w:lvl w:ilvl="8" w:tplc="E3E44B7A" w:tentative="1">
      <w:start w:val="1"/>
      <w:numFmt w:val="bullet"/>
      <w:lvlText w:val=""/>
      <w:lvlJc w:val="left"/>
      <w:pPr>
        <w:tabs>
          <w:tab w:val="num" w:pos="6480"/>
        </w:tabs>
        <w:ind w:left="6480" w:hanging="360"/>
      </w:pPr>
      <w:rPr>
        <w:rFonts w:ascii="Wingdings" w:hAnsi="Wingdings" w:hint="default"/>
      </w:rPr>
    </w:lvl>
  </w:abstractNum>
  <w:abstractNum w:abstractNumId="2">
    <w:nsid w:val="081B2E17"/>
    <w:multiLevelType w:val="hybridMultilevel"/>
    <w:tmpl w:val="A6360D30"/>
    <w:lvl w:ilvl="0" w:tplc="8ECCCC3C">
      <w:start w:val="6"/>
      <w:numFmt w:val="decimal"/>
      <w:lvlText w:val="%1-"/>
      <w:lvlJc w:val="left"/>
      <w:pPr>
        <w:ind w:left="720" w:hanging="360"/>
      </w:pPr>
      <w:rPr>
        <w:rFonts w:ascii="Arabic Transparent" w:hAnsi="Arabic Transparent" w:cs="Arabic Transparen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D045F"/>
    <w:multiLevelType w:val="hybridMultilevel"/>
    <w:tmpl w:val="2E305A78"/>
    <w:lvl w:ilvl="0" w:tplc="8E5835BE">
      <w:start w:val="6"/>
      <w:numFmt w:val="decimal"/>
      <w:lvlText w:val="%1-"/>
      <w:lvlJc w:val="left"/>
      <w:pPr>
        <w:ind w:left="735" w:hanging="375"/>
      </w:pPr>
      <w:rPr>
        <w:rFonts w:ascii="Arabic Transparent" w:hAnsi="Arabic Transparent" w:cs="Arabic Transparen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1076F"/>
    <w:multiLevelType w:val="hybridMultilevel"/>
    <w:tmpl w:val="634825EA"/>
    <w:lvl w:ilvl="0" w:tplc="3A6A4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42912"/>
    <w:multiLevelType w:val="hybridMultilevel"/>
    <w:tmpl w:val="AAE0C6E6"/>
    <w:lvl w:ilvl="0" w:tplc="9B4AE4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D134E"/>
    <w:multiLevelType w:val="hybridMultilevel"/>
    <w:tmpl w:val="CE7E6F84"/>
    <w:lvl w:ilvl="0" w:tplc="9E5EF5B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6D2726"/>
    <w:multiLevelType w:val="hybridMultilevel"/>
    <w:tmpl w:val="4B7C563A"/>
    <w:lvl w:ilvl="0" w:tplc="6AFA5F2A">
      <w:start w:val="6"/>
      <w:numFmt w:val="decimal"/>
      <w:lvlText w:val="%1-"/>
      <w:lvlJc w:val="left"/>
      <w:pPr>
        <w:ind w:left="720" w:hanging="360"/>
      </w:pPr>
      <w:rPr>
        <w:rFonts w:ascii="Arabic Transparent" w:hAnsi="Arabic Transparent" w:cs="Arabic Transparen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52FE9"/>
    <w:multiLevelType w:val="hybridMultilevel"/>
    <w:tmpl w:val="8786A1F0"/>
    <w:lvl w:ilvl="0" w:tplc="2272DE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B40B0"/>
    <w:multiLevelType w:val="hybridMultilevel"/>
    <w:tmpl w:val="7B68B55A"/>
    <w:lvl w:ilvl="0" w:tplc="048A8BB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302E2016"/>
    <w:multiLevelType w:val="hybridMultilevel"/>
    <w:tmpl w:val="CB96D632"/>
    <w:lvl w:ilvl="0" w:tplc="CF8262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61C80"/>
    <w:multiLevelType w:val="hybridMultilevel"/>
    <w:tmpl w:val="EBB417EA"/>
    <w:lvl w:ilvl="0" w:tplc="35C41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40A4B"/>
    <w:multiLevelType w:val="hybridMultilevel"/>
    <w:tmpl w:val="AB8C8BF8"/>
    <w:lvl w:ilvl="0" w:tplc="FD426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34A22"/>
    <w:multiLevelType w:val="hybridMultilevel"/>
    <w:tmpl w:val="400A14EA"/>
    <w:lvl w:ilvl="0" w:tplc="BA34F4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C6559"/>
    <w:multiLevelType w:val="hybridMultilevel"/>
    <w:tmpl w:val="38BE5944"/>
    <w:lvl w:ilvl="0" w:tplc="74C2C6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9F6F04"/>
    <w:multiLevelType w:val="hybridMultilevel"/>
    <w:tmpl w:val="AF7A8AE2"/>
    <w:lvl w:ilvl="0" w:tplc="962CA9E8">
      <w:start w:val="6"/>
      <w:numFmt w:val="decimal"/>
      <w:lvlText w:val="%1-"/>
      <w:lvlJc w:val="left"/>
      <w:pPr>
        <w:ind w:left="735" w:hanging="375"/>
      </w:pPr>
      <w:rPr>
        <w:rFonts w:ascii="Arabic Transparent" w:hAnsi="Arabic Transparent" w:cs="Arabic Transparen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833A34"/>
    <w:multiLevelType w:val="hybridMultilevel"/>
    <w:tmpl w:val="6EE6F37E"/>
    <w:lvl w:ilvl="0" w:tplc="8AB607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571D47"/>
    <w:multiLevelType w:val="hybridMultilevel"/>
    <w:tmpl w:val="E61A2FAC"/>
    <w:lvl w:ilvl="0" w:tplc="E4C4BE74">
      <w:start w:val="6"/>
      <w:numFmt w:val="decimal"/>
      <w:lvlText w:val="%1-"/>
      <w:lvlJc w:val="left"/>
      <w:pPr>
        <w:ind w:left="720" w:hanging="360"/>
      </w:pPr>
      <w:rPr>
        <w:rFonts w:ascii="Arabic Transparent" w:hAnsi="Arabic Transparent" w:cs="Arabic Transparen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7A70FA"/>
    <w:multiLevelType w:val="hybridMultilevel"/>
    <w:tmpl w:val="BCA0E3FC"/>
    <w:lvl w:ilvl="0" w:tplc="BCD25E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7606E"/>
    <w:multiLevelType w:val="hybridMultilevel"/>
    <w:tmpl w:val="256AA0BC"/>
    <w:lvl w:ilvl="0" w:tplc="EA80D0C8">
      <w:start w:val="6"/>
      <w:numFmt w:val="decimal"/>
      <w:lvlText w:val="%1-"/>
      <w:lvlJc w:val="left"/>
      <w:pPr>
        <w:ind w:left="810" w:hanging="360"/>
      </w:pPr>
      <w:rPr>
        <w:rFonts w:ascii="Arabic Transparent" w:hAnsi="Arabic Transparent" w:cs="Arabic Transparent"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D8D4760"/>
    <w:multiLevelType w:val="hybridMultilevel"/>
    <w:tmpl w:val="F676B0CE"/>
    <w:lvl w:ilvl="0" w:tplc="66B22BEC">
      <w:start w:val="1"/>
      <w:numFmt w:val="bullet"/>
      <w:lvlText w:val=""/>
      <w:lvlJc w:val="left"/>
      <w:pPr>
        <w:tabs>
          <w:tab w:val="num" w:pos="720"/>
        </w:tabs>
        <w:ind w:left="720" w:hanging="360"/>
      </w:pPr>
      <w:rPr>
        <w:rFonts w:ascii="Wingdings" w:hAnsi="Wingdings" w:hint="default"/>
      </w:rPr>
    </w:lvl>
    <w:lvl w:ilvl="1" w:tplc="78143C1E" w:tentative="1">
      <w:start w:val="1"/>
      <w:numFmt w:val="bullet"/>
      <w:lvlText w:val=""/>
      <w:lvlJc w:val="left"/>
      <w:pPr>
        <w:tabs>
          <w:tab w:val="num" w:pos="1440"/>
        </w:tabs>
        <w:ind w:left="1440" w:hanging="360"/>
      </w:pPr>
      <w:rPr>
        <w:rFonts w:ascii="Wingdings" w:hAnsi="Wingdings" w:hint="default"/>
      </w:rPr>
    </w:lvl>
    <w:lvl w:ilvl="2" w:tplc="9DC4CEB8" w:tentative="1">
      <w:start w:val="1"/>
      <w:numFmt w:val="bullet"/>
      <w:lvlText w:val=""/>
      <w:lvlJc w:val="left"/>
      <w:pPr>
        <w:tabs>
          <w:tab w:val="num" w:pos="2160"/>
        </w:tabs>
        <w:ind w:left="2160" w:hanging="360"/>
      </w:pPr>
      <w:rPr>
        <w:rFonts w:ascii="Wingdings" w:hAnsi="Wingdings" w:hint="default"/>
      </w:rPr>
    </w:lvl>
    <w:lvl w:ilvl="3" w:tplc="E4AC2AD4" w:tentative="1">
      <w:start w:val="1"/>
      <w:numFmt w:val="bullet"/>
      <w:lvlText w:val=""/>
      <w:lvlJc w:val="left"/>
      <w:pPr>
        <w:tabs>
          <w:tab w:val="num" w:pos="2880"/>
        </w:tabs>
        <w:ind w:left="2880" w:hanging="360"/>
      </w:pPr>
      <w:rPr>
        <w:rFonts w:ascii="Wingdings" w:hAnsi="Wingdings" w:hint="default"/>
      </w:rPr>
    </w:lvl>
    <w:lvl w:ilvl="4" w:tplc="560456E0" w:tentative="1">
      <w:start w:val="1"/>
      <w:numFmt w:val="bullet"/>
      <w:lvlText w:val=""/>
      <w:lvlJc w:val="left"/>
      <w:pPr>
        <w:tabs>
          <w:tab w:val="num" w:pos="3600"/>
        </w:tabs>
        <w:ind w:left="3600" w:hanging="360"/>
      </w:pPr>
      <w:rPr>
        <w:rFonts w:ascii="Wingdings" w:hAnsi="Wingdings" w:hint="default"/>
      </w:rPr>
    </w:lvl>
    <w:lvl w:ilvl="5" w:tplc="62CA4916" w:tentative="1">
      <w:start w:val="1"/>
      <w:numFmt w:val="bullet"/>
      <w:lvlText w:val=""/>
      <w:lvlJc w:val="left"/>
      <w:pPr>
        <w:tabs>
          <w:tab w:val="num" w:pos="4320"/>
        </w:tabs>
        <w:ind w:left="4320" w:hanging="360"/>
      </w:pPr>
      <w:rPr>
        <w:rFonts w:ascii="Wingdings" w:hAnsi="Wingdings" w:hint="default"/>
      </w:rPr>
    </w:lvl>
    <w:lvl w:ilvl="6" w:tplc="4D3456F0" w:tentative="1">
      <w:start w:val="1"/>
      <w:numFmt w:val="bullet"/>
      <w:lvlText w:val=""/>
      <w:lvlJc w:val="left"/>
      <w:pPr>
        <w:tabs>
          <w:tab w:val="num" w:pos="5040"/>
        </w:tabs>
        <w:ind w:left="5040" w:hanging="360"/>
      </w:pPr>
      <w:rPr>
        <w:rFonts w:ascii="Wingdings" w:hAnsi="Wingdings" w:hint="default"/>
      </w:rPr>
    </w:lvl>
    <w:lvl w:ilvl="7" w:tplc="B366CEFC" w:tentative="1">
      <w:start w:val="1"/>
      <w:numFmt w:val="bullet"/>
      <w:lvlText w:val=""/>
      <w:lvlJc w:val="left"/>
      <w:pPr>
        <w:tabs>
          <w:tab w:val="num" w:pos="5760"/>
        </w:tabs>
        <w:ind w:left="5760" w:hanging="360"/>
      </w:pPr>
      <w:rPr>
        <w:rFonts w:ascii="Wingdings" w:hAnsi="Wingdings" w:hint="default"/>
      </w:rPr>
    </w:lvl>
    <w:lvl w:ilvl="8" w:tplc="32705200" w:tentative="1">
      <w:start w:val="1"/>
      <w:numFmt w:val="bullet"/>
      <w:lvlText w:val=""/>
      <w:lvlJc w:val="left"/>
      <w:pPr>
        <w:tabs>
          <w:tab w:val="num" w:pos="6480"/>
        </w:tabs>
        <w:ind w:left="6480" w:hanging="360"/>
      </w:pPr>
      <w:rPr>
        <w:rFonts w:ascii="Wingdings" w:hAnsi="Wingdings" w:hint="default"/>
      </w:rPr>
    </w:lvl>
  </w:abstractNum>
  <w:abstractNum w:abstractNumId="21">
    <w:nsid w:val="5EA529DB"/>
    <w:multiLevelType w:val="hybridMultilevel"/>
    <w:tmpl w:val="9D6CC10C"/>
    <w:lvl w:ilvl="0" w:tplc="7C5661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B51FFC"/>
    <w:multiLevelType w:val="hybridMultilevel"/>
    <w:tmpl w:val="913E9E06"/>
    <w:lvl w:ilvl="0" w:tplc="04127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AD23E7"/>
    <w:multiLevelType w:val="hybridMultilevel"/>
    <w:tmpl w:val="3A6A456A"/>
    <w:lvl w:ilvl="0" w:tplc="8D70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36344F"/>
    <w:multiLevelType w:val="hybridMultilevel"/>
    <w:tmpl w:val="AD9498F6"/>
    <w:lvl w:ilvl="0" w:tplc="133AD4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007ACD"/>
    <w:multiLevelType w:val="hybridMultilevel"/>
    <w:tmpl w:val="B0E60596"/>
    <w:lvl w:ilvl="0" w:tplc="F22659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285492"/>
    <w:multiLevelType w:val="hybridMultilevel"/>
    <w:tmpl w:val="60761F6C"/>
    <w:lvl w:ilvl="0" w:tplc="C7EC27FC">
      <w:start w:val="1"/>
      <w:numFmt w:val="bullet"/>
      <w:lvlText w:val=""/>
      <w:lvlJc w:val="left"/>
      <w:pPr>
        <w:tabs>
          <w:tab w:val="num" w:pos="720"/>
        </w:tabs>
        <w:ind w:left="720" w:hanging="360"/>
      </w:pPr>
      <w:rPr>
        <w:rFonts w:ascii="Wingdings" w:hAnsi="Wingdings" w:hint="default"/>
      </w:rPr>
    </w:lvl>
    <w:lvl w:ilvl="1" w:tplc="4C6895DA" w:tentative="1">
      <w:start w:val="1"/>
      <w:numFmt w:val="bullet"/>
      <w:lvlText w:val=""/>
      <w:lvlJc w:val="left"/>
      <w:pPr>
        <w:tabs>
          <w:tab w:val="num" w:pos="1440"/>
        </w:tabs>
        <w:ind w:left="1440" w:hanging="360"/>
      </w:pPr>
      <w:rPr>
        <w:rFonts w:ascii="Wingdings" w:hAnsi="Wingdings" w:hint="default"/>
      </w:rPr>
    </w:lvl>
    <w:lvl w:ilvl="2" w:tplc="747C5B84" w:tentative="1">
      <w:start w:val="1"/>
      <w:numFmt w:val="bullet"/>
      <w:lvlText w:val=""/>
      <w:lvlJc w:val="left"/>
      <w:pPr>
        <w:tabs>
          <w:tab w:val="num" w:pos="2160"/>
        </w:tabs>
        <w:ind w:left="2160" w:hanging="360"/>
      </w:pPr>
      <w:rPr>
        <w:rFonts w:ascii="Wingdings" w:hAnsi="Wingdings" w:hint="default"/>
      </w:rPr>
    </w:lvl>
    <w:lvl w:ilvl="3" w:tplc="6F0EEF12" w:tentative="1">
      <w:start w:val="1"/>
      <w:numFmt w:val="bullet"/>
      <w:lvlText w:val=""/>
      <w:lvlJc w:val="left"/>
      <w:pPr>
        <w:tabs>
          <w:tab w:val="num" w:pos="2880"/>
        </w:tabs>
        <w:ind w:left="2880" w:hanging="360"/>
      </w:pPr>
      <w:rPr>
        <w:rFonts w:ascii="Wingdings" w:hAnsi="Wingdings" w:hint="default"/>
      </w:rPr>
    </w:lvl>
    <w:lvl w:ilvl="4" w:tplc="0834355E" w:tentative="1">
      <w:start w:val="1"/>
      <w:numFmt w:val="bullet"/>
      <w:lvlText w:val=""/>
      <w:lvlJc w:val="left"/>
      <w:pPr>
        <w:tabs>
          <w:tab w:val="num" w:pos="3600"/>
        </w:tabs>
        <w:ind w:left="3600" w:hanging="360"/>
      </w:pPr>
      <w:rPr>
        <w:rFonts w:ascii="Wingdings" w:hAnsi="Wingdings" w:hint="default"/>
      </w:rPr>
    </w:lvl>
    <w:lvl w:ilvl="5" w:tplc="D19836AA" w:tentative="1">
      <w:start w:val="1"/>
      <w:numFmt w:val="bullet"/>
      <w:lvlText w:val=""/>
      <w:lvlJc w:val="left"/>
      <w:pPr>
        <w:tabs>
          <w:tab w:val="num" w:pos="4320"/>
        </w:tabs>
        <w:ind w:left="4320" w:hanging="360"/>
      </w:pPr>
      <w:rPr>
        <w:rFonts w:ascii="Wingdings" w:hAnsi="Wingdings" w:hint="default"/>
      </w:rPr>
    </w:lvl>
    <w:lvl w:ilvl="6" w:tplc="886C1004" w:tentative="1">
      <w:start w:val="1"/>
      <w:numFmt w:val="bullet"/>
      <w:lvlText w:val=""/>
      <w:lvlJc w:val="left"/>
      <w:pPr>
        <w:tabs>
          <w:tab w:val="num" w:pos="5040"/>
        </w:tabs>
        <w:ind w:left="5040" w:hanging="360"/>
      </w:pPr>
      <w:rPr>
        <w:rFonts w:ascii="Wingdings" w:hAnsi="Wingdings" w:hint="default"/>
      </w:rPr>
    </w:lvl>
    <w:lvl w:ilvl="7" w:tplc="D37AB168" w:tentative="1">
      <w:start w:val="1"/>
      <w:numFmt w:val="bullet"/>
      <w:lvlText w:val=""/>
      <w:lvlJc w:val="left"/>
      <w:pPr>
        <w:tabs>
          <w:tab w:val="num" w:pos="5760"/>
        </w:tabs>
        <w:ind w:left="5760" w:hanging="360"/>
      </w:pPr>
      <w:rPr>
        <w:rFonts w:ascii="Wingdings" w:hAnsi="Wingdings" w:hint="default"/>
      </w:rPr>
    </w:lvl>
    <w:lvl w:ilvl="8" w:tplc="5BEC007A" w:tentative="1">
      <w:start w:val="1"/>
      <w:numFmt w:val="bullet"/>
      <w:lvlText w:val=""/>
      <w:lvlJc w:val="left"/>
      <w:pPr>
        <w:tabs>
          <w:tab w:val="num" w:pos="6480"/>
        </w:tabs>
        <w:ind w:left="6480" w:hanging="360"/>
      </w:pPr>
      <w:rPr>
        <w:rFonts w:ascii="Wingdings" w:hAnsi="Wingdings" w:hint="default"/>
      </w:rPr>
    </w:lvl>
  </w:abstractNum>
  <w:abstractNum w:abstractNumId="27">
    <w:nsid w:val="791B538E"/>
    <w:multiLevelType w:val="hybridMultilevel"/>
    <w:tmpl w:val="AF2008D0"/>
    <w:lvl w:ilvl="0" w:tplc="0FFA5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95D2B"/>
    <w:multiLevelType w:val="hybridMultilevel"/>
    <w:tmpl w:val="68142C04"/>
    <w:lvl w:ilvl="0" w:tplc="C3669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1"/>
  </w:num>
  <w:num w:numId="4">
    <w:abstractNumId w:val="14"/>
  </w:num>
  <w:num w:numId="5">
    <w:abstractNumId w:val="24"/>
  </w:num>
  <w:num w:numId="6">
    <w:abstractNumId w:val="22"/>
  </w:num>
  <w:num w:numId="7">
    <w:abstractNumId w:val="5"/>
  </w:num>
  <w:num w:numId="8">
    <w:abstractNumId w:val="13"/>
  </w:num>
  <w:num w:numId="9">
    <w:abstractNumId w:val="28"/>
  </w:num>
  <w:num w:numId="10">
    <w:abstractNumId w:val="25"/>
  </w:num>
  <w:num w:numId="11">
    <w:abstractNumId w:val="10"/>
  </w:num>
  <w:num w:numId="12">
    <w:abstractNumId w:val="16"/>
  </w:num>
  <w:num w:numId="13">
    <w:abstractNumId w:val="12"/>
  </w:num>
  <w:num w:numId="14">
    <w:abstractNumId w:val="27"/>
  </w:num>
  <w:num w:numId="15">
    <w:abstractNumId w:val="17"/>
  </w:num>
  <w:num w:numId="16">
    <w:abstractNumId w:val="7"/>
  </w:num>
  <w:num w:numId="17">
    <w:abstractNumId w:val="0"/>
  </w:num>
  <w:num w:numId="18">
    <w:abstractNumId w:val="3"/>
  </w:num>
  <w:num w:numId="19">
    <w:abstractNumId w:val="2"/>
  </w:num>
  <w:num w:numId="20">
    <w:abstractNumId w:val="19"/>
  </w:num>
  <w:num w:numId="21">
    <w:abstractNumId w:val="15"/>
  </w:num>
  <w:num w:numId="22">
    <w:abstractNumId w:val="23"/>
  </w:num>
  <w:num w:numId="23">
    <w:abstractNumId w:val="4"/>
  </w:num>
  <w:num w:numId="24">
    <w:abstractNumId w:val="8"/>
  </w:num>
  <w:num w:numId="25">
    <w:abstractNumId w:val="9"/>
  </w:num>
  <w:num w:numId="26">
    <w:abstractNumId w:val="20"/>
  </w:num>
  <w:num w:numId="27">
    <w:abstractNumId w:val="26"/>
  </w:num>
  <w:num w:numId="28">
    <w:abstractNumId w:val="1"/>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5B"/>
    <w:rsid w:val="0000203D"/>
    <w:rsid w:val="000029AF"/>
    <w:rsid w:val="00003F05"/>
    <w:rsid w:val="00003F38"/>
    <w:rsid w:val="00005958"/>
    <w:rsid w:val="00006AC8"/>
    <w:rsid w:val="000070BA"/>
    <w:rsid w:val="000105D6"/>
    <w:rsid w:val="000109DB"/>
    <w:rsid w:val="00011048"/>
    <w:rsid w:val="00011465"/>
    <w:rsid w:val="00011BD8"/>
    <w:rsid w:val="00013301"/>
    <w:rsid w:val="00014A7A"/>
    <w:rsid w:val="00016368"/>
    <w:rsid w:val="00016FE3"/>
    <w:rsid w:val="00017F3D"/>
    <w:rsid w:val="000200D4"/>
    <w:rsid w:val="00020AE5"/>
    <w:rsid w:val="00020FA3"/>
    <w:rsid w:val="00021995"/>
    <w:rsid w:val="00021DD5"/>
    <w:rsid w:val="00022B33"/>
    <w:rsid w:val="000232BA"/>
    <w:rsid w:val="0002371E"/>
    <w:rsid w:val="00025202"/>
    <w:rsid w:val="0002537D"/>
    <w:rsid w:val="0002591C"/>
    <w:rsid w:val="00025C55"/>
    <w:rsid w:val="00026705"/>
    <w:rsid w:val="000303E1"/>
    <w:rsid w:val="00030804"/>
    <w:rsid w:val="00030A31"/>
    <w:rsid w:val="00030D65"/>
    <w:rsid w:val="00030E47"/>
    <w:rsid w:val="00031C30"/>
    <w:rsid w:val="00032066"/>
    <w:rsid w:val="00033291"/>
    <w:rsid w:val="0003383E"/>
    <w:rsid w:val="00034F03"/>
    <w:rsid w:val="000354A5"/>
    <w:rsid w:val="00036397"/>
    <w:rsid w:val="00036F6E"/>
    <w:rsid w:val="0004251D"/>
    <w:rsid w:val="00042876"/>
    <w:rsid w:val="000429DD"/>
    <w:rsid w:val="0004339C"/>
    <w:rsid w:val="00043895"/>
    <w:rsid w:val="00043F71"/>
    <w:rsid w:val="000446F7"/>
    <w:rsid w:val="00045639"/>
    <w:rsid w:val="00046472"/>
    <w:rsid w:val="000504B7"/>
    <w:rsid w:val="00050BB6"/>
    <w:rsid w:val="00052CB4"/>
    <w:rsid w:val="00052CB9"/>
    <w:rsid w:val="00053A57"/>
    <w:rsid w:val="00054DFD"/>
    <w:rsid w:val="000562C7"/>
    <w:rsid w:val="00056D9B"/>
    <w:rsid w:val="00056E40"/>
    <w:rsid w:val="00057BD1"/>
    <w:rsid w:val="0006035F"/>
    <w:rsid w:val="00061DE4"/>
    <w:rsid w:val="00061E76"/>
    <w:rsid w:val="000633C4"/>
    <w:rsid w:val="0006342C"/>
    <w:rsid w:val="0006360D"/>
    <w:rsid w:val="0006429B"/>
    <w:rsid w:val="000645C6"/>
    <w:rsid w:val="0006524D"/>
    <w:rsid w:val="000665B3"/>
    <w:rsid w:val="00067267"/>
    <w:rsid w:val="00067F6D"/>
    <w:rsid w:val="000712A7"/>
    <w:rsid w:val="000715F5"/>
    <w:rsid w:val="00072FB9"/>
    <w:rsid w:val="00073235"/>
    <w:rsid w:val="00073917"/>
    <w:rsid w:val="00073BE3"/>
    <w:rsid w:val="00074BB1"/>
    <w:rsid w:val="00074E8C"/>
    <w:rsid w:val="00075B68"/>
    <w:rsid w:val="000770D2"/>
    <w:rsid w:val="00077D6A"/>
    <w:rsid w:val="00077FD2"/>
    <w:rsid w:val="00080823"/>
    <w:rsid w:val="00081663"/>
    <w:rsid w:val="00082901"/>
    <w:rsid w:val="00084900"/>
    <w:rsid w:val="00084B0A"/>
    <w:rsid w:val="00085C6A"/>
    <w:rsid w:val="00086355"/>
    <w:rsid w:val="00086BF4"/>
    <w:rsid w:val="00091942"/>
    <w:rsid w:val="00091983"/>
    <w:rsid w:val="00091D4C"/>
    <w:rsid w:val="00092443"/>
    <w:rsid w:val="00093327"/>
    <w:rsid w:val="000933C4"/>
    <w:rsid w:val="0009375F"/>
    <w:rsid w:val="00094059"/>
    <w:rsid w:val="00094217"/>
    <w:rsid w:val="00094991"/>
    <w:rsid w:val="00094CBA"/>
    <w:rsid w:val="000954BB"/>
    <w:rsid w:val="00096C77"/>
    <w:rsid w:val="00097476"/>
    <w:rsid w:val="000A0699"/>
    <w:rsid w:val="000A2718"/>
    <w:rsid w:val="000A4E86"/>
    <w:rsid w:val="000A55B9"/>
    <w:rsid w:val="000A5918"/>
    <w:rsid w:val="000A6100"/>
    <w:rsid w:val="000A67B5"/>
    <w:rsid w:val="000B02CC"/>
    <w:rsid w:val="000B08B7"/>
    <w:rsid w:val="000B1F2E"/>
    <w:rsid w:val="000B2045"/>
    <w:rsid w:val="000B2C76"/>
    <w:rsid w:val="000B4A00"/>
    <w:rsid w:val="000B5563"/>
    <w:rsid w:val="000B5BB7"/>
    <w:rsid w:val="000B638C"/>
    <w:rsid w:val="000B7A57"/>
    <w:rsid w:val="000C1652"/>
    <w:rsid w:val="000C2441"/>
    <w:rsid w:val="000C2C7C"/>
    <w:rsid w:val="000C2F8F"/>
    <w:rsid w:val="000C3624"/>
    <w:rsid w:val="000C4FAC"/>
    <w:rsid w:val="000C7304"/>
    <w:rsid w:val="000C7486"/>
    <w:rsid w:val="000C754B"/>
    <w:rsid w:val="000C79BF"/>
    <w:rsid w:val="000D14F4"/>
    <w:rsid w:val="000D1E61"/>
    <w:rsid w:val="000D2230"/>
    <w:rsid w:val="000D2DB8"/>
    <w:rsid w:val="000D317B"/>
    <w:rsid w:val="000D4B02"/>
    <w:rsid w:val="000D5814"/>
    <w:rsid w:val="000D5CBA"/>
    <w:rsid w:val="000D64F7"/>
    <w:rsid w:val="000E03CF"/>
    <w:rsid w:val="000E16FF"/>
    <w:rsid w:val="000E20D2"/>
    <w:rsid w:val="000E334E"/>
    <w:rsid w:val="000E3597"/>
    <w:rsid w:val="000F0262"/>
    <w:rsid w:val="000F1B5F"/>
    <w:rsid w:val="000F3AF5"/>
    <w:rsid w:val="000F3FF0"/>
    <w:rsid w:val="000F7FC1"/>
    <w:rsid w:val="00100973"/>
    <w:rsid w:val="001012E5"/>
    <w:rsid w:val="0010139A"/>
    <w:rsid w:val="00101814"/>
    <w:rsid w:val="00101A8B"/>
    <w:rsid w:val="00101BFB"/>
    <w:rsid w:val="001029E3"/>
    <w:rsid w:val="001038B8"/>
    <w:rsid w:val="00104105"/>
    <w:rsid w:val="00104CF6"/>
    <w:rsid w:val="00105F1C"/>
    <w:rsid w:val="001066B3"/>
    <w:rsid w:val="0010735C"/>
    <w:rsid w:val="0011164F"/>
    <w:rsid w:val="00112769"/>
    <w:rsid w:val="00112BDF"/>
    <w:rsid w:val="00112D52"/>
    <w:rsid w:val="0011380F"/>
    <w:rsid w:val="00114967"/>
    <w:rsid w:val="001160E6"/>
    <w:rsid w:val="00116248"/>
    <w:rsid w:val="00116924"/>
    <w:rsid w:val="00116B2F"/>
    <w:rsid w:val="00116BD6"/>
    <w:rsid w:val="00116BF2"/>
    <w:rsid w:val="00117310"/>
    <w:rsid w:val="00117BAF"/>
    <w:rsid w:val="00120392"/>
    <w:rsid w:val="00120645"/>
    <w:rsid w:val="00121F6D"/>
    <w:rsid w:val="0012297F"/>
    <w:rsid w:val="00123197"/>
    <w:rsid w:val="001238C4"/>
    <w:rsid w:val="0012392D"/>
    <w:rsid w:val="001248B5"/>
    <w:rsid w:val="00124E56"/>
    <w:rsid w:val="001271E1"/>
    <w:rsid w:val="00127C30"/>
    <w:rsid w:val="00127E55"/>
    <w:rsid w:val="0013011E"/>
    <w:rsid w:val="00130C56"/>
    <w:rsid w:val="00131C05"/>
    <w:rsid w:val="00132343"/>
    <w:rsid w:val="00132945"/>
    <w:rsid w:val="001333C7"/>
    <w:rsid w:val="00134C5B"/>
    <w:rsid w:val="00135CE3"/>
    <w:rsid w:val="00136704"/>
    <w:rsid w:val="00137A5A"/>
    <w:rsid w:val="00137E19"/>
    <w:rsid w:val="00140443"/>
    <w:rsid w:val="00140BFE"/>
    <w:rsid w:val="00141CCE"/>
    <w:rsid w:val="0014252C"/>
    <w:rsid w:val="0014379A"/>
    <w:rsid w:val="00143BA7"/>
    <w:rsid w:val="00143C08"/>
    <w:rsid w:val="00144943"/>
    <w:rsid w:val="00145480"/>
    <w:rsid w:val="00145F2B"/>
    <w:rsid w:val="00146A38"/>
    <w:rsid w:val="00147C1F"/>
    <w:rsid w:val="0015004B"/>
    <w:rsid w:val="001502C4"/>
    <w:rsid w:val="00150CCF"/>
    <w:rsid w:val="0015299B"/>
    <w:rsid w:val="00152D0C"/>
    <w:rsid w:val="00153A3E"/>
    <w:rsid w:val="00155476"/>
    <w:rsid w:val="0015567E"/>
    <w:rsid w:val="00157274"/>
    <w:rsid w:val="00157774"/>
    <w:rsid w:val="00157F04"/>
    <w:rsid w:val="00160771"/>
    <w:rsid w:val="00160B4C"/>
    <w:rsid w:val="00160DFE"/>
    <w:rsid w:val="00161530"/>
    <w:rsid w:val="00161DBB"/>
    <w:rsid w:val="0016232F"/>
    <w:rsid w:val="00162A2C"/>
    <w:rsid w:val="00165174"/>
    <w:rsid w:val="0016606E"/>
    <w:rsid w:val="00167C06"/>
    <w:rsid w:val="00171F3D"/>
    <w:rsid w:val="00172749"/>
    <w:rsid w:val="00172D89"/>
    <w:rsid w:val="00174E42"/>
    <w:rsid w:val="00175C1A"/>
    <w:rsid w:val="00176F9F"/>
    <w:rsid w:val="001802D8"/>
    <w:rsid w:val="0018037B"/>
    <w:rsid w:val="00180643"/>
    <w:rsid w:val="00180A1A"/>
    <w:rsid w:val="00180A27"/>
    <w:rsid w:val="00180E04"/>
    <w:rsid w:val="00180F9D"/>
    <w:rsid w:val="00181450"/>
    <w:rsid w:val="001816D6"/>
    <w:rsid w:val="0018249D"/>
    <w:rsid w:val="00184CBA"/>
    <w:rsid w:val="00184EF2"/>
    <w:rsid w:val="00184FDD"/>
    <w:rsid w:val="0018572D"/>
    <w:rsid w:val="00185AA9"/>
    <w:rsid w:val="001860F6"/>
    <w:rsid w:val="001870EF"/>
    <w:rsid w:val="00187CCE"/>
    <w:rsid w:val="00190273"/>
    <w:rsid w:val="001906B4"/>
    <w:rsid w:val="001913B6"/>
    <w:rsid w:val="001916AF"/>
    <w:rsid w:val="001928B9"/>
    <w:rsid w:val="00195A6F"/>
    <w:rsid w:val="00195AD4"/>
    <w:rsid w:val="0019627E"/>
    <w:rsid w:val="001966A7"/>
    <w:rsid w:val="00196D02"/>
    <w:rsid w:val="00197125"/>
    <w:rsid w:val="001A03BE"/>
    <w:rsid w:val="001A3C66"/>
    <w:rsid w:val="001A4517"/>
    <w:rsid w:val="001A5996"/>
    <w:rsid w:val="001A5FF2"/>
    <w:rsid w:val="001A676F"/>
    <w:rsid w:val="001A78E1"/>
    <w:rsid w:val="001B06D1"/>
    <w:rsid w:val="001B1297"/>
    <w:rsid w:val="001B288B"/>
    <w:rsid w:val="001B2CBE"/>
    <w:rsid w:val="001B3070"/>
    <w:rsid w:val="001B3A19"/>
    <w:rsid w:val="001B4ACE"/>
    <w:rsid w:val="001B6003"/>
    <w:rsid w:val="001B6559"/>
    <w:rsid w:val="001B6CEC"/>
    <w:rsid w:val="001B78C5"/>
    <w:rsid w:val="001B7E2F"/>
    <w:rsid w:val="001C1E2C"/>
    <w:rsid w:val="001C37C2"/>
    <w:rsid w:val="001C3DD6"/>
    <w:rsid w:val="001C3EBF"/>
    <w:rsid w:val="001C3F1D"/>
    <w:rsid w:val="001C44C9"/>
    <w:rsid w:val="001C4698"/>
    <w:rsid w:val="001C47CE"/>
    <w:rsid w:val="001C4FD9"/>
    <w:rsid w:val="001C51B0"/>
    <w:rsid w:val="001C59FE"/>
    <w:rsid w:val="001C6008"/>
    <w:rsid w:val="001C6A7A"/>
    <w:rsid w:val="001D0106"/>
    <w:rsid w:val="001D110A"/>
    <w:rsid w:val="001D1D2B"/>
    <w:rsid w:val="001D2C93"/>
    <w:rsid w:val="001D3606"/>
    <w:rsid w:val="001D3A5A"/>
    <w:rsid w:val="001D5887"/>
    <w:rsid w:val="001E0566"/>
    <w:rsid w:val="001E0E08"/>
    <w:rsid w:val="001E1AE3"/>
    <w:rsid w:val="001E1E61"/>
    <w:rsid w:val="001E276F"/>
    <w:rsid w:val="001E2A14"/>
    <w:rsid w:val="001E3186"/>
    <w:rsid w:val="001E31D3"/>
    <w:rsid w:val="001E37B9"/>
    <w:rsid w:val="001E49F0"/>
    <w:rsid w:val="001E53C7"/>
    <w:rsid w:val="001E7698"/>
    <w:rsid w:val="001E7BA3"/>
    <w:rsid w:val="001F02C9"/>
    <w:rsid w:val="001F174F"/>
    <w:rsid w:val="001F1984"/>
    <w:rsid w:val="001F2031"/>
    <w:rsid w:val="001F2A2E"/>
    <w:rsid w:val="001F384B"/>
    <w:rsid w:val="001F5B32"/>
    <w:rsid w:val="001F6F31"/>
    <w:rsid w:val="001F7AF3"/>
    <w:rsid w:val="00200235"/>
    <w:rsid w:val="00200E9B"/>
    <w:rsid w:val="00200F5A"/>
    <w:rsid w:val="00202B5B"/>
    <w:rsid w:val="002032B6"/>
    <w:rsid w:val="002033B2"/>
    <w:rsid w:val="00204195"/>
    <w:rsid w:val="002050B8"/>
    <w:rsid w:val="00205EA1"/>
    <w:rsid w:val="002061A4"/>
    <w:rsid w:val="00207450"/>
    <w:rsid w:val="002101FB"/>
    <w:rsid w:val="002106F8"/>
    <w:rsid w:val="00210E8B"/>
    <w:rsid w:val="00210ECD"/>
    <w:rsid w:val="00211145"/>
    <w:rsid w:val="00212E2D"/>
    <w:rsid w:val="00214A95"/>
    <w:rsid w:val="00215E76"/>
    <w:rsid w:val="00216978"/>
    <w:rsid w:val="00216D7F"/>
    <w:rsid w:val="002177C7"/>
    <w:rsid w:val="00220990"/>
    <w:rsid w:val="0022155D"/>
    <w:rsid w:val="002218C9"/>
    <w:rsid w:val="00222375"/>
    <w:rsid w:val="00224291"/>
    <w:rsid w:val="002248F0"/>
    <w:rsid w:val="00224983"/>
    <w:rsid w:val="00224E79"/>
    <w:rsid w:val="00225872"/>
    <w:rsid w:val="00226CEB"/>
    <w:rsid w:val="00227A1F"/>
    <w:rsid w:val="00227E5E"/>
    <w:rsid w:val="002316C4"/>
    <w:rsid w:val="00231C6E"/>
    <w:rsid w:val="00231DF5"/>
    <w:rsid w:val="0023237D"/>
    <w:rsid w:val="0023576D"/>
    <w:rsid w:val="00236EC2"/>
    <w:rsid w:val="00240173"/>
    <w:rsid w:val="00240807"/>
    <w:rsid w:val="002409E3"/>
    <w:rsid w:val="00240B3C"/>
    <w:rsid w:val="00240F2E"/>
    <w:rsid w:val="00242060"/>
    <w:rsid w:val="002427DB"/>
    <w:rsid w:val="00244234"/>
    <w:rsid w:val="00245915"/>
    <w:rsid w:val="00245F7B"/>
    <w:rsid w:val="00245F93"/>
    <w:rsid w:val="00247DC3"/>
    <w:rsid w:val="0025036D"/>
    <w:rsid w:val="0025098A"/>
    <w:rsid w:val="00251787"/>
    <w:rsid w:val="002523D9"/>
    <w:rsid w:val="0025267C"/>
    <w:rsid w:val="00253CEF"/>
    <w:rsid w:val="00255374"/>
    <w:rsid w:val="00255614"/>
    <w:rsid w:val="00255AA8"/>
    <w:rsid w:val="00256C21"/>
    <w:rsid w:val="002575CB"/>
    <w:rsid w:val="00263157"/>
    <w:rsid w:val="00263182"/>
    <w:rsid w:val="002638CD"/>
    <w:rsid w:val="0026462D"/>
    <w:rsid w:val="002651A0"/>
    <w:rsid w:val="00266DD6"/>
    <w:rsid w:val="00267FB0"/>
    <w:rsid w:val="00270138"/>
    <w:rsid w:val="00270D8A"/>
    <w:rsid w:val="002713C8"/>
    <w:rsid w:val="0027161D"/>
    <w:rsid w:val="002723E5"/>
    <w:rsid w:val="0027450C"/>
    <w:rsid w:val="002749C4"/>
    <w:rsid w:val="002749EF"/>
    <w:rsid w:val="00274CD0"/>
    <w:rsid w:val="00274EEA"/>
    <w:rsid w:val="002760DF"/>
    <w:rsid w:val="002765C4"/>
    <w:rsid w:val="002772E4"/>
    <w:rsid w:val="00280AE4"/>
    <w:rsid w:val="00281543"/>
    <w:rsid w:val="0028272B"/>
    <w:rsid w:val="00284B0C"/>
    <w:rsid w:val="00285208"/>
    <w:rsid w:val="0028532C"/>
    <w:rsid w:val="00285453"/>
    <w:rsid w:val="002862A9"/>
    <w:rsid w:val="00287669"/>
    <w:rsid w:val="0029053D"/>
    <w:rsid w:val="00291B0B"/>
    <w:rsid w:val="00291DBE"/>
    <w:rsid w:val="00292F9C"/>
    <w:rsid w:val="0029308F"/>
    <w:rsid w:val="002933F0"/>
    <w:rsid w:val="00293FD3"/>
    <w:rsid w:val="002954B7"/>
    <w:rsid w:val="002966C7"/>
    <w:rsid w:val="002968F1"/>
    <w:rsid w:val="00296992"/>
    <w:rsid w:val="00296B8C"/>
    <w:rsid w:val="00297539"/>
    <w:rsid w:val="00297AED"/>
    <w:rsid w:val="002A093F"/>
    <w:rsid w:val="002A1A69"/>
    <w:rsid w:val="002A1F38"/>
    <w:rsid w:val="002A281C"/>
    <w:rsid w:val="002A2973"/>
    <w:rsid w:val="002A3CDA"/>
    <w:rsid w:val="002A3F34"/>
    <w:rsid w:val="002A679C"/>
    <w:rsid w:val="002A7980"/>
    <w:rsid w:val="002B149C"/>
    <w:rsid w:val="002B3D65"/>
    <w:rsid w:val="002B3D98"/>
    <w:rsid w:val="002B3E5A"/>
    <w:rsid w:val="002B444F"/>
    <w:rsid w:val="002B5AC4"/>
    <w:rsid w:val="002B60CC"/>
    <w:rsid w:val="002B737B"/>
    <w:rsid w:val="002B7721"/>
    <w:rsid w:val="002B7D6F"/>
    <w:rsid w:val="002C2D0B"/>
    <w:rsid w:val="002C3386"/>
    <w:rsid w:val="002C35DE"/>
    <w:rsid w:val="002C377F"/>
    <w:rsid w:val="002C3FD5"/>
    <w:rsid w:val="002C40F9"/>
    <w:rsid w:val="002C434B"/>
    <w:rsid w:val="002C4C7B"/>
    <w:rsid w:val="002C4EB5"/>
    <w:rsid w:val="002C5030"/>
    <w:rsid w:val="002C7DD9"/>
    <w:rsid w:val="002D1AE4"/>
    <w:rsid w:val="002D1D3A"/>
    <w:rsid w:val="002D4569"/>
    <w:rsid w:val="002D45BD"/>
    <w:rsid w:val="002D4BFA"/>
    <w:rsid w:val="002D5356"/>
    <w:rsid w:val="002D6D59"/>
    <w:rsid w:val="002D7CC8"/>
    <w:rsid w:val="002D7EFC"/>
    <w:rsid w:val="002E0C1E"/>
    <w:rsid w:val="002E1473"/>
    <w:rsid w:val="002E279A"/>
    <w:rsid w:val="002E28AA"/>
    <w:rsid w:val="002E383A"/>
    <w:rsid w:val="002E495A"/>
    <w:rsid w:val="002E7314"/>
    <w:rsid w:val="002E731F"/>
    <w:rsid w:val="002E7B71"/>
    <w:rsid w:val="002F06C3"/>
    <w:rsid w:val="002F0C36"/>
    <w:rsid w:val="002F0CF7"/>
    <w:rsid w:val="002F1007"/>
    <w:rsid w:val="002F1371"/>
    <w:rsid w:val="002F186D"/>
    <w:rsid w:val="002F1C86"/>
    <w:rsid w:val="002F20E3"/>
    <w:rsid w:val="002F3795"/>
    <w:rsid w:val="002F3828"/>
    <w:rsid w:val="002F559B"/>
    <w:rsid w:val="002F55FF"/>
    <w:rsid w:val="002F644C"/>
    <w:rsid w:val="002F7740"/>
    <w:rsid w:val="002F7BD1"/>
    <w:rsid w:val="003013D9"/>
    <w:rsid w:val="0030244E"/>
    <w:rsid w:val="003026D1"/>
    <w:rsid w:val="003032CC"/>
    <w:rsid w:val="003042B9"/>
    <w:rsid w:val="00304E85"/>
    <w:rsid w:val="00305019"/>
    <w:rsid w:val="00305548"/>
    <w:rsid w:val="003056A5"/>
    <w:rsid w:val="00306AB7"/>
    <w:rsid w:val="00306ADB"/>
    <w:rsid w:val="00306E18"/>
    <w:rsid w:val="00306F1F"/>
    <w:rsid w:val="00311332"/>
    <w:rsid w:val="00312A22"/>
    <w:rsid w:val="003130AB"/>
    <w:rsid w:val="003138C8"/>
    <w:rsid w:val="00314E93"/>
    <w:rsid w:val="0031614C"/>
    <w:rsid w:val="00316401"/>
    <w:rsid w:val="00320660"/>
    <w:rsid w:val="00322ABE"/>
    <w:rsid w:val="0032325B"/>
    <w:rsid w:val="00323282"/>
    <w:rsid w:val="00323335"/>
    <w:rsid w:val="00323468"/>
    <w:rsid w:val="00323D98"/>
    <w:rsid w:val="00324877"/>
    <w:rsid w:val="003248C7"/>
    <w:rsid w:val="00325D0C"/>
    <w:rsid w:val="00325DEC"/>
    <w:rsid w:val="00326063"/>
    <w:rsid w:val="00326D8B"/>
    <w:rsid w:val="0032723E"/>
    <w:rsid w:val="00327C3C"/>
    <w:rsid w:val="003303E3"/>
    <w:rsid w:val="00331AEC"/>
    <w:rsid w:val="00331E92"/>
    <w:rsid w:val="00331F6B"/>
    <w:rsid w:val="00332977"/>
    <w:rsid w:val="0033475D"/>
    <w:rsid w:val="00334854"/>
    <w:rsid w:val="003356D0"/>
    <w:rsid w:val="00336D24"/>
    <w:rsid w:val="0034030F"/>
    <w:rsid w:val="003405DB"/>
    <w:rsid w:val="0034064C"/>
    <w:rsid w:val="003413FF"/>
    <w:rsid w:val="00341540"/>
    <w:rsid w:val="0034205C"/>
    <w:rsid w:val="003423DE"/>
    <w:rsid w:val="003430A3"/>
    <w:rsid w:val="003433EA"/>
    <w:rsid w:val="00343BF4"/>
    <w:rsid w:val="00344531"/>
    <w:rsid w:val="00344BE5"/>
    <w:rsid w:val="00344CAE"/>
    <w:rsid w:val="0034524E"/>
    <w:rsid w:val="00345F86"/>
    <w:rsid w:val="00347C04"/>
    <w:rsid w:val="00350601"/>
    <w:rsid w:val="00351672"/>
    <w:rsid w:val="003525DF"/>
    <w:rsid w:val="00352636"/>
    <w:rsid w:val="003528CD"/>
    <w:rsid w:val="00352936"/>
    <w:rsid w:val="00353577"/>
    <w:rsid w:val="00353892"/>
    <w:rsid w:val="003545A2"/>
    <w:rsid w:val="00354B48"/>
    <w:rsid w:val="00355780"/>
    <w:rsid w:val="00356224"/>
    <w:rsid w:val="00356693"/>
    <w:rsid w:val="003568F5"/>
    <w:rsid w:val="00360C76"/>
    <w:rsid w:val="00362D63"/>
    <w:rsid w:val="00362DB8"/>
    <w:rsid w:val="00365524"/>
    <w:rsid w:val="00365F55"/>
    <w:rsid w:val="003675C7"/>
    <w:rsid w:val="00370166"/>
    <w:rsid w:val="00370312"/>
    <w:rsid w:val="0037033D"/>
    <w:rsid w:val="003703E8"/>
    <w:rsid w:val="00372770"/>
    <w:rsid w:val="00372D5A"/>
    <w:rsid w:val="00373FA6"/>
    <w:rsid w:val="003755E5"/>
    <w:rsid w:val="00376809"/>
    <w:rsid w:val="00381C98"/>
    <w:rsid w:val="00381D02"/>
    <w:rsid w:val="00383ECB"/>
    <w:rsid w:val="00383FA3"/>
    <w:rsid w:val="003849F3"/>
    <w:rsid w:val="00385105"/>
    <w:rsid w:val="003856AD"/>
    <w:rsid w:val="00385883"/>
    <w:rsid w:val="003862C9"/>
    <w:rsid w:val="00387E01"/>
    <w:rsid w:val="00387E44"/>
    <w:rsid w:val="0039040D"/>
    <w:rsid w:val="00390B9D"/>
    <w:rsid w:val="003910BA"/>
    <w:rsid w:val="0039112C"/>
    <w:rsid w:val="003934A6"/>
    <w:rsid w:val="00393D6C"/>
    <w:rsid w:val="0039410F"/>
    <w:rsid w:val="003947B8"/>
    <w:rsid w:val="003950C6"/>
    <w:rsid w:val="00395A6D"/>
    <w:rsid w:val="00396C3E"/>
    <w:rsid w:val="0039721B"/>
    <w:rsid w:val="00397671"/>
    <w:rsid w:val="003A01CE"/>
    <w:rsid w:val="003A057A"/>
    <w:rsid w:val="003A1049"/>
    <w:rsid w:val="003A115E"/>
    <w:rsid w:val="003A1426"/>
    <w:rsid w:val="003A14C1"/>
    <w:rsid w:val="003A25C9"/>
    <w:rsid w:val="003A2B0E"/>
    <w:rsid w:val="003A2D8E"/>
    <w:rsid w:val="003A3912"/>
    <w:rsid w:val="003A4067"/>
    <w:rsid w:val="003A5430"/>
    <w:rsid w:val="003A546D"/>
    <w:rsid w:val="003A57AE"/>
    <w:rsid w:val="003A5DD0"/>
    <w:rsid w:val="003A7137"/>
    <w:rsid w:val="003A7365"/>
    <w:rsid w:val="003A7A97"/>
    <w:rsid w:val="003A7ABE"/>
    <w:rsid w:val="003B1710"/>
    <w:rsid w:val="003B1A39"/>
    <w:rsid w:val="003B2C21"/>
    <w:rsid w:val="003B3503"/>
    <w:rsid w:val="003B4275"/>
    <w:rsid w:val="003B6FD0"/>
    <w:rsid w:val="003B71FA"/>
    <w:rsid w:val="003B7D13"/>
    <w:rsid w:val="003C1130"/>
    <w:rsid w:val="003C1BB5"/>
    <w:rsid w:val="003C4CCF"/>
    <w:rsid w:val="003C4D60"/>
    <w:rsid w:val="003C50BB"/>
    <w:rsid w:val="003C554C"/>
    <w:rsid w:val="003C68B5"/>
    <w:rsid w:val="003C6EF0"/>
    <w:rsid w:val="003D0BC0"/>
    <w:rsid w:val="003D17F0"/>
    <w:rsid w:val="003D1F5D"/>
    <w:rsid w:val="003D334F"/>
    <w:rsid w:val="003D3B25"/>
    <w:rsid w:val="003D55CA"/>
    <w:rsid w:val="003D55DA"/>
    <w:rsid w:val="003D57C8"/>
    <w:rsid w:val="003D63CD"/>
    <w:rsid w:val="003D757C"/>
    <w:rsid w:val="003D759F"/>
    <w:rsid w:val="003E0D2B"/>
    <w:rsid w:val="003E0D9C"/>
    <w:rsid w:val="003E17C9"/>
    <w:rsid w:val="003E18C9"/>
    <w:rsid w:val="003E333A"/>
    <w:rsid w:val="003E3B3B"/>
    <w:rsid w:val="003E409D"/>
    <w:rsid w:val="003E50C5"/>
    <w:rsid w:val="003E51BA"/>
    <w:rsid w:val="003E5961"/>
    <w:rsid w:val="003E68F1"/>
    <w:rsid w:val="003E695C"/>
    <w:rsid w:val="003F0222"/>
    <w:rsid w:val="003F1A95"/>
    <w:rsid w:val="003F5152"/>
    <w:rsid w:val="003F56C3"/>
    <w:rsid w:val="003F5C8D"/>
    <w:rsid w:val="003F6C47"/>
    <w:rsid w:val="0040037E"/>
    <w:rsid w:val="0040068D"/>
    <w:rsid w:val="00401700"/>
    <w:rsid w:val="00401EE7"/>
    <w:rsid w:val="0040224B"/>
    <w:rsid w:val="0040353F"/>
    <w:rsid w:val="00403F55"/>
    <w:rsid w:val="00403F86"/>
    <w:rsid w:val="004041C2"/>
    <w:rsid w:val="00404ED0"/>
    <w:rsid w:val="00405178"/>
    <w:rsid w:val="004063FC"/>
    <w:rsid w:val="00406BA2"/>
    <w:rsid w:val="0040756F"/>
    <w:rsid w:val="0040798B"/>
    <w:rsid w:val="00407E83"/>
    <w:rsid w:val="00410384"/>
    <w:rsid w:val="00411562"/>
    <w:rsid w:val="00413A61"/>
    <w:rsid w:val="0041524B"/>
    <w:rsid w:val="00415461"/>
    <w:rsid w:val="00421482"/>
    <w:rsid w:val="00421A5E"/>
    <w:rsid w:val="004227B5"/>
    <w:rsid w:val="00422A95"/>
    <w:rsid w:val="0042370A"/>
    <w:rsid w:val="00424233"/>
    <w:rsid w:val="004246C7"/>
    <w:rsid w:val="00424AA7"/>
    <w:rsid w:val="00424DB5"/>
    <w:rsid w:val="00426489"/>
    <w:rsid w:val="0042671F"/>
    <w:rsid w:val="004267D7"/>
    <w:rsid w:val="00427D6B"/>
    <w:rsid w:val="004302A3"/>
    <w:rsid w:val="0043093B"/>
    <w:rsid w:val="00431567"/>
    <w:rsid w:val="00432D7C"/>
    <w:rsid w:val="004330FE"/>
    <w:rsid w:val="0043321B"/>
    <w:rsid w:val="004333E5"/>
    <w:rsid w:val="00433D89"/>
    <w:rsid w:val="00433E82"/>
    <w:rsid w:val="0043414B"/>
    <w:rsid w:val="0043449C"/>
    <w:rsid w:val="004345A0"/>
    <w:rsid w:val="004346D8"/>
    <w:rsid w:val="00435A97"/>
    <w:rsid w:val="00436D83"/>
    <w:rsid w:val="00436F82"/>
    <w:rsid w:val="00436FDF"/>
    <w:rsid w:val="00437084"/>
    <w:rsid w:val="00437D55"/>
    <w:rsid w:val="00440EEE"/>
    <w:rsid w:val="004417D3"/>
    <w:rsid w:val="004438C4"/>
    <w:rsid w:val="00443C57"/>
    <w:rsid w:val="004444F1"/>
    <w:rsid w:val="00444995"/>
    <w:rsid w:val="00445312"/>
    <w:rsid w:val="004505F8"/>
    <w:rsid w:val="00450F26"/>
    <w:rsid w:val="004515B6"/>
    <w:rsid w:val="00451EC3"/>
    <w:rsid w:val="00452093"/>
    <w:rsid w:val="004521A2"/>
    <w:rsid w:val="0045383B"/>
    <w:rsid w:val="00453E28"/>
    <w:rsid w:val="00454FBB"/>
    <w:rsid w:val="0045645D"/>
    <w:rsid w:val="00456FA2"/>
    <w:rsid w:val="00457235"/>
    <w:rsid w:val="00457A36"/>
    <w:rsid w:val="00457E78"/>
    <w:rsid w:val="0046154C"/>
    <w:rsid w:val="00461B02"/>
    <w:rsid w:val="004621A0"/>
    <w:rsid w:val="004638C9"/>
    <w:rsid w:val="00465600"/>
    <w:rsid w:val="004657CD"/>
    <w:rsid w:val="00465CBE"/>
    <w:rsid w:val="004670E3"/>
    <w:rsid w:val="00470820"/>
    <w:rsid w:val="00472752"/>
    <w:rsid w:val="00472900"/>
    <w:rsid w:val="00473773"/>
    <w:rsid w:val="00473CC5"/>
    <w:rsid w:val="00474AB4"/>
    <w:rsid w:val="00474DB4"/>
    <w:rsid w:val="0047586F"/>
    <w:rsid w:val="00476775"/>
    <w:rsid w:val="00476E74"/>
    <w:rsid w:val="0047729C"/>
    <w:rsid w:val="00482243"/>
    <w:rsid w:val="0048398B"/>
    <w:rsid w:val="00483B32"/>
    <w:rsid w:val="004863C6"/>
    <w:rsid w:val="00486EDB"/>
    <w:rsid w:val="00487595"/>
    <w:rsid w:val="00491767"/>
    <w:rsid w:val="00492A60"/>
    <w:rsid w:val="00494D88"/>
    <w:rsid w:val="00495D3C"/>
    <w:rsid w:val="00496DFE"/>
    <w:rsid w:val="0049750A"/>
    <w:rsid w:val="004975FD"/>
    <w:rsid w:val="004A0660"/>
    <w:rsid w:val="004A1ACB"/>
    <w:rsid w:val="004A1DC5"/>
    <w:rsid w:val="004A2D07"/>
    <w:rsid w:val="004A3603"/>
    <w:rsid w:val="004A399F"/>
    <w:rsid w:val="004A4DAE"/>
    <w:rsid w:val="004A4DD5"/>
    <w:rsid w:val="004A6EB0"/>
    <w:rsid w:val="004B1853"/>
    <w:rsid w:val="004B27BF"/>
    <w:rsid w:val="004B2C8F"/>
    <w:rsid w:val="004B3E37"/>
    <w:rsid w:val="004B49C7"/>
    <w:rsid w:val="004B4EC8"/>
    <w:rsid w:val="004B5D66"/>
    <w:rsid w:val="004B77E9"/>
    <w:rsid w:val="004B7A00"/>
    <w:rsid w:val="004C0291"/>
    <w:rsid w:val="004C069C"/>
    <w:rsid w:val="004C1625"/>
    <w:rsid w:val="004C16AB"/>
    <w:rsid w:val="004C45CF"/>
    <w:rsid w:val="004C4EB4"/>
    <w:rsid w:val="004C6ED9"/>
    <w:rsid w:val="004D0F50"/>
    <w:rsid w:val="004D370F"/>
    <w:rsid w:val="004D3944"/>
    <w:rsid w:val="004D44BD"/>
    <w:rsid w:val="004D470F"/>
    <w:rsid w:val="004D4C7E"/>
    <w:rsid w:val="004D5350"/>
    <w:rsid w:val="004D5CD7"/>
    <w:rsid w:val="004D7EC8"/>
    <w:rsid w:val="004E1363"/>
    <w:rsid w:val="004E39BA"/>
    <w:rsid w:val="004E45BD"/>
    <w:rsid w:val="004E58B3"/>
    <w:rsid w:val="004E6844"/>
    <w:rsid w:val="004E6C45"/>
    <w:rsid w:val="004F0250"/>
    <w:rsid w:val="004F0DE6"/>
    <w:rsid w:val="004F10D2"/>
    <w:rsid w:val="004F1C95"/>
    <w:rsid w:val="004F1F42"/>
    <w:rsid w:val="004F2732"/>
    <w:rsid w:val="004F2C9D"/>
    <w:rsid w:val="004F3683"/>
    <w:rsid w:val="004F4869"/>
    <w:rsid w:val="004F7190"/>
    <w:rsid w:val="004F79FF"/>
    <w:rsid w:val="00500BE3"/>
    <w:rsid w:val="00500E70"/>
    <w:rsid w:val="005013A0"/>
    <w:rsid w:val="00501BBF"/>
    <w:rsid w:val="00501D37"/>
    <w:rsid w:val="0050220C"/>
    <w:rsid w:val="00502D28"/>
    <w:rsid w:val="00503004"/>
    <w:rsid w:val="00503038"/>
    <w:rsid w:val="0050476D"/>
    <w:rsid w:val="0050490E"/>
    <w:rsid w:val="00506442"/>
    <w:rsid w:val="00507667"/>
    <w:rsid w:val="00510E57"/>
    <w:rsid w:val="005117DA"/>
    <w:rsid w:val="005131CB"/>
    <w:rsid w:val="00514899"/>
    <w:rsid w:val="005148EB"/>
    <w:rsid w:val="00514F27"/>
    <w:rsid w:val="00515683"/>
    <w:rsid w:val="00516BBD"/>
    <w:rsid w:val="00516C48"/>
    <w:rsid w:val="00517C9E"/>
    <w:rsid w:val="00520985"/>
    <w:rsid w:val="00520BC8"/>
    <w:rsid w:val="00522994"/>
    <w:rsid w:val="00522BFA"/>
    <w:rsid w:val="00523828"/>
    <w:rsid w:val="00524666"/>
    <w:rsid w:val="00524DB3"/>
    <w:rsid w:val="00525E73"/>
    <w:rsid w:val="005260D5"/>
    <w:rsid w:val="00526771"/>
    <w:rsid w:val="005269AF"/>
    <w:rsid w:val="005277AF"/>
    <w:rsid w:val="0053002C"/>
    <w:rsid w:val="0053125C"/>
    <w:rsid w:val="00531AC5"/>
    <w:rsid w:val="00531BBA"/>
    <w:rsid w:val="00533B7A"/>
    <w:rsid w:val="00533B8B"/>
    <w:rsid w:val="005353C0"/>
    <w:rsid w:val="0053559D"/>
    <w:rsid w:val="005356B8"/>
    <w:rsid w:val="005356D5"/>
    <w:rsid w:val="00535DEC"/>
    <w:rsid w:val="0053629C"/>
    <w:rsid w:val="00536C2A"/>
    <w:rsid w:val="00537594"/>
    <w:rsid w:val="00537B3F"/>
    <w:rsid w:val="005404D7"/>
    <w:rsid w:val="005408BB"/>
    <w:rsid w:val="00541652"/>
    <w:rsid w:val="00542E24"/>
    <w:rsid w:val="00543491"/>
    <w:rsid w:val="00544D74"/>
    <w:rsid w:val="00544EB8"/>
    <w:rsid w:val="005451F2"/>
    <w:rsid w:val="00545F91"/>
    <w:rsid w:val="00546441"/>
    <w:rsid w:val="00546C32"/>
    <w:rsid w:val="00546CA4"/>
    <w:rsid w:val="005473FF"/>
    <w:rsid w:val="00547575"/>
    <w:rsid w:val="00547799"/>
    <w:rsid w:val="00550F96"/>
    <w:rsid w:val="00551274"/>
    <w:rsid w:val="00551843"/>
    <w:rsid w:val="00554629"/>
    <w:rsid w:val="00556741"/>
    <w:rsid w:val="00556F69"/>
    <w:rsid w:val="0055770B"/>
    <w:rsid w:val="00557A9E"/>
    <w:rsid w:val="00560A10"/>
    <w:rsid w:val="005613FF"/>
    <w:rsid w:val="00561B09"/>
    <w:rsid w:val="00561DE5"/>
    <w:rsid w:val="00561E77"/>
    <w:rsid w:val="00561F7E"/>
    <w:rsid w:val="00562AA2"/>
    <w:rsid w:val="005642A9"/>
    <w:rsid w:val="005643DE"/>
    <w:rsid w:val="005645A1"/>
    <w:rsid w:val="005666F9"/>
    <w:rsid w:val="00567C5E"/>
    <w:rsid w:val="00571A6C"/>
    <w:rsid w:val="00572B76"/>
    <w:rsid w:val="005731D0"/>
    <w:rsid w:val="00575537"/>
    <w:rsid w:val="00575647"/>
    <w:rsid w:val="00575F49"/>
    <w:rsid w:val="00576192"/>
    <w:rsid w:val="0057628E"/>
    <w:rsid w:val="005769B0"/>
    <w:rsid w:val="00576CD6"/>
    <w:rsid w:val="0057718A"/>
    <w:rsid w:val="005773AA"/>
    <w:rsid w:val="005810C1"/>
    <w:rsid w:val="00581776"/>
    <w:rsid w:val="005831B3"/>
    <w:rsid w:val="00583A13"/>
    <w:rsid w:val="005841C7"/>
    <w:rsid w:val="00584CFF"/>
    <w:rsid w:val="005856E4"/>
    <w:rsid w:val="00585AA3"/>
    <w:rsid w:val="005904CF"/>
    <w:rsid w:val="005907F5"/>
    <w:rsid w:val="00591510"/>
    <w:rsid w:val="00591F90"/>
    <w:rsid w:val="00594BFE"/>
    <w:rsid w:val="00594F44"/>
    <w:rsid w:val="0059521F"/>
    <w:rsid w:val="00595BB0"/>
    <w:rsid w:val="0059613E"/>
    <w:rsid w:val="0059657F"/>
    <w:rsid w:val="005A05B4"/>
    <w:rsid w:val="005A07B5"/>
    <w:rsid w:val="005A2866"/>
    <w:rsid w:val="005A2BE0"/>
    <w:rsid w:val="005A32B5"/>
    <w:rsid w:val="005A4F73"/>
    <w:rsid w:val="005A7C1E"/>
    <w:rsid w:val="005B1D08"/>
    <w:rsid w:val="005B23EF"/>
    <w:rsid w:val="005B26E1"/>
    <w:rsid w:val="005B29D3"/>
    <w:rsid w:val="005B3605"/>
    <w:rsid w:val="005B57EA"/>
    <w:rsid w:val="005B5FCB"/>
    <w:rsid w:val="005B6653"/>
    <w:rsid w:val="005B67B4"/>
    <w:rsid w:val="005B791A"/>
    <w:rsid w:val="005C0260"/>
    <w:rsid w:val="005C032A"/>
    <w:rsid w:val="005C053E"/>
    <w:rsid w:val="005C0596"/>
    <w:rsid w:val="005C0794"/>
    <w:rsid w:val="005C198A"/>
    <w:rsid w:val="005C1B17"/>
    <w:rsid w:val="005C20BA"/>
    <w:rsid w:val="005C28D1"/>
    <w:rsid w:val="005C45F4"/>
    <w:rsid w:val="005C46ED"/>
    <w:rsid w:val="005C5164"/>
    <w:rsid w:val="005C6544"/>
    <w:rsid w:val="005C6645"/>
    <w:rsid w:val="005D0229"/>
    <w:rsid w:val="005D0235"/>
    <w:rsid w:val="005D0719"/>
    <w:rsid w:val="005D0CF8"/>
    <w:rsid w:val="005D2027"/>
    <w:rsid w:val="005D2464"/>
    <w:rsid w:val="005D3DFA"/>
    <w:rsid w:val="005D5F83"/>
    <w:rsid w:val="005D7819"/>
    <w:rsid w:val="005D782F"/>
    <w:rsid w:val="005D7BBE"/>
    <w:rsid w:val="005D7CBE"/>
    <w:rsid w:val="005E0557"/>
    <w:rsid w:val="005E079B"/>
    <w:rsid w:val="005E12A6"/>
    <w:rsid w:val="005E24F8"/>
    <w:rsid w:val="005E2CAD"/>
    <w:rsid w:val="005E2E8E"/>
    <w:rsid w:val="005E3C6A"/>
    <w:rsid w:val="005E4AE0"/>
    <w:rsid w:val="005E550C"/>
    <w:rsid w:val="005E6C50"/>
    <w:rsid w:val="005E7260"/>
    <w:rsid w:val="005E7ECD"/>
    <w:rsid w:val="005F002E"/>
    <w:rsid w:val="005F02D7"/>
    <w:rsid w:val="005F048E"/>
    <w:rsid w:val="005F0CA0"/>
    <w:rsid w:val="005F0CC8"/>
    <w:rsid w:val="005F2AEE"/>
    <w:rsid w:val="005F2E53"/>
    <w:rsid w:val="005F43BA"/>
    <w:rsid w:val="005F5253"/>
    <w:rsid w:val="005F6070"/>
    <w:rsid w:val="005F6943"/>
    <w:rsid w:val="005F6D39"/>
    <w:rsid w:val="005F6DBC"/>
    <w:rsid w:val="005F71E8"/>
    <w:rsid w:val="00600C8F"/>
    <w:rsid w:val="006014F6"/>
    <w:rsid w:val="006018AC"/>
    <w:rsid w:val="00601A39"/>
    <w:rsid w:val="00602015"/>
    <w:rsid w:val="00602622"/>
    <w:rsid w:val="00602C06"/>
    <w:rsid w:val="00602E3A"/>
    <w:rsid w:val="0060325C"/>
    <w:rsid w:val="00604614"/>
    <w:rsid w:val="00604702"/>
    <w:rsid w:val="00606452"/>
    <w:rsid w:val="00606581"/>
    <w:rsid w:val="00606685"/>
    <w:rsid w:val="00606C1B"/>
    <w:rsid w:val="00607F29"/>
    <w:rsid w:val="006100BE"/>
    <w:rsid w:val="00610519"/>
    <w:rsid w:val="0061070D"/>
    <w:rsid w:val="006118EB"/>
    <w:rsid w:val="006119AD"/>
    <w:rsid w:val="00611FF3"/>
    <w:rsid w:val="00612996"/>
    <w:rsid w:val="006137F1"/>
    <w:rsid w:val="00613A5E"/>
    <w:rsid w:val="006152DF"/>
    <w:rsid w:val="00615CB1"/>
    <w:rsid w:val="00616063"/>
    <w:rsid w:val="00616263"/>
    <w:rsid w:val="006163E9"/>
    <w:rsid w:val="00617396"/>
    <w:rsid w:val="00620C6F"/>
    <w:rsid w:val="00621E72"/>
    <w:rsid w:val="00625AD6"/>
    <w:rsid w:val="006264E8"/>
    <w:rsid w:val="006305BB"/>
    <w:rsid w:val="0063104A"/>
    <w:rsid w:val="00631CDC"/>
    <w:rsid w:val="00631F07"/>
    <w:rsid w:val="00634B28"/>
    <w:rsid w:val="00635370"/>
    <w:rsid w:val="00641550"/>
    <w:rsid w:val="00641868"/>
    <w:rsid w:val="0064256D"/>
    <w:rsid w:val="00642676"/>
    <w:rsid w:val="00644D4D"/>
    <w:rsid w:val="006450D6"/>
    <w:rsid w:val="00645B02"/>
    <w:rsid w:val="006460BA"/>
    <w:rsid w:val="00646290"/>
    <w:rsid w:val="00646918"/>
    <w:rsid w:val="00647CAC"/>
    <w:rsid w:val="00650862"/>
    <w:rsid w:val="00650DCE"/>
    <w:rsid w:val="00651272"/>
    <w:rsid w:val="00651436"/>
    <w:rsid w:val="00651915"/>
    <w:rsid w:val="00651C4C"/>
    <w:rsid w:val="00651C6E"/>
    <w:rsid w:val="00651D41"/>
    <w:rsid w:val="0065200D"/>
    <w:rsid w:val="00652B8F"/>
    <w:rsid w:val="00654636"/>
    <w:rsid w:val="00655884"/>
    <w:rsid w:val="006572B5"/>
    <w:rsid w:val="006573AD"/>
    <w:rsid w:val="0065789F"/>
    <w:rsid w:val="00661306"/>
    <w:rsid w:val="0066142A"/>
    <w:rsid w:val="00661F13"/>
    <w:rsid w:val="00662F62"/>
    <w:rsid w:val="00663368"/>
    <w:rsid w:val="00664416"/>
    <w:rsid w:val="00664A61"/>
    <w:rsid w:val="00665151"/>
    <w:rsid w:val="006655A3"/>
    <w:rsid w:val="00665D1E"/>
    <w:rsid w:val="00665F95"/>
    <w:rsid w:val="00666012"/>
    <w:rsid w:val="00666236"/>
    <w:rsid w:val="00666794"/>
    <w:rsid w:val="00667312"/>
    <w:rsid w:val="00670CF4"/>
    <w:rsid w:val="0067188C"/>
    <w:rsid w:val="00671D55"/>
    <w:rsid w:val="006720A1"/>
    <w:rsid w:val="00672A7E"/>
    <w:rsid w:val="00672FBD"/>
    <w:rsid w:val="006748E8"/>
    <w:rsid w:val="00676735"/>
    <w:rsid w:val="006768B3"/>
    <w:rsid w:val="00676BC2"/>
    <w:rsid w:val="006776F1"/>
    <w:rsid w:val="00680728"/>
    <w:rsid w:val="00680B7E"/>
    <w:rsid w:val="00680D89"/>
    <w:rsid w:val="00681356"/>
    <w:rsid w:val="0068155A"/>
    <w:rsid w:val="006820B0"/>
    <w:rsid w:val="006822A1"/>
    <w:rsid w:val="00682499"/>
    <w:rsid w:val="00682F82"/>
    <w:rsid w:val="0068451D"/>
    <w:rsid w:val="00684935"/>
    <w:rsid w:val="00684F45"/>
    <w:rsid w:val="006853BF"/>
    <w:rsid w:val="0068557E"/>
    <w:rsid w:val="006858DF"/>
    <w:rsid w:val="00685C0D"/>
    <w:rsid w:val="006874EE"/>
    <w:rsid w:val="00687E4D"/>
    <w:rsid w:val="006900E3"/>
    <w:rsid w:val="00691AD1"/>
    <w:rsid w:val="00692F7D"/>
    <w:rsid w:val="00694678"/>
    <w:rsid w:val="00695877"/>
    <w:rsid w:val="0069597B"/>
    <w:rsid w:val="00696B46"/>
    <w:rsid w:val="00696CC5"/>
    <w:rsid w:val="006971C7"/>
    <w:rsid w:val="00697368"/>
    <w:rsid w:val="006979AA"/>
    <w:rsid w:val="006A0596"/>
    <w:rsid w:val="006A3AB7"/>
    <w:rsid w:val="006A3E32"/>
    <w:rsid w:val="006A7275"/>
    <w:rsid w:val="006B12DF"/>
    <w:rsid w:val="006B168C"/>
    <w:rsid w:val="006B25AD"/>
    <w:rsid w:val="006B368F"/>
    <w:rsid w:val="006B39A9"/>
    <w:rsid w:val="006B47B6"/>
    <w:rsid w:val="006B4A89"/>
    <w:rsid w:val="006B5A41"/>
    <w:rsid w:val="006B6167"/>
    <w:rsid w:val="006B6B47"/>
    <w:rsid w:val="006B78C1"/>
    <w:rsid w:val="006B7D1F"/>
    <w:rsid w:val="006C00D2"/>
    <w:rsid w:val="006C1356"/>
    <w:rsid w:val="006C16D6"/>
    <w:rsid w:val="006C18DB"/>
    <w:rsid w:val="006C20B0"/>
    <w:rsid w:val="006C241D"/>
    <w:rsid w:val="006C2E3B"/>
    <w:rsid w:val="006C4B60"/>
    <w:rsid w:val="006C5E24"/>
    <w:rsid w:val="006C7DA5"/>
    <w:rsid w:val="006D180D"/>
    <w:rsid w:val="006D2054"/>
    <w:rsid w:val="006D2D48"/>
    <w:rsid w:val="006D3C34"/>
    <w:rsid w:val="006D402F"/>
    <w:rsid w:val="006D4B7E"/>
    <w:rsid w:val="006D696A"/>
    <w:rsid w:val="006D6A47"/>
    <w:rsid w:val="006D6E77"/>
    <w:rsid w:val="006E0F2C"/>
    <w:rsid w:val="006E2367"/>
    <w:rsid w:val="006E2643"/>
    <w:rsid w:val="006E2969"/>
    <w:rsid w:val="006E2B5D"/>
    <w:rsid w:val="006E35A9"/>
    <w:rsid w:val="006E53D4"/>
    <w:rsid w:val="006E56CD"/>
    <w:rsid w:val="006E5B01"/>
    <w:rsid w:val="006E757C"/>
    <w:rsid w:val="006F0FAE"/>
    <w:rsid w:val="006F114A"/>
    <w:rsid w:val="006F1376"/>
    <w:rsid w:val="006F13C5"/>
    <w:rsid w:val="006F151B"/>
    <w:rsid w:val="006F22D9"/>
    <w:rsid w:val="006F3983"/>
    <w:rsid w:val="006F5357"/>
    <w:rsid w:val="006F6A58"/>
    <w:rsid w:val="006F7269"/>
    <w:rsid w:val="006F784B"/>
    <w:rsid w:val="006F7DD1"/>
    <w:rsid w:val="00700522"/>
    <w:rsid w:val="0070172E"/>
    <w:rsid w:val="00703B07"/>
    <w:rsid w:val="00704253"/>
    <w:rsid w:val="00706983"/>
    <w:rsid w:val="00706A00"/>
    <w:rsid w:val="007070A3"/>
    <w:rsid w:val="00710913"/>
    <w:rsid w:val="00710EE1"/>
    <w:rsid w:val="00711B6B"/>
    <w:rsid w:val="00712456"/>
    <w:rsid w:val="00713A7E"/>
    <w:rsid w:val="00713C61"/>
    <w:rsid w:val="0071439D"/>
    <w:rsid w:val="00714DEC"/>
    <w:rsid w:val="00714EF9"/>
    <w:rsid w:val="00716157"/>
    <w:rsid w:val="00716C39"/>
    <w:rsid w:val="00717F30"/>
    <w:rsid w:val="0072061F"/>
    <w:rsid w:val="00721A6E"/>
    <w:rsid w:val="00722B8D"/>
    <w:rsid w:val="00722D61"/>
    <w:rsid w:val="00723A46"/>
    <w:rsid w:val="00724003"/>
    <w:rsid w:val="007241DA"/>
    <w:rsid w:val="00724544"/>
    <w:rsid w:val="00724CB1"/>
    <w:rsid w:val="00724E1D"/>
    <w:rsid w:val="00725EA9"/>
    <w:rsid w:val="00726FBF"/>
    <w:rsid w:val="00727972"/>
    <w:rsid w:val="00730475"/>
    <w:rsid w:val="00730F34"/>
    <w:rsid w:val="007311E0"/>
    <w:rsid w:val="00732130"/>
    <w:rsid w:val="00732686"/>
    <w:rsid w:val="00732935"/>
    <w:rsid w:val="00732FD4"/>
    <w:rsid w:val="00734A7C"/>
    <w:rsid w:val="0073549C"/>
    <w:rsid w:val="007356D2"/>
    <w:rsid w:val="00737BE1"/>
    <w:rsid w:val="00741722"/>
    <w:rsid w:val="00741EED"/>
    <w:rsid w:val="00743098"/>
    <w:rsid w:val="007439ED"/>
    <w:rsid w:val="00744FD3"/>
    <w:rsid w:val="0074541C"/>
    <w:rsid w:val="00745CA8"/>
    <w:rsid w:val="00746069"/>
    <w:rsid w:val="00746E37"/>
    <w:rsid w:val="0075356E"/>
    <w:rsid w:val="00753C9B"/>
    <w:rsid w:val="00754091"/>
    <w:rsid w:val="00755729"/>
    <w:rsid w:val="007560F9"/>
    <w:rsid w:val="00757441"/>
    <w:rsid w:val="00760DAA"/>
    <w:rsid w:val="00761735"/>
    <w:rsid w:val="00761D53"/>
    <w:rsid w:val="00761F3E"/>
    <w:rsid w:val="00761F5D"/>
    <w:rsid w:val="007636EE"/>
    <w:rsid w:val="00763980"/>
    <w:rsid w:val="00764125"/>
    <w:rsid w:val="00764A93"/>
    <w:rsid w:val="007658F2"/>
    <w:rsid w:val="007665DD"/>
    <w:rsid w:val="00771283"/>
    <w:rsid w:val="0077178B"/>
    <w:rsid w:val="00773501"/>
    <w:rsid w:val="00773C26"/>
    <w:rsid w:val="0077414D"/>
    <w:rsid w:val="0077493C"/>
    <w:rsid w:val="00775A55"/>
    <w:rsid w:val="00775C5C"/>
    <w:rsid w:val="00776249"/>
    <w:rsid w:val="00776453"/>
    <w:rsid w:val="00776803"/>
    <w:rsid w:val="00777BD1"/>
    <w:rsid w:val="00777CBF"/>
    <w:rsid w:val="00777F7E"/>
    <w:rsid w:val="00780174"/>
    <w:rsid w:val="00780D54"/>
    <w:rsid w:val="00782920"/>
    <w:rsid w:val="00782DC3"/>
    <w:rsid w:val="00783DC0"/>
    <w:rsid w:val="00783E22"/>
    <w:rsid w:val="00784384"/>
    <w:rsid w:val="00784485"/>
    <w:rsid w:val="007845D7"/>
    <w:rsid w:val="00784602"/>
    <w:rsid w:val="00784DFC"/>
    <w:rsid w:val="007852F2"/>
    <w:rsid w:val="007865E5"/>
    <w:rsid w:val="00790228"/>
    <w:rsid w:val="00790B1B"/>
    <w:rsid w:val="007910E1"/>
    <w:rsid w:val="00793BE9"/>
    <w:rsid w:val="00794966"/>
    <w:rsid w:val="00797624"/>
    <w:rsid w:val="007A0F1F"/>
    <w:rsid w:val="007A17E8"/>
    <w:rsid w:val="007A235A"/>
    <w:rsid w:val="007A34FE"/>
    <w:rsid w:val="007A35CF"/>
    <w:rsid w:val="007A36AF"/>
    <w:rsid w:val="007A4438"/>
    <w:rsid w:val="007A4D99"/>
    <w:rsid w:val="007A599E"/>
    <w:rsid w:val="007A6223"/>
    <w:rsid w:val="007A6496"/>
    <w:rsid w:val="007A7010"/>
    <w:rsid w:val="007A75E2"/>
    <w:rsid w:val="007A7D74"/>
    <w:rsid w:val="007A7D95"/>
    <w:rsid w:val="007B00D7"/>
    <w:rsid w:val="007B113C"/>
    <w:rsid w:val="007B1A47"/>
    <w:rsid w:val="007B3254"/>
    <w:rsid w:val="007B5315"/>
    <w:rsid w:val="007B56D8"/>
    <w:rsid w:val="007B5E0F"/>
    <w:rsid w:val="007B6B3E"/>
    <w:rsid w:val="007B6E1F"/>
    <w:rsid w:val="007B7001"/>
    <w:rsid w:val="007C23E0"/>
    <w:rsid w:val="007C2406"/>
    <w:rsid w:val="007C2702"/>
    <w:rsid w:val="007C28B8"/>
    <w:rsid w:val="007C3627"/>
    <w:rsid w:val="007C4902"/>
    <w:rsid w:val="007C4FBD"/>
    <w:rsid w:val="007C532F"/>
    <w:rsid w:val="007C6DC3"/>
    <w:rsid w:val="007C7670"/>
    <w:rsid w:val="007D1496"/>
    <w:rsid w:val="007D15FB"/>
    <w:rsid w:val="007D1705"/>
    <w:rsid w:val="007D41D8"/>
    <w:rsid w:val="007D478D"/>
    <w:rsid w:val="007D4B6B"/>
    <w:rsid w:val="007D592B"/>
    <w:rsid w:val="007D5EDE"/>
    <w:rsid w:val="007D5F8F"/>
    <w:rsid w:val="007D6EC0"/>
    <w:rsid w:val="007D7BC1"/>
    <w:rsid w:val="007E0398"/>
    <w:rsid w:val="007E0419"/>
    <w:rsid w:val="007E05D0"/>
    <w:rsid w:val="007E0F91"/>
    <w:rsid w:val="007E19C4"/>
    <w:rsid w:val="007E1C25"/>
    <w:rsid w:val="007E4156"/>
    <w:rsid w:val="007E43C8"/>
    <w:rsid w:val="007E448C"/>
    <w:rsid w:val="007E588E"/>
    <w:rsid w:val="007E5C32"/>
    <w:rsid w:val="007E6C63"/>
    <w:rsid w:val="007E7B62"/>
    <w:rsid w:val="007F17BB"/>
    <w:rsid w:val="007F19CF"/>
    <w:rsid w:val="007F242A"/>
    <w:rsid w:val="007F2F4F"/>
    <w:rsid w:val="007F559B"/>
    <w:rsid w:val="007F5806"/>
    <w:rsid w:val="007F660D"/>
    <w:rsid w:val="007F72AE"/>
    <w:rsid w:val="00800ADD"/>
    <w:rsid w:val="008018F2"/>
    <w:rsid w:val="00802916"/>
    <w:rsid w:val="008029CE"/>
    <w:rsid w:val="008032AA"/>
    <w:rsid w:val="008039B6"/>
    <w:rsid w:val="00804846"/>
    <w:rsid w:val="00804D5F"/>
    <w:rsid w:val="008060BB"/>
    <w:rsid w:val="00807787"/>
    <w:rsid w:val="00807D73"/>
    <w:rsid w:val="00812D5A"/>
    <w:rsid w:val="00813D27"/>
    <w:rsid w:val="00814699"/>
    <w:rsid w:val="00814F24"/>
    <w:rsid w:val="0081500C"/>
    <w:rsid w:val="008178B8"/>
    <w:rsid w:val="008224AE"/>
    <w:rsid w:val="00822C08"/>
    <w:rsid w:val="00823519"/>
    <w:rsid w:val="008246C8"/>
    <w:rsid w:val="00825165"/>
    <w:rsid w:val="00825A51"/>
    <w:rsid w:val="00825CEC"/>
    <w:rsid w:val="008309AD"/>
    <w:rsid w:val="00830AAD"/>
    <w:rsid w:val="00831B8D"/>
    <w:rsid w:val="00832FBE"/>
    <w:rsid w:val="00833318"/>
    <w:rsid w:val="00834421"/>
    <w:rsid w:val="00834468"/>
    <w:rsid w:val="0083477C"/>
    <w:rsid w:val="00836D49"/>
    <w:rsid w:val="008376DC"/>
    <w:rsid w:val="00841E48"/>
    <w:rsid w:val="00842268"/>
    <w:rsid w:val="008423F3"/>
    <w:rsid w:val="008430B8"/>
    <w:rsid w:val="008434CA"/>
    <w:rsid w:val="00843AC1"/>
    <w:rsid w:val="00844200"/>
    <w:rsid w:val="00850646"/>
    <w:rsid w:val="00850AA6"/>
    <w:rsid w:val="00852292"/>
    <w:rsid w:val="00852A94"/>
    <w:rsid w:val="00854778"/>
    <w:rsid w:val="008567D1"/>
    <w:rsid w:val="008573B7"/>
    <w:rsid w:val="00857AE1"/>
    <w:rsid w:val="00860D4F"/>
    <w:rsid w:val="00860F26"/>
    <w:rsid w:val="00862C51"/>
    <w:rsid w:val="0086579A"/>
    <w:rsid w:val="00865CD2"/>
    <w:rsid w:val="00866CA4"/>
    <w:rsid w:val="00867F68"/>
    <w:rsid w:val="00870A4A"/>
    <w:rsid w:val="0087135B"/>
    <w:rsid w:val="0087179A"/>
    <w:rsid w:val="00871C07"/>
    <w:rsid w:val="00872154"/>
    <w:rsid w:val="00873732"/>
    <w:rsid w:val="008737EF"/>
    <w:rsid w:val="00873F1B"/>
    <w:rsid w:val="008744BB"/>
    <w:rsid w:val="008747CF"/>
    <w:rsid w:val="008750A5"/>
    <w:rsid w:val="0087696C"/>
    <w:rsid w:val="00880E42"/>
    <w:rsid w:val="00882084"/>
    <w:rsid w:val="00882431"/>
    <w:rsid w:val="00882880"/>
    <w:rsid w:val="00883310"/>
    <w:rsid w:val="00883513"/>
    <w:rsid w:val="00883CF1"/>
    <w:rsid w:val="00884EC0"/>
    <w:rsid w:val="00884F71"/>
    <w:rsid w:val="00884FA9"/>
    <w:rsid w:val="00885055"/>
    <w:rsid w:val="00886AAB"/>
    <w:rsid w:val="00887D2D"/>
    <w:rsid w:val="00887D65"/>
    <w:rsid w:val="00890EC6"/>
    <w:rsid w:val="00891C38"/>
    <w:rsid w:val="00891C67"/>
    <w:rsid w:val="0089248F"/>
    <w:rsid w:val="00892DB7"/>
    <w:rsid w:val="00893DC3"/>
    <w:rsid w:val="00894BF0"/>
    <w:rsid w:val="00894F3E"/>
    <w:rsid w:val="008975F6"/>
    <w:rsid w:val="00897B25"/>
    <w:rsid w:val="008A1976"/>
    <w:rsid w:val="008A2AE1"/>
    <w:rsid w:val="008A31CC"/>
    <w:rsid w:val="008A381A"/>
    <w:rsid w:val="008A5A2A"/>
    <w:rsid w:val="008A6754"/>
    <w:rsid w:val="008A7FD3"/>
    <w:rsid w:val="008B0094"/>
    <w:rsid w:val="008B101B"/>
    <w:rsid w:val="008B1D46"/>
    <w:rsid w:val="008B247D"/>
    <w:rsid w:val="008B292F"/>
    <w:rsid w:val="008B2C1D"/>
    <w:rsid w:val="008B2DE8"/>
    <w:rsid w:val="008B3F9B"/>
    <w:rsid w:val="008B401F"/>
    <w:rsid w:val="008B5AAB"/>
    <w:rsid w:val="008B6C8D"/>
    <w:rsid w:val="008B7534"/>
    <w:rsid w:val="008B7899"/>
    <w:rsid w:val="008B7F71"/>
    <w:rsid w:val="008C0B97"/>
    <w:rsid w:val="008C15F3"/>
    <w:rsid w:val="008C192E"/>
    <w:rsid w:val="008C1F7B"/>
    <w:rsid w:val="008C27AC"/>
    <w:rsid w:val="008C3244"/>
    <w:rsid w:val="008C33FD"/>
    <w:rsid w:val="008C3EA6"/>
    <w:rsid w:val="008C542B"/>
    <w:rsid w:val="008C5D1A"/>
    <w:rsid w:val="008C6B7A"/>
    <w:rsid w:val="008C7252"/>
    <w:rsid w:val="008C7562"/>
    <w:rsid w:val="008D121F"/>
    <w:rsid w:val="008D2BDC"/>
    <w:rsid w:val="008D4BD5"/>
    <w:rsid w:val="008D4E3C"/>
    <w:rsid w:val="008D517D"/>
    <w:rsid w:val="008D5BC9"/>
    <w:rsid w:val="008E0CDB"/>
    <w:rsid w:val="008E0D96"/>
    <w:rsid w:val="008E183D"/>
    <w:rsid w:val="008E273B"/>
    <w:rsid w:val="008E3868"/>
    <w:rsid w:val="008E4BE6"/>
    <w:rsid w:val="008E50A5"/>
    <w:rsid w:val="008E5567"/>
    <w:rsid w:val="008E67A2"/>
    <w:rsid w:val="008E7B0A"/>
    <w:rsid w:val="008F255A"/>
    <w:rsid w:val="008F2911"/>
    <w:rsid w:val="008F2931"/>
    <w:rsid w:val="008F2BAC"/>
    <w:rsid w:val="008F4019"/>
    <w:rsid w:val="008F4FAF"/>
    <w:rsid w:val="008F508B"/>
    <w:rsid w:val="008F5118"/>
    <w:rsid w:val="008F6D7F"/>
    <w:rsid w:val="008F784B"/>
    <w:rsid w:val="0090017E"/>
    <w:rsid w:val="00900977"/>
    <w:rsid w:val="00901866"/>
    <w:rsid w:val="00902DC1"/>
    <w:rsid w:val="00902F1B"/>
    <w:rsid w:val="0090326F"/>
    <w:rsid w:val="009032A5"/>
    <w:rsid w:val="009033E8"/>
    <w:rsid w:val="009037BE"/>
    <w:rsid w:val="0090480E"/>
    <w:rsid w:val="0090519C"/>
    <w:rsid w:val="00906211"/>
    <w:rsid w:val="009070EE"/>
    <w:rsid w:val="00907C41"/>
    <w:rsid w:val="00907F49"/>
    <w:rsid w:val="00910776"/>
    <w:rsid w:val="00910E14"/>
    <w:rsid w:val="00911000"/>
    <w:rsid w:val="0091140C"/>
    <w:rsid w:val="00911D9D"/>
    <w:rsid w:val="009125D4"/>
    <w:rsid w:val="00914641"/>
    <w:rsid w:val="00914D47"/>
    <w:rsid w:val="00914D6B"/>
    <w:rsid w:val="00914E5D"/>
    <w:rsid w:val="009159E3"/>
    <w:rsid w:val="00915E37"/>
    <w:rsid w:val="009161CC"/>
    <w:rsid w:val="00916452"/>
    <w:rsid w:val="00916DE7"/>
    <w:rsid w:val="0091710F"/>
    <w:rsid w:val="009179FA"/>
    <w:rsid w:val="00917E82"/>
    <w:rsid w:val="0092084D"/>
    <w:rsid w:val="00921475"/>
    <w:rsid w:val="00921BBC"/>
    <w:rsid w:val="009223B5"/>
    <w:rsid w:val="00922CF4"/>
    <w:rsid w:val="009243A0"/>
    <w:rsid w:val="0092490E"/>
    <w:rsid w:val="00924B0A"/>
    <w:rsid w:val="009257A1"/>
    <w:rsid w:val="00925E9D"/>
    <w:rsid w:val="009279C4"/>
    <w:rsid w:val="0093079F"/>
    <w:rsid w:val="00930A5B"/>
    <w:rsid w:val="00931B45"/>
    <w:rsid w:val="00932063"/>
    <w:rsid w:val="009338D5"/>
    <w:rsid w:val="00933E7A"/>
    <w:rsid w:val="00935993"/>
    <w:rsid w:val="00940226"/>
    <w:rsid w:val="00941F23"/>
    <w:rsid w:val="00942195"/>
    <w:rsid w:val="00943840"/>
    <w:rsid w:val="00943B42"/>
    <w:rsid w:val="00944B0A"/>
    <w:rsid w:val="009457B5"/>
    <w:rsid w:val="0094583A"/>
    <w:rsid w:val="00946157"/>
    <w:rsid w:val="0094643C"/>
    <w:rsid w:val="00946576"/>
    <w:rsid w:val="00950686"/>
    <w:rsid w:val="00950D66"/>
    <w:rsid w:val="00950FB2"/>
    <w:rsid w:val="00952B75"/>
    <w:rsid w:val="00954EED"/>
    <w:rsid w:val="0095520B"/>
    <w:rsid w:val="00955A92"/>
    <w:rsid w:val="00956802"/>
    <w:rsid w:val="00956D20"/>
    <w:rsid w:val="00956EE4"/>
    <w:rsid w:val="00956FAF"/>
    <w:rsid w:val="009570BE"/>
    <w:rsid w:val="00957360"/>
    <w:rsid w:val="009574F3"/>
    <w:rsid w:val="00957684"/>
    <w:rsid w:val="00960076"/>
    <w:rsid w:val="00960189"/>
    <w:rsid w:val="0096043A"/>
    <w:rsid w:val="00960C9C"/>
    <w:rsid w:val="00960F83"/>
    <w:rsid w:val="009618CE"/>
    <w:rsid w:val="00962133"/>
    <w:rsid w:val="009624DB"/>
    <w:rsid w:val="009625EE"/>
    <w:rsid w:val="00962776"/>
    <w:rsid w:val="00962891"/>
    <w:rsid w:val="00962A91"/>
    <w:rsid w:val="0096559B"/>
    <w:rsid w:val="00965B94"/>
    <w:rsid w:val="00966738"/>
    <w:rsid w:val="0096702E"/>
    <w:rsid w:val="00967CBF"/>
    <w:rsid w:val="009701DE"/>
    <w:rsid w:val="0097077A"/>
    <w:rsid w:val="00971150"/>
    <w:rsid w:val="00972291"/>
    <w:rsid w:val="00972CDB"/>
    <w:rsid w:val="0097384F"/>
    <w:rsid w:val="00974CA6"/>
    <w:rsid w:val="009754D1"/>
    <w:rsid w:val="00975997"/>
    <w:rsid w:val="00976227"/>
    <w:rsid w:val="009778FD"/>
    <w:rsid w:val="00977A80"/>
    <w:rsid w:val="00977FBB"/>
    <w:rsid w:val="00982190"/>
    <w:rsid w:val="0098248F"/>
    <w:rsid w:val="00983705"/>
    <w:rsid w:val="00984A22"/>
    <w:rsid w:val="009850F4"/>
    <w:rsid w:val="00986A57"/>
    <w:rsid w:val="009877D4"/>
    <w:rsid w:val="00987864"/>
    <w:rsid w:val="00987C33"/>
    <w:rsid w:val="00987FFB"/>
    <w:rsid w:val="009905BE"/>
    <w:rsid w:val="009907FB"/>
    <w:rsid w:val="00990F94"/>
    <w:rsid w:val="0099104C"/>
    <w:rsid w:val="00991303"/>
    <w:rsid w:val="009922A1"/>
    <w:rsid w:val="009939E9"/>
    <w:rsid w:val="0099658E"/>
    <w:rsid w:val="009973C9"/>
    <w:rsid w:val="009A1C61"/>
    <w:rsid w:val="009A1E00"/>
    <w:rsid w:val="009A2976"/>
    <w:rsid w:val="009A2ABF"/>
    <w:rsid w:val="009A57E5"/>
    <w:rsid w:val="009A5B15"/>
    <w:rsid w:val="009A75CF"/>
    <w:rsid w:val="009A7A72"/>
    <w:rsid w:val="009B0A4B"/>
    <w:rsid w:val="009B1E29"/>
    <w:rsid w:val="009B3019"/>
    <w:rsid w:val="009B37EF"/>
    <w:rsid w:val="009B3F70"/>
    <w:rsid w:val="009B47A9"/>
    <w:rsid w:val="009B563C"/>
    <w:rsid w:val="009B5D88"/>
    <w:rsid w:val="009B6B3D"/>
    <w:rsid w:val="009C0882"/>
    <w:rsid w:val="009C12B9"/>
    <w:rsid w:val="009C1F00"/>
    <w:rsid w:val="009C29D8"/>
    <w:rsid w:val="009C41A3"/>
    <w:rsid w:val="009C4857"/>
    <w:rsid w:val="009C5457"/>
    <w:rsid w:val="009C5958"/>
    <w:rsid w:val="009C5B6C"/>
    <w:rsid w:val="009C5E9C"/>
    <w:rsid w:val="009C66DA"/>
    <w:rsid w:val="009C7D8D"/>
    <w:rsid w:val="009C7E8A"/>
    <w:rsid w:val="009D032E"/>
    <w:rsid w:val="009D1B3C"/>
    <w:rsid w:val="009D1B98"/>
    <w:rsid w:val="009D38A8"/>
    <w:rsid w:val="009D460C"/>
    <w:rsid w:val="009D5D74"/>
    <w:rsid w:val="009D5F4F"/>
    <w:rsid w:val="009D63DF"/>
    <w:rsid w:val="009D7A8E"/>
    <w:rsid w:val="009E0D24"/>
    <w:rsid w:val="009E1048"/>
    <w:rsid w:val="009E2152"/>
    <w:rsid w:val="009E3423"/>
    <w:rsid w:val="009E3D1B"/>
    <w:rsid w:val="009E60CC"/>
    <w:rsid w:val="009F0328"/>
    <w:rsid w:val="009F0BCE"/>
    <w:rsid w:val="009F2535"/>
    <w:rsid w:val="009F2934"/>
    <w:rsid w:val="009F30ED"/>
    <w:rsid w:val="009F35C0"/>
    <w:rsid w:val="009F384F"/>
    <w:rsid w:val="009F485B"/>
    <w:rsid w:val="009F4BD2"/>
    <w:rsid w:val="009F7CDD"/>
    <w:rsid w:val="00A00EEE"/>
    <w:rsid w:val="00A017FB"/>
    <w:rsid w:val="00A019CF"/>
    <w:rsid w:val="00A02331"/>
    <w:rsid w:val="00A02805"/>
    <w:rsid w:val="00A032A9"/>
    <w:rsid w:val="00A046FD"/>
    <w:rsid w:val="00A048D3"/>
    <w:rsid w:val="00A05C27"/>
    <w:rsid w:val="00A066AB"/>
    <w:rsid w:val="00A10DDB"/>
    <w:rsid w:val="00A12BFD"/>
    <w:rsid w:val="00A131CE"/>
    <w:rsid w:val="00A136B9"/>
    <w:rsid w:val="00A13787"/>
    <w:rsid w:val="00A14903"/>
    <w:rsid w:val="00A15764"/>
    <w:rsid w:val="00A157AF"/>
    <w:rsid w:val="00A15C0C"/>
    <w:rsid w:val="00A16CD4"/>
    <w:rsid w:val="00A16E7D"/>
    <w:rsid w:val="00A17348"/>
    <w:rsid w:val="00A17A4A"/>
    <w:rsid w:val="00A20208"/>
    <w:rsid w:val="00A21702"/>
    <w:rsid w:val="00A2186E"/>
    <w:rsid w:val="00A21994"/>
    <w:rsid w:val="00A21BC2"/>
    <w:rsid w:val="00A233E2"/>
    <w:rsid w:val="00A234BA"/>
    <w:rsid w:val="00A236E2"/>
    <w:rsid w:val="00A23BF1"/>
    <w:rsid w:val="00A23D65"/>
    <w:rsid w:val="00A247B7"/>
    <w:rsid w:val="00A24B2F"/>
    <w:rsid w:val="00A24F40"/>
    <w:rsid w:val="00A25A23"/>
    <w:rsid w:val="00A25B77"/>
    <w:rsid w:val="00A263B3"/>
    <w:rsid w:val="00A26825"/>
    <w:rsid w:val="00A26BE4"/>
    <w:rsid w:val="00A271DF"/>
    <w:rsid w:val="00A2759C"/>
    <w:rsid w:val="00A30B17"/>
    <w:rsid w:val="00A31607"/>
    <w:rsid w:val="00A322B6"/>
    <w:rsid w:val="00A32DF0"/>
    <w:rsid w:val="00A32F3D"/>
    <w:rsid w:val="00A330CC"/>
    <w:rsid w:val="00A33DB6"/>
    <w:rsid w:val="00A343BB"/>
    <w:rsid w:val="00A34614"/>
    <w:rsid w:val="00A34950"/>
    <w:rsid w:val="00A34D55"/>
    <w:rsid w:val="00A3544A"/>
    <w:rsid w:val="00A36A40"/>
    <w:rsid w:val="00A37167"/>
    <w:rsid w:val="00A3779F"/>
    <w:rsid w:val="00A41B0E"/>
    <w:rsid w:val="00A428BE"/>
    <w:rsid w:val="00A432B8"/>
    <w:rsid w:val="00A43CAA"/>
    <w:rsid w:val="00A44B3E"/>
    <w:rsid w:val="00A44D77"/>
    <w:rsid w:val="00A45267"/>
    <w:rsid w:val="00A46037"/>
    <w:rsid w:val="00A46E23"/>
    <w:rsid w:val="00A51037"/>
    <w:rsid w:val="00A558BE"/>
    <w:rsid w:val="00A55DBF"/>
    <w:rsid w:val="00A56E83"/>
    <w:rsid w:val="00A57071"/>
    <w:rsid w:val="00A57F70"/>
    <w:rsid w:val="00A60406"/>
    <w:rsid w:val="00A60BD5"/>
    <w:rsid w:val="00A62161"/>
    <w:rsid w:val="00A62B59"/>
    <w:rsid w:val="00A63906"/>
    <w:rsid w:val="00A654A8"/>
    <w:rsid w:val="00A668D9"/>
    <w:rsid w:val="00A66DDC"/>
    <w:rsid w:val="00A67702"/>
    <w:rsid w:val="00A679AF"/>
    <w:rsid w:val="00A70AEF"/>
    <w:rsid w:val="00A70BBA"/>
    <w:rsid w:val="00A71A1C"/>
    <w:rsid w:val="00A72822"/>
    <w:rsid w:val="00A72851"/>
    <w:rsid w:val="00A74F3F"/>
    <w:rsid w:val="00A758EA"/>
    <w:rsid w:val="00A76767"/>
    <w:rsid w:val="00A7679F"/>
    <w:rsid w:val="00A771DB"/>
    <w:rsid w:val="00A774D8"/>
    <w:rsid w:val="00A80488"/>
    <w:rsid w:val="00A812A5"/>
    <w:rsid w:val="00A8239D"/>
    <w:rsid w:val="00A85095"/>
    <w:rsid w:val="00A86CE8"/>
    <w:rsid w:val="00A86D1B"/>
    <w:rsid w:val="00A87E31"/>
    <w:rsid w:val="00A90CCD"/>
    <w:rsid w:val="00A918BA"/>
    <w:rsid w:val="00A923E8"/>
    <w:rsid w:val="00A925DA"/>
    <w:rsid w:val="00A926A4"/>
    <w:rsid w:val="00A932B9"/>
    <w:rsid w:val="00A9459D"/>
    <w:rsid w:val="00A94789"/>
    <w:rsid w:val="00A9481F"/>
    <w:rsid w:val="00A94C43"/>
    <w:rsid w:val="00A96356"/>
    <w:rsid w:val="00A96BCA"/>
    <w:rsid w:val="00A96C0D"/>
    <w:rsid w:val="00A96C32"/>
    <w:rsid w:val="00A96CD7"/>
    <w:rsid w:val="00A9768E"/>
    <w:rsid w:val="00AA10AA"/>
    <w:rsid w:val="00AA1BA9"/>
    <w:rsid w:val="00AA23E2"/>
    <w:rsid w:val="00AA2814"/>
    <w:rsid w:val="00AA2BE0"/>
    <w:rsid w:val="00AA337A"/>
    <w:rsid w:val="00AA3F0A"/>
    <w:rsid w:val="00AA42DF"/>
    <w:rsid w:val="00AA46BC"/>
    <w:rsid w:val="00AA5CA1"/>
    <w:rsid w:val="00AA6208"/>
    <w:rsid w:val="00AB0ED4"/>
    <w:rsid w:val="00AB1052"/>
    <w:rsid w:val="00AB26DE"/>
    <w:rsid w:val="00AB3C44"/>
    <w:rsid w:val="00AB3F6A"/>
    <w:rsid w:val="00AB63B1"/>
    <w:rsid w:val="00AB69C1"/>
    <w:rsid w:val="00AC0566"/>
    <w:rsid w:val="00AC0B93"/>
    <w:rsid w:val="00AC292F"/>
    <w:rsid w:val="00AC369D"/>
    <w:rsid w:val="00AC418C"/>
    <w:rsid w:val="00AC51FE"/>
    <w:rsid w:val="00AC5206"/>
    <w:rsid w:val="00AC5713"/>
    <w:rsid w:val="00AC63BE"/>
    <w:rsid w:val="00AC6470"/>
    <w:rsid w:val="00AC6F01"/>
    <w:rsid w:val="00AC7CD9"/>
    <w:rsid w:val="00AD1824"/>
    <w:rsid w:val="00AD3436"/>
    <w:rsid w:val="00AD3FBF"/>
    <w:rsid w:val="00AD4012"/>
    <w:rsid w:val="00AD48E7"/>
    <w:rsid w:val="00AD4962"/>
    <w:rsid w:val="00AD555A"/>
    <w:rsid w:val="00AD6004"/>
    <w:rsid w:val="00AD6F3C"/>
    <w:rsid w:val="00AD7755"/>
    <w:rsid w:val="00AD7873"/>
    <w:rsid w:val="00AE024C"/>
    <w:rsid w:val="00AE0C9C"/>
    <w:rsid w:val="00AE1B35"/>
    <w:rsid w:val="00AE2072"/>
    <w:rsid w:val="00AE295F"/>
    <w:rsid w:val="00AE2D69"/>
    <w:rsid w:val="00AE33A9"/>
    <w:rsid w:val="00AE3AA0"/>
    <w:rsid w:val="00AE41D4"/>
    <w:rsid w:val="00AE54ED"/>
    <w:rsid w:val="00AF0502"/>
    <w:rsid w:val="00AF0F03"/>
    <w:rsid w:val="00AF3968"/>
    <w:rsid w:val="00AF4446"/>
    <w:rsid w:val="00AF4B38"/>
    <w:rsid w:val="00AF5186"/>
    <w:rsid w:val="00AF586B"/>
    <w:rsid w:val="00AF5A9C"/>
    <w:rsid w:val="00AF66FF"/>
    <w:rsid w:val="00B00849"/>
    <w:rsid w:val="00B01503"/>
    <w:rsid w:val="00B01C9C"/>
    <w:rsid w:val="00B02676"/>
    <w:rsid w:val="00B02BED"/>
    <w:rsid w:val="00B03AFB"/>
    <w:rsid w:val="00B03BF8"/>
    <w:rsid w:val="00B03E67"/>
    <w:rsid w:val="00B070CC"/>
    <w:rsid w:val="00B07ED2"/>
    <w:rsid w:val="00B11A28"/>
    <w:rsid w:val="00B12DB1"/>
    <w:rsid w:val="00B12E1B"/>
    <w:rsid w:val="00B130F9"/>
    <w:rsid w:val="00B142C8"/>
    <w:rsid w:val="00B1460E"/>
    <w:rsid w:val="00B1513D"/>
    <w:rsid w:val="00B169ED"/>
    <w:rsid w:val="00B16E0E"/>
    <w:rsid w:val="00B20F81"/>
    <w:rsid w:val="00B21282"/>
    <w:rsid w:val="00B217BC"/>
    <w:rsid w:val="00B239B4"/>
    <w:rsid w:val="00B24E5A"/>
    <w:rsid w:val="00B25C0A"/>
    <w:rsid w:val="00B261CB"/>
    <w:rsid w:val="00B265A0"/>
    <w:rsid w:val="00B27F9A"/>
    <w:rsid w:val="00B30321"/>
    <w:rsid w:val="00B307A2"/>
    <w:rsid w:val="00B311FD"/>
    <w:rsid w:val="00B31519"/>
    <w:rsid w:val="00B34F8E"/>
    <w:rsid w:val="00B35748"/>
    <w:rsid w:val="00B35DE6"/>
    <w:rsid w:val="00B36279"/>
    <w:rsid w:val="00B37365"/>
    <w:rsid w:val="00B375AF"/>
    <w:rsid w:val="00B37D88"/>
    <w:rsid w:val="00B400BD"/>
    <w:rsid w:val="00B403AB"/>
    <w:rsid w:val="00B409AA"/>
    <w:rsid w:val="00B42ECA"/>
    <w:rsid w:val="00B43316"/>
    <w:rsid w:val="00B4469D"/>
    <w:rsid w:val="00B44950"/>
    <w:rsid w:val="00B44A86"/>
    <w:rsid w:val="00B45764"/>
    <w:rsid w:val="00B45FE5"/>
    <w:rsid w:val="00B52440"/>
    <w:rsid w:val="00B53A20"/>
    <w:rsid w:val="00B53DD5"/>
    <w:rsid w:val="00B56176"/>
    <w:rsid w:val="00B56980"/>
    <w:rsid w:val="00B60F3A"/>
    <w:rsid w:val="00B62422"/>
    <w:rsid w:val="00B6285F"/>
    <w:rsid w:val="00B62BC7"/>
    <w:rsid w:val="00B62EE9"/>
    <w:rsid w:val="00B632B7"/>
    <w:rsid w:val="00B63D0E"/>
    <w:rsid w:val="00B64001"/>
    <w:rsid w:val="00B648A2"/>
    <w:rsid w:val="00B64B9F"/>
    <w:rsid w:val="00B64EDB"/>
    <w:rsid w:val="00B65463"/>
    <w:rsid w:val="00B65825"/>
    <w:rsid w:val="00B707B0"/>
    <w:rsid w:val="00B714A7"/>
    <w:rsid w:val="00B71931"/>
    <w:rsid w:val="00B7262C"/>
    <w:rsid w:val="00B7351A"/>
    <w:rsid w:val="00B74B69"/>
    <w:rsid w:val="00B74CC6"/>
    <w:rsid w:val="00B75B51"/>
    <w:rsid w:val="00B77616"/>
    <w:rsid w:val="00B777D9"/>
    <w:rsid w:val="00B827F1"/>
    <w:rsid w:val="00B828DD"/>
    <w:rsid w:val="00B83AD0"/>
    <w:rsid w:val="00B84830"/>
    <w:rsid w:val="00B91495"/>
    <w:rsid w:val="00B9210A"/>
    <w:rsid w:val="00B92FEC"/>
    <w:rsid w:val="00B93290"/>
    <w:rsid w:val="00B943FF"/>
    <w:rsid w:val="00B94DC0"/>
    <w:rsid w:val="00B97FCD"/>
    <w:rsid w:val="00BA01BF"/>
    <w:rsid w:val="00BA0304"/>
    <w:rsid w:val="00BA04FE"/>
    <w:rsid w:val="00BA0706"/>
    <w:rsid w:val="00BA11A1"/>
    <w:rsid w:val="00BA131D"/>
    <w:rsid w:val="00BA1CAA"/>
    <w:rsid w:val="00BA3550"/>
    <w:rsid w:val="00BA3F56"/>
    <w:rsid w:val="00BA44D1"/>
    <w:rsid w:val="00BB0B33"/>
    <w:rsid w:val="00BB11D8"/>
    <w:rsid w:val="00BB1224"/>
    <w:rsid w:val="00BB15BA"/>
    <w:rsid w:val="00BB1CF3"/>
    <w:rsid w:val="00BB211F"/>
    <w:rsid w:val="00BB244D"/>
    <w:rsid w:val="00BB2730"/>
    <w:rsid w:val="00BB296E"/>
    <w:rsid w:val="00BB29B7"/>
    <w:rsid w:val="00BB3270"/>
    <w:rsid w:val="00BB3B29"/>
    <w:rsid w:val="00BB431A"/>
    <w:rsid w:val="00BB6335"/>
    <w:rsid w:val="00BB7DA3"/>
    <w:rsid w:val="00BC0862"/>
    <w:rsid w:val="00BC18E8"/>
    <w:rsid w:val="00BC1FDB"/>
    <w:rsid w:val="00BC21FA"/>
    <w:rsid w:val="00BC2ECB"/>
    <w:rsid w:val="00BC5150"/>
    <w:rsid w:val="00BC5475"/>
    <w:rsid w:val="00BC5DC8"/>
    <w:rsid w:val="00BC64FA"/>
    <w:rsid w:val="00BC6C90"/>
    <w:rsid w:val="00BC6FA6"/>
    <w:rsid w:val="00BC7A73"/>
    <w:rsid w:val="00BD04A5"/>
    <w:rsid w:val="00BD09C6"/>
    <w:rsid w:val="00BD1E02"/>
    <w:rsid w:val="00BD232B"/>
    <w:rsid w:val="00BD52FA"/>
    <w:rsid w:val="00BD651A"/>
    <w:rsid w:val="00BD65C7"/>
    <w:rsid w:val="00BD73B2"/>
    <w:rsid w:val="00BE1CC1"/>
    <w:rsid w:val="00BE1E6A"/>
    <w:rsid w:val="00BE2EC3"/>
    <w:rsid w:val="00BE381D"/>
    <w:rsid w:val="00BE4813"/>
    <w:rsid w:val="00BE57A6"/>
    <w:rsid w:val="00BE6AF5"/>
    <w:rsid w:val="00BF001E"/>
    <w:rsid w:val="00BF0DA1"/>
    <w:rsid w:val="00BF16A4"/>
    <w:rsid w:val="00BF197A"/>
    <w:rsid w:val="00BF35C9"/>
    <w:rsid w:val="00BF37EA"/>
    <w:rsid w:val="00BF51E5"/>
    <w:rsid w:val="00BF55CD"/>
    <w:rsid w:val="00BF565C"/>
    <w:rsid w:val="00BF6ED5"/>
    <w:rsid w:val="00BF719A"/>
    <w:rsid w:val="00C0247D"/>
    <w:rsid w:val="00C0284B"/>
    <w:rsid w:val="00C0345D"/>
    <w:rsid w:val="00C034A3"/>
    <w:rsid w:val="00C03759"/>
    <w:rsid w:val="00C0427A"/>
    <w:rsid w:val="00C04470"/>
    <w:rsid w:val="00C06AA1"/>
    <w:rsid w:val="00C06C8D"/>
    <w:rsid w:val="00C1013C"/>
    <w:rsid w:val="00C10312"/>
    <w:rsid w:val="00C1057C"/>
    <w:rsid w:val="00C11B03"/>
    <w:rsid w:val="00C120E4"/>
    <w:rsid w:val="00C12D74"/>
    <w:rsid w:val="00C13ECA"/>
    <w:rsid w:val="00C174B3"/>
    <w:rsid w:val="00C179E4"/>
    <w:rsid w:val="00C209CB"/>
    <w:rsid w:val="00C221F0"/>
    <w:rsid w:val="00C22708"/>
    <w:rsid w:val="00C2290B"/>
    <w:rsid w:val="00C23B6E"/>
    <w:rsid w:val="00C23BAB"/>
    <w:rsid w:val="00C23F8A"/>
    <w:rsid w:val="00C24E24"/>
    <w:rsid w:val="00C25C25"/>
    <w:rsid w:val="00C26ACA"/>
    <w:rsid w:val="00C2758B"/>
    <w:rsid w:val="00C309D5"/>
    <w:rsid w:val="00C30C25"/>
    <w:rsid w:val="00C345C9"/>
    <w:rsid w:val="00C3478B"/>
    <w:rsid w:val="00C36A87"/>
    <w:rsid w:val="00C4078D"/>
    <w:rsid w:val="00C410DD"/>
    <w:rsid w:val="00C414E2"/>
    <w:rsid w:val="00C41BE1"/>
    <w:rsid w:val="00C42E91"/>
    <w:rsid w:val="00C43837"/>
    <w:rsid w:val="00C43A87"/>
    <w:rsid w:val="00C443B0"/>
    <w:rsid w:val="00C45C1A"/>
    <w:rsid w:val="00C4756D"/>
    <w:rsid w:val="00C50660"/>
    <w:rsid w:val="00C50E2F"/>
    <w:rsid w:val="00C51038"/>
    <w:rsid w:val="00C5187C"/>
    <w:rsid w:val="00C52222"/>
    <w:rsid w:val="00C530AC"/>
    <w:rsid w:val="00C538C2"/>
    <w:rsid w:val="00C5455C"/>
    <w:rsid w:val="00C556FE"/>
    <w:rsid w:val="00C55E84"/>
    <w:rsid w:val="00C56C43"/>
    <w:rsid w:val="00C57A56"/>
    <w:rsid w:val="00C600C3"/>
    <w:rsid w:val="00C60A6F"/>
    <w:rsid w:val="00C6166D"/>
    <w:rsid w:val="00C6317F"/>
    <w:rsid w:val="00C6395A"/>
    <w:rsid w:val="00C63CDB"/>
    <w:rsid w:val="00C6596F"/>
    <w:rsid w:val="00C6607C"/>
    <w:rsid w:val="00C7004A"/>
    <w:rsid w:val="00C70951"/>
    <w:rsid w:val="00C70A5C"/>
    <w:rsid w:val="00C723AF"/>
    <w:rsid w:val="00C724F7"/>
    <w:rsid w:val="00C74092"/>
    <w:rsid w:val="00C7423F"/>
    <w:rsid w:val="00C74385"/>
    <w:rsid w:val="00C75033"/>
    <w:rsid w:val="00C76E23"/>
    <w:rsid w:val="00C777D9"/>
    <w:rsid w:val="00C80B4D"/>
    <w:rsid w:val="00C81118"/>
    <w:rsid w:val="00C814D0"/>
    <w:rsid w:val="00C83112"/>
    <w:rsid w:val="00C831A2"/>
    <w:rsid w:val="00C8335A"/>
    <w:rsid w:val="00C838C0"/>
    <w:rsid w:val="00C8391C"/>
    <w:rsid w:val="00C84756"/>
    <w:rsid w:val="00C85002"/>
    <w:rsid w:val="00C85637"/>
    <w:rsid w:val="00C85BCC"/>
    <w:rsid w:val="00C87F34"/>
    <w:rsid w:val="00C91739"/>
    <w:rsid w:val="00C9190C"/>
    <w:rsid w:val="00C92963"/>
    <w:rsid w:val="00C93D74"/>
    <w:rsid w:val="00C9635D"/>
    <w:rsid w:val="00C96CC5"/>
    <w:rsid w:val="00C97B4F"/>
    <w:rsid w:val="00C97D0A"/>
    <w:rsid w:val="00C97EA1"/>
    <w:rsid w:val="00CA372A"/>
    <w:rsid w:val="00CA3DA8"/>
    <w:rsid w:val="00CA57BD"/>
    <w:rsid w:val="00CA58C9"/>
    <w:rsid w:val="00CA5A54"/>
    <w:rsid w:val="00CA6FA7"/>
    <w:rsid w:val="00CA79B4"/>
    <w:rsid w:val="00CB08C9"/>
    <w:rsid w:val="00CB0916"/>
    <w:rsid w:val="00CB1ACC"/>
    <w:rsid w:val="00CB1AE2"/>
    <w:rsid w:val="00CB25B2"/>
    <w:rsid w:val="00CB2F77"/>
    <w:rsid w:val="00CB3744"/>
    <w:rsid w:val="00CB38B1"/>
    <w:rsid w:val="00CB48DB"/>
    <w:rsid w:val="00CB7BA2"/>
    <w:rsid w:val="00CC047E"/>
    <w:rsid w:val="00CC12E7"/>
    <w:rsid w:val="00CC1475"/>
    <w:rsid w:val="00CC1A9C"/>
    <w:rsid w:val="00CC2F7D"/>
    <w:rsid w:val="00CC3017"/>
    <w:rsid w:val="00CC529C"/>
    <w:rsid w:val="00CC680B"/>
    <w:rsid w:val="00CC68EE"/>
    <w:rsid w:val="00CC6C0B"/>
    <w:rsid w:val="00CC7846"/>
    <w:rsid w:val="00CD03F1"/>
    <w:rsid w:val="00CD1E95"/>
    <w:rsid w:val="00CD4922"/>
    <w:rsid w:val="00CD56DE"/>
    <w:rsid w:val="00CD6C2A"/>
    <w:rsid w:val="00CE00FE"/>
    <w:rsid w:val="00CE0300"/>
    <w:rsid w:val="00CE1A29"/>
    <w:rsid w:val="00CE22A2"/>
    <w:rsid w:val="00CE2380"/>
    <w:rsid w:val="00CE2E8E"/>
    <w:rsid w:val="00CE2F72"/>
    <w:rsid w:val="00CE3F32"/>
    <w:rsid w:val="00CE46BE"/>
    <w:rsid w:val="00CE5CDB"/>
    <w:rsid w:val="00CE767C"/>
    <w:rsid w:val="00CF031E"/>
    <w:rsid w:val="00CF0AA6"/>
    <w:rsid w:val="00CF136B"/>
    <w:rsid w:val="00CF1929"/>
    <w:rsid w:val="00CF2841"/>
    <w:rsid w:val="00CF28A3"/>
    <w:rsid w:val="00CF32AD"/>
    <w:rsid w:val="00CF36BA"/>
    <w:rsid w:val="00CF3984"/>
    <w:rsid w:val="00CF544B"/>
    <w:rsid w:val="00CF5BF1"/>
    <w:rsid w:val="00CF7450"/>
    <w:rsid w:val="00CF79AC"/>
    <w:rsid w:val="00CF7D0E"/>
    <w:rsid w:val="00D006D7"/>
    <w:rsid w:val="00D0141B"/>
    <w:rsid w:val="00D014AB"/>
    <w:rsid w:val="00D02DD2"/>
    <w:rsid w:val="00D0337E"/>
    <w:rsid w:val="00D03E6C"/>
    <w:rsid w:val="00D04321"/>
    <w:rsid w:val="00D04925"/>
    <w:rsid w:val="00D06EB3"/>
    <w:rsid w:val="00D078A7"/>
    <w:rsid w:val="00D079BF"/>
    <w:rsid w:val="00D10133"/>
    <w:rsid w:val="00D1142D"/>
    <w:rsid w:val="00D13632"/>
    <w:rsid w:val="00D139CE"/>
    <w:rsid w:val="00D13E80"/>
    <w:rsid w:val="00D13FC7"/>
    <w:rsid w:val="00D143C2"/>
    <w:rsid w:val="00D1510D"/>
    <w:rsid w:val="00D15254"/>
    <w:rsid w:val="00D15475"/>
    <w:rsid w:val="00D15A90"/>
    <w:rsid w:val="00D16293"/>
    <w:rsid w:val="00D176E7"/>
    <w:rsid w:val="00D1772E"/>
    <w:rsid w:val="00D225A2"/>
    <w:rsid w:val="00D23925"/>
    <w:rsid w:val="00D24698"/>
    <w:rsid w:val="00D27B39"/>
    <w:rsid w:val="00D27F57"/>
    <w:rsid w:val="00D30841"/>
    <w:rsid w:val="00D30CC4"/>
    <w:rsid w:val="00D311A9"/>
    <w:rsid w:val="00D3275A"/>
    <w:rsid w:val="00D33FA1"/>
    <w:rsid w:val="00D35BB9"/>
    <w:rsid w:val="00D360B1"/>
    <w:rsid w:val="00D36919"/>
    <w:rsid w:val="00D372D6"/>
    <w:rsid w:val="00D3747D"/>
    <w:rsid w:val="00D37A7A"/>
    <w:rsid w:val="00D40486"/>
    <w:rsid w:val="00D40830"/>
    <w:rsid w:val="00D410A2"/>
    <w:rsid w:val="00D415A5"/>
    <w:rsid w:val="00D4160B"/>
    <w:rsid w:val="00D41696"/>
    <w:rsid w:val="00D41960"/>
    <w:rsid w:val="00D41EE9"/>
    <w:rsid w:val="00D42557"/>
    <w:rsid w:val="00D427A8"/>
    <w:rsid w:val="00D43B1B"/>
    <w:rsid w:val="00D43C06"/>
    <w:rsid w:val="00D44F3B"/>
    <w:rsid w:val="00D454A3"/>
    <w:rsid w:val="00D45889"/>
    <w:rsid w:val="00D4651F"/>
    <w:rsid w:val="00D47032"/>
    <w:rsid w:val="00D4726E"/>
    <w:rsid w:val="00D47E05"/>
    <w:rsid w:val="00D50009"/>
    <w:rsid w:val="00D50B7A"/>
    <w:rsid w:val="00D50FAD"/>
    <w:rsid w:val="00D52AAA"/>
    <w:rsid w:val="00D52B26"/>
    <w:rsid w:val="00D52B98"/>
    <w:rsid w:val="00D52CBD"/>
    <w:rsid w:val="00D537B7"/>
    <w:rsid w:val="00D5386F"/>
    <w:rsid w:val="00D55E7A"/>
    <w:rsid w:val="00D57579"/>
    <w:rsid w:val="00D60236"/>
    <w:rsid w:val="00D6071B"/>
    <w:rsid w:val="00D60F35"/>
    <w:rsid w:val="00D6163C"/>
    <w:rsid w:val="00D62193"/>
    <w:rsid w:val="00D64E66"/>
    <w:rsid w:val="00D65131"/>
    <w:rsid w:val="00D65695"/>
    <w:rsid w:val="00D65A79"/>
    <w:rsid w:val="00D665D0"/>
    <w:rsid w:val="00D670F6"/>
    <w:rsid w:val="00D67793"/>
    <w:rsid w:val="00D70124"/>
    <w:rsid w:val="00D7023A"/>
    <w:rsid w:val="00D71012"/>
    <w:rsid w:val="00D71E7A"/>
    <w:rsid w:val="00D72770"/>
    <w:rsid w:val="00D72D3E"/>
    <w:rsid w:val="00D72E7A"/>
    <w:rsid w:val="00D741A3"/>
    <w:rsid w:val="00D746BA"/>
    <w:rsid w:val="00D74792"/>
    <w:rsid w:val="00D74A19"/>
    <w:rsid w:val="00D74B5E"/>
    <w:rsid w:val="00D761EF"/>
    <w:rsid w:val="00D77C31"/>
    <w:rsid w:val="00D806C4"/>
    <w:rsid w:val="00D80837"/>
    <w:rsid w:val="00D80CA1"/>
    <w:rsid w:val="00D80EBB"/>
    <w:rsid w:val="00D82A7B"/>
    <w:rsid w:val="00D831E4"/>
    <w:rsid w:val="00D84BB0"/>
    <w:rsid w:val="00D8503D"/>
    <w:rsid w:val="00D85119"/>
    <w:rsid w:val="00D85625"/>
    <w:rsid w:val="00D85BDC"/>
    <w:rsid w:val="00D865A7"/>
    <w:rsid w:val="00D869C7"/>
    <w:rsid w:val="00D871A2"/>
    <w:rsid w:val="00D8726E"/>
    <w:rsid w:val="00D87469"/>
    <w:rsid w:val="00D918C2"/>
    <w:rsid w:val="00D91A8B"/>
    <w:rsid w:val="00D91FC0"/>
    <w:rsid w:val="00D932C6"/>
    <w:rsid w:val="00D9554A"/>
    <w:rsid w:val="00D96252"/>
    <w:rsid w:val="00D96B0C"/>
    <w:rsid w:val="00D97056"/>
    <w:rsid w:val="00D974D2"/>
    <w:rsid w:val="00D9762A"/>
    <w:rsid w:val="00DA01DC"/>
    <w:rsid w:val="00DA1FDE"/>
    <w:rsid w:val="00DA27CE"/>
    <w:rsid w:val="00DA2CA3"/>
    <w:rsid w:val="00DA6B5C"/>
    <w:rsid w:val="00DA78BD"/>
    <w:rsid w:val="00DA7A5C"/>
    <w:rsid w:val="00DB104A"/>
    <w:rsid w:val="00DB268A"/>
    <w:rsid w:val="00DB2976"/>
    <w:rsid w:val="00DB2F1C"/>
    <w:rsid w:val="00DB370C"/>
    <w:rsid w:val="00DB4339"/>
    <w:rsid w:val="00DB4F65"/>
    <w:rsid w:val="00DB5554"/>
    <w:rsid w:val="00DB5892"/>
    <w:rsid w:val="00DB5ACB"/>
    <w:rsid w:val="00DB5B54"/>
    <w:rsid w:val="00DB70C3"/>
    <w:rsid w:val="00DB71DD"/>
    <w:rsid w:val="00DB7318"/>
    <w:rsid w:val="00DB7682"/>
    <w:rsid w:val="00DC0FEC"/>
    <w:rsid w:val="00DC1DD0"/>
    <w:rsid w:val="00DC29FB"/>
    <w:rsid w:val="00DC459A"/>
    <w:rsid w:val="00DC58CB"/>
    <w:rsid w:val="00DC7738"/>
    <w:rsid w:val="00DD062D"/>
    <w:rsid w:val="00DD07C1"/>
    <w:rsid w:val="00DD4203"/>
    <w:rsid w:val="00DD57E9"/>
    <w:rsid w:val="00DD70AA"/>
    <w:rsid w:val="00DE042B"/>
    <w:rsid w:val="00DE08B5"/>
    <w:rsid w:val="00DE0F1E"/>
    <w:rsid w:val="00DE12DF"/>
    <w:rsid w:val="00DE29BB"/>
    <w:rsid w:val="00DE404B"/>
    <w:rsid w:val="00DE52F3"/>
    <w:rsid w:val="00DE5D67"/>
    <w:rsid w:val="00DF0F8B"/>
    <w:rsid w:val="00DF141E"/>
    <w:rsid w:val="00DF2554"/>
    <w:rsid w:val="00DF31CB"/>
    <w:rsid w:val="00DF3220"/>
    <w:rsid w:val="00DF59AD"/>
    <w:rsid w:val="00DF5D17"/>
    <w:rsid w:val="00E01023"/>
    <w:rsid w:val="00E020E7"/>
    <w:rsid w:val="00E02758"/>
    <w:rsid w:val="00E02E8D"/>
    <w:rsid w:val="00E03E21"/>
    <w:rsid w:val="00E0407E"/>
    <w:rsid w:val="00E046CB"/>
    <w:rsid w:val="00E05203"/>
    <w:rsid w:val="00E06B70"/>
    <w:rsid w:val="00E07460"/>
    <w:rsid w:val="00E10532"/>
    <w:rsid w:val="00E10DA9"/>
    <w:rsid w:val="00E1111E"/>
    <w:rsid w:val="00E1115D"/>
    <w:rsid w:val="00E11206"/>
    <w:rsid w:val="00E12E97"/>
    <w:rsid w:val="00E132B6"/>
    <w:rsid w:val="00E13695"/>
    <w:rsid w:val="00E13B7B"/>
    <w:rsid w:val="00E148CD"/>
    <w:rsid w:val="00E14976"/>
    <w:rsid w:val="00E14E72"/>
    <w:rsid w:val="00E14F94"/>
    <w:rsid w:val="00E15DB8"/>
    <w:rsid w:val="00E1723E"/>
    <w:rsid w:val="00E20677"/>
    <w:rsid w:val="00E21096"/>
    <w:rsid w:val="00E2120C"/>
    <w:rsid w:val="00E21613"/>
    <w:rsid w:val="00E21C6B"/>
    <w:rsid w:val="00E222A0"/>
    <w:rsid w:val="00E24418"/>
    <w:rsid w:val="00E2581E"/>
    <w:rsid w:val="00E30EDE"/>
    <w:rsid w:val="00E31D96"/>
    <w:rsid w:val="00E323A1"/>
    <w:rsid w:val="00E33557"/>
    <w:rsid w:val="00E33B90"/>
    <w:rsid w:val="00E33B94"/>
    <w:rsid w:val="00E34B61"/>
    <w:rsid w:val="00E34EEF"/>
    <w:rsid w:val="00E354BF"/>
    <w:rsid w:val="00E37E44"/>
    <w:rsid w:val="00E418FE"/>
    <w:rsid w:val="00E43217"/>
    <w:rsid w:val="00E434BA"/>
    <w:rsid w:val="00E4373A"/>
    <w:rsid w:val="00E43C8D"/>
    <w:rsid w:val="00E448D6"/>
    <w:rsid w:val="00E44B7C"/>
    <w:rsid w:val="00E45673"/>
    <w:rsid w:val="00E45CB4"/>
    <w:rsid w:val="00E45DBE"/>
    <w:rsid w:val="00E4604E"/>
    <w:rsid w:val="00E5067B"/>
    <w:rsid w:val="00E5079C"/>
    <w:rsid w:val="00E514FF"/>
    <w:rsid w:val="00E538B3"/>
    <w:rsid w:val="00E5411A"/>
    <w:rsid w:val="00E543D6"/>
    <w:rsid w:val="00E54A13"/>
    <w:rsid w:val="00E564F4"/>
    <w:rsid w:val="00E56695"/>
    <w:rsid w:val="00E56A57"/>
    <w:rsid w:val="00E57ECC"/>
    <w:rsid w:val="00E6144C"/>
    <w:rsid w:val="00E61EB8"/>
    <w:rsid w:val="00E62002"/>
    <w:rsid w:val="00E632F7"/>
    <w:rsid w:val="00E6332A"/>
    <w:rsid w:val="00E63D4C"/>
    <w:rsid w:val="00E63D99"/>
    <w:rsid w:val="00E64893"/>
    <w:rsid w:val="00E6524C"/>
    <w:rsid w:val="00E656EC"/>
    <w:rsid w:val="00E66723"/>
    <w:rsid w:val="00E66C7B"/>
    <w:rsid w:val="00E67103"/>
    <w:rsid w:val="00E704B3"/>
    <w:rsid w:val="00E70FD7"/>
    <w:rsid w:val="00E71133"/>
    <w:rsid w:val="00E72126"/>
    <w:rsid w:val="00E73062"/>
    <w:rsid w:val="00E7306D"/>
    <w:rsid w:val="00E73428"/>
    <w:rsid w:val="00E737C6"/>
    <w:rsid w:val="00E73A59"/>
    <w:rsid w:val="00E74226"/>
    <w:rsid w:val="00E7432A"/>
    <w:rsid w:val="00E7443C"/>
    <w:rsid w:val="00E74855"/>
    <w:rsid w:val="00E74BFB"/>
    <w:rsid w:val="00E80B74"/>
    <w:rsid w:val="00E814BE"/>
    <w:rsid w:val="00E83611"/>
    <w:rsid w:val="00E83B37"/>
    <w:rsid w:val="00E84CFD"/>
    <w:rsid w:val="00E85857"/>
    <w:rsid w:val="00E85D05"/>
    <w:rsid w:val="00E86E25"/>
    <w:rsid w:val="00E87E04"/>
    <w:rsid w:val="00E87F69"/>
    <w:rsid w:val="00E90C89"/>
    <w:rsid w:val="00E92060"/>
    <w:rsid w:val="00E93116"/>
    <w:rsid w:val="00E931DC"/>
    <w:rsid w:val="00E934ED"/>
    <w:rsid w:val="00E94133"/>
    <w:rsid w:val="00E96522"/>
    <w:rsid w:val="00E96589"/>
    <w:rsid w:val="00E96683"/>
    <w:rsid w:val="00E96FC8"/>
    <w:rsid w:val="00E9755C"/>
    <w:rsid w:val="00E97691"/>
    <w:rsid w:val="00E97822"/>
    <w:rsid w:val="00EA01F1"/>
    <w:rsid w:val="00EA12C8"/>
    <w:rsid w:val="00EA1368"/>
    <w:rsid w:val="00EA1E8F"/>
    <w:rsid w:val="00EA25A6"/>
    <w:rsid w:val="00EA4BC5"/>
    <w:rsid w:val="00EA55EF"/>
    <w:rsid w:val="00EA5D75"/>
    <w:rsid w:val="00EA7D28"/>
    <w:rsid w:val="00EB03A5"/>
    <w:rsid w:val="00EB2781"/>
    <w:rsid w:val="00EB29FC"/>
    <w:rsid w:val="00EB2D7D"/>
    <w:rsid w:val="00EB2D89"/>
    <w:rsid w:val="00EB3353"/>
    <w:rsid w:val="00EB3E77"/>
    <w:rsid w:val="00EB4479"/>
    <w:rsid w:val="00EB4ED0"/>
    <w:rsid w:val="00EB4EFC"/>
    <w:rsid w:val="00EB50E4"/>
    <w:rsid w:val="00EB69DE"/>
    <w:rsid w:val="00EC0C28"/>
    <w:rsid w:val="00EC0F37"/>
    <w:rsid w:val="00EC10EF"/>
    <w:rsid w:val="00EC34CB"/>
    <w:rsid w:val="00EC50F7"/>
    <w:rsid w:val="00EC549C"/>
    <w:rsid w:val="00EC7BCC"/>
    <w:rsid w:val="00ED0053"/>
    <w:rsid w:val="00ED0685"/>
    <w:rsid w:val="00ED1EDB"/>
    <w:rsid w:val="00ED2304"/>
    <w:rsid w:val="00ED27E1"/>
    <w:rsid w:val="00ED3A8C"/>
    <w:rsid w:val="00ED4010"/>
    <w:rsid w:val="00ED5B1C"/>
    <w:rsid w:val="00ED5CC9"/>
    <w:rsid w:val="00ED6335"/>
    <w:rsid w:val="00ED66CB"/>
    <w:rsid w:val="00ED7601"/>
    <w:rsid w:val="00ED7D5A"/>
    <w:rsid w:val="00EE1D8A"/>
    <w:rsid w:val="00EE1F0E"/>
    <w:rsid w:val="00EE20DF"/>
    <w:rsid w:val="00EE26B9"/>
    <w:rsid w:val="00EE3A62"/>
    <w:rsid w:val="00EE4A7A"/>
    <w:rsid w:val="00EE6CE1"/>
    <w:rsid w:val="00EE75E2"/>
    <w:rsid w:val="00EF086D"/>
    <w:rsid w:val="00EF0B6C"/>
    <w:rsid w:val="00EF1B9D"/>
    <w:rsid w:val="00EF2795"/>
    <w:rsid w:val="00EF2F4D"/>
    <w:rsid w:val="00EF40C7"/>
    <w:rsid w:val="00EF5F22"/>
    <w:rsid w:val="00EF62AB"/>
    <w:rsid w:val="00EF6A0D"/>
    <w:rsid w:val="00EF6D7E"/>
    <w:rsid w:val="00EF74FE"/>
    <w:rsid w:val="00EF7635"/>
    <w:rsid w:val="00EF768D"/>
    <w:rsid w:val="00EF7C3E"/>
    <w:rsid w:val="00F001F4"/>
    <w:rsid w:val="00F00C7F"/>
    <w:rsid w:val="00F0229A"/>
    <w:rsid w:val="00F07CA5"/>
    <w:rsid w:val="00F07E90"/>
    <w:rsid w:val="00F105F7"/>
    <w:rsid w:val="00F10EF3"/>
    <w:rsid w:val="00F111FB"/>
    <w:rsid w:val="00F11701"/>
    <w:rsid w:val="00F137DC"/>
    <w:rsid w:val="00F13FEC"/>
    <w:rsid w:val="00F14623"/>
    <w:rsid w:val="00F146DC"/>
    <w:rsid w:val="00F1726C"/>
    <w:rsid w:val="00F1761E"/>
    <w:rsid w:val="00F177B5"/>
    <w:rsid w:val="00F208FA"/>
    <w:rsid w:val="00F21F7D"/>
    <w:rsid w:val="00F22B89"/>
    <w:rsid w:val="00F2335E"/>
    <w:rsid w:val="00F23F01"/>
    <w:rsid w:val="00F25869"/>
    <w:rsid w:val="00F25945"/>
    <w:rsid w:val="00F26729"/>
    <w:rsid w:val="00F2683E"/>
    <w:rsid w:val="00F3006E"/>
    <w:rsid w:val="00F300DF"/>
    <w:rsid w:val="00F31FB0"/>
    <w:rsid w:val="00F34A7C"/>
    <w:rsid w:val="00F37078"/>
    <w:rsid w:val="00F37F65"/>
    <w:rsid w:val="00F40132"/>
    <w:rsid w:val="00F4027D"/>
    <w:rsid w:val="00F43109"/>
    <w:rsid w:val="00F436D0"/>
    <w:rsid w:val="00F44A88"/>
    <w:rsid w:val="00F45C55"/>
    <w:rsid w:val="00F46481"/>
    <w:rsid w:val="00F466D7"/>
    <w:rsid w:val="00F474DC"/>
    <w:rsid w:val="00F50085"/>
    <w:rsid w:val="00F50649"/>
    <w:rsid w:val="00F508A7"/>
    <w:rsid w:val="00F50C77"/>
    <w:rsid w:val="00F51005"/>
    <w:rsid w:val="00F515B0"/>
    <w:rsid w:val="00F53897"/>
    <w:rsid w:val="00F53C91"/>
    <w:rsid w:val="00F53D8E"/>
    <w:rsid w:val="00F55ECF"/>
    <w:rsid w:val="00F55F8D"/>
    <w:rsid w:val="00F5611A"/>
    <w:rsid w:val="00F56547"/>
    <w:rsid w:val="00F57399"/>
    <w:rsid w:val="00F57783"/>
    <w:rsid w:val="00F601D3"/>
    <w:rsid w:val="00F60586"/>
    <w:rsid w:val="00F60805"/>
    <w:rsid w:val="00F60A6F"/>
    <w:rsid w:val="00F6147D"/>
    <w:rsid w:val="00F61EEC"/>
    <w:rsid w:val="00F6286D"/>
    <w:rsid w:val="00F62F31"/>
    <w:rsid w:val="00F66079"/>
    <w:rsid w:val="00F66313"/>
    <w:rsid w:val="00F66DD1"/>
    <w:rsid w:val="00F70D15"/>
    <w:rsid w:val="00F7157B"/>
    <w:rsid w:val="00F7274C"/>
    <w:rsid w:val="00F72C88"/>
    <w:rsid w:val="00F7321D"/>
    <w:rsid w:val="00F74C43"/>
    <w:rsid w:val="00F75A81"/>
    <w:rsid w:val="00F7743D"/>
    <w:rsid w:val="00F779F1"/>
    <w:rsid w:val="00F80875"/>
    <w:rsid w:val="00F81C63"/>
    <w:rsid w:val="00F843A2"/>
    <w:rsid w:val="00F86206"/>
    <w:rsid w:val="00F86980"/>
    <w:rsid w:val="00F879E4"/>
    <w:rsid w:val="00F91BE5"/>
    <w:rsid w:val="00F924E0"/>
    <w:rsid w:val="00F92F78"/>
    <w:rsid w:val="00F93CF7"/>
    <w:rsid w:val="00F93F42"/>
    <w:rsid w:val="00F940AE"/>
    <w:rsid w:val="00F94A5C"/>
    <w:rsid w:val="00F94B0E"/>
    <w:rsid w:val="00F959D7"/>
    <w:rsid w:val="00F960B4"/>
    <w:rsid w:val="00F97B45"/>
    <w:rsid w:val="00F97F7A"/>
    <w:rsid w:val="00FA0BE0"/>
    <w:rsid w:val="00FA1C98"/>
    <w:rsid w:val="00FA1DE0"/>
    <w:rsid w:val="00FA2206"/>
    <w:rsid w:val="00FA36C9"/>
    <w:rsid w:val="00FA3E6E"/>
    <w:rsid w:val="00FA4980"/>
    <w:rsid w:val="00FA4A89"/>
    <w:rsid w:val="00FA5069"/>
    <w:rsid w:val="00FA6B0E"/>
    <w:rsid w:val="00FA6B93"/>
    <w:rsid w:val="00FB03C3"/>
    <w:rsid w:val="00FB1423"/>
    <w:rsid w:val="00FB1694"/>
    <w:rsid w:val="00FB1D1A"/>
    <w:rsid w:val="00FB42F5"/>
    <w:rsid w:val="00FB605D"/>
    <w:rsid w:val="00FB6D7D"/>
    <w:rsid w:val="00FB722A"/>
    <w:rsid w:val="00FB753C"/>
    <w:rsid w:val="00FC15D9"/>
    <w:rsid w:val="00FC3061"/>
    <w:rsid w:val="00FC3EDF"/>
    <w:rsid w:val="00FC5141"/>
    <w:rsid w:val="00FD1548"/>
    <w:rsid w:val="00FD2021"/>
    <w:rsid w:val="00FD2128"/>
    <w:rsid w:val="00FD2967"/>
    <w:rsid w:val="00FD3599"/>
    <w:rsid w:val="00FD3E6F"/>
    <w:rsid w:val="00FD5B76"/>
    <w:rsid w:val="00FD5C77"/>
    <w:rsid w:val="00FE0537"/>
    <w:rsid w:val="00FE1320"/>
    <w:rsid w:val="00FE1C89"/>
    <w:rsid w:val="00FE1D71"/>
    <w:rsid w:val="00FE1DC3"/>
    <w:rsid w:val="00FE2A08"/>
    <w:rsid w:val="00FE2BC8"/>
    <w:rsid w:val="00FE378F"/>
    <w:rsid w:val="00FE4F82"/>
    <w:rsid w:val="00FE5AC0"/>
    <w:rsid w:val="00FE6F14"/>
    <w:rsid w:val="00FE7138"/>
    <w:rsid w:val="00FE740D"/>
    <w:rsid w:val="00FE7FC8"/>
    <w:rsid w:val="00FF00CE"/>
    <w:rsid w:val="00FF15B8"/>
    <w:rsid w:val="00FF21AD"/>
    <w:rsid w:val="00FF2D51"/>
    <w:rsid w:val="00FF3B0B"/>
    <w:rsid w:val="00FF4A97"/>
    <w:rsid w:val="00FF4D90"/>
    <w:rsid w:val="00FF5434"/>
    <w:rsid w:val="00FF5B86"/>
    <w:rsid w:val="00FF6626"/>
    <w:rsid w:val="00FF6959"/>
    <w:rsid w:val="00FF7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EE"/>
  </w:style>
  <w:style w:type="paragraph" w:styleId="6">
    <w:name w:val="heading 6"/>
    <w:basedOn w:val="a"/>
    <w:next w:val="a"/>
    <w:link w:val="6Char"/>
    <w:autoRedefine/>
    <w:semiHidden/>
    <w:unhideWhenUsed/>
    <w:qFormat/>
    <w:rsid w:val="00A23D65"/>
    <w:pPr>
      <w:keepNext/>
      <w:spacing w:after="0" w:line="240" w:lineRule="auto"/>
      <w:jc w:val="center"/>
      <w:outlineLvl w:val="5"/>
    </w:pPr>
    <w:rPr>
      <w:rFonts w:ascii="Times New Roman" w:eastAsia="Times New Roman" w:hAnsi="Times New Roman" w:cs="Simplified Arabic"/>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654636"/>
    <w:pPr>
      <w:spacing w:after="0" w:line="240" w:lineRule="auto"/>
    </w:pPr>
    <w:rPr>
      <w:rFonts w:ascii="Tahoma" w:hAnsi="Tahoma" w:cs="Tahoma"/>
      <w:sz w:val="16"/>
      <w:szCs w:val="16"/>
    </w:rPr>
  </w:style>
  <w:style w:type="character" w:customStyle="1" w:styleId="Char">
    <w:name w:val="نص في بالون Char"/>
    <w:basedOn w:val="a0"/>
    <w:link w:val="a3"/>
    <w:rsid w:val="00654636"/>
    <w:rPr>
      <w:rFonts w:ascii="Tahoma" w:hAnsi="Tahoma" w:cs="Tahoma"/>
      <w:sz w:val="16"/>
      <w:szCs w:val="16"/>
    </w:rPr>
  </w:style>
  <w:style w:type="character" w:styleId="Hyperlink">
    <w:name w:val="Hyperlink"/>
    <w:basedOn w:val="a0"/>
    <w:unhideWhenUsed/>
    <w:rsid w:val="006F7269"/>
    <w:rPr>
      <w:color w:val="0000FF" w:themeColor="hyperlink"/>
      <w:u w:val="single"/>
    </w:rPr>
  </w:style>
  <w:style w:type="paragraph" w:styleId="a4">
    <w:name w:val="header"/>
    <w:basedOn w:val="a"/>
    <w:link w:val="Char0"/>
    <w:unhideWhenUsed/>
    <w:rsid w:val="00175C1A"/>
    <w:pPr>
      <w:tabs>
        <w:tab w:val="center" w:pos="4680"/>
        <w:tab w:val="right" w:pos="9360"/>
      </w:tabs>
      <w:spacing w:after="0" w:line="240" w:lineRule="auto"/>
    </w:pPr>
  </w:style>
  <w:style w:type="character" w:customStyle="1" w:styleId="Char0">
    <w:name w:val="رأس الصفحة Char"/>
    <w:basedOn w:val="a0"/>
    <w:link w:val="a4"/>
    <w:uiPriority w:val="99"/>
    <w:rsid w:val="00175C1A"/>
  </w:style>
  <w:style w:type="paragraph" w:styleId="a5">
    <w:name w:val="footer"/>
    <w:basedOn w:val="a"/>
    <w:link w:val="Char1"/>
    <w:unhideWhenUsed/>
    <w:rsid w:val="00175C1A"/>
    <w:pPr>
      <w:tabs>
        <w:tab w:val="center" w:pos="4680"/>
        <w:tab w:val="right" w:pos="9360"/>
      </w:tabs>
      <w:spacing w:after="0" w:line="240" w:lineRule="auto"/>
    </w:pPr>
  </w:style>
  <w:style w:type="character" w:customStyle="1" w:styleId="Char1">
    <w:name w:val="تذييل الصفحة Char"/>
    <w:basedOn w:val="a0"/>
    <w:link w:val="a5"/>
    <w:uiPriority w:val="99"/>
    <w:rsid w:val="00175C1A"/>
  </w:style>
  <w:style w:type="paragraph" w:styleId="a6">
    <w:name w:val="List Paragraph"/>
    <w:basedOn w:val="a"/>
    <w:uiPriority w:val="34"/>
    <w:qFormat/>
    <w:rsid w:val="00D96252"/>
    <w:pPr>
      <w:ind w:left="720"/>
      <w:contextualSpacing/>
    </w:pPr>
  </w:style>
  <w:style w:type="character" w:customStyle="1" w:styleId="a7">
    <w:name w:val="رسم"/>
    <w:rsid w:val="001E49F0"/>
    <w:rPr>
      <w:rFonts w:ascii="Times New Roman" w:hAnsi="Times New Roman" w:cs="Times New Roman" w:hint="default"/>
      <w:strike w:val="0"/>
      <w:dstrike w:val="0"/>
      <w:sz w:val="20"/>
      <w:szCs w:val="20"/>
      <w:u w:val="none"/>
      <w:effect w:val="none"/>
      <w:vertAlign w:val="baseline"/>
    </w:rPr>
  </w:style>
  <w:style w:type="character" w:customStyle="1" w:styleId="6Char">
    <w:name w:val="عنوان 6 Char"/>
    <w:basedOn w:val="a0"/>
    <w:link w:val="6"/>
    <w:semiHidden/>
    <w:rsid w:val="00A23D65"/>
    <w:rPr>
      <w:rFonts w:ascii="Times New Roman" w:eastAsia="Times New Roman" w:hAnsi="Times New Roman" w:cs="Simplified Arabic"/>
      <w:b/>
      <w:szCs w:val="26"/>
    </w:rPr>
  </w:style>
  <w:style w:type="numbering" w:customStyle="1" w:styleId="1">
    <w:name w:val="بلا قائمة1"/>
    <w:next w:val="a2"/>
    <w:uiPriority w:val="99"/>
    <w:semiHidden/>
    <w:unhideWhenUsed/>
    <w:rsid w:val="00263157"/>
  </w:style>
  <w:style w:type="numbering" w:customStyle="1" w:styleId="2">
    <w:name w:val="بلا قائمة2"/>
    <w:next w:val="a2"/>
    <w:semiHidden/>
    <w:rsid w:val="00E934ED"/>
  </w:style>
  <w:style w:type="paragraph" w:styleId="a8">
    <w:name w:val="Normal (Web)"/>
    <w:basedOn w:val="a"/>
    <w:rsid w:val="00E934ED"/>
    <w:pPr>
      <w:spacing w:before="100" w:beforeAutospacing="1" w:after="100" w:afterAutospacing="1" w:line="240" w:lineRule="auto"/>
    </w:pPr>
    <w:rPr>
      <w:rFonts w:ascii="Verdana" w:eastAsia="Times New Roman" w:hAnsi="Verdana" w:cs="Times New Roman"/>
      <w:color w:val="336633"/>
    </w:rPr>
  </w:style>
  <w:style w:type="character" w:styleId="a9">
    <w:name w:val="Strong"/>
    <w:qFormat/>
    <w:rsid w:val="00E934ED"/>
    <w:rPr>
      <w:b/>
      <w:bCs/>
    </w:rPr>
  </w:style>
  <w:style w:type="character" w:styleId="aa">
    <w:name w:val="Emphasis"/>
    <w:qFormat/>
    <w:rsid w:val="00E934ED"/>
    <w:rPr>
      <w:i/>
      <w:iCs/>
    </w:rPr>
  </w:style>
  <w:style w:type="character" w:styleId="ab">
    <w:name w:val="FollowedHyperlink"/>
    <w:rsid w:val="00E934ED"/>
    <w:rPr>
      <w:color w:val="800080"/>
      <w:u w:val="single"/>
    </w:rPr>
  </w:style>
  <w:style w:type="character" w:styleId="ac">
    <w:name w:val="page number"/>
    <w:basedOn w:val="a0"/>
    <w:rsid w:val="00E934ED"/>
  </w:style>
  <w:style w:type="table" w:styleId="ad">
    <w:name w:val="Table Grid"/>
    <w:basedOn w:val="a1"/>
    <w:rsid w:val="00E934ED"/>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2"/>
    <w:semiHidden/>
    <w:rsid w:val="00E934ED"/>
    <w:pPr>
      <w:bidi/>
      <w:spacing w:after="0" w:line="240" w:lineRule="auto"/>
    </w:pPr>
    <w:rPr>
      <w:rFonts w:ascii="Times New Roman" w:eastAsia="Times New Roman" w:hAnsi="Times New Roman" w:cs="Times New Roman"/>
      <w:sz w:val="20"/>
      <w:szCs w:val="20"/>
    </w:rPr>
  </w:style>
  <w:style w:type="character" w:customStyle="1" w:styleId="Char2">
    <w:name w:val="نص حاشية سفلية Char"/>
    <w:basedOn w:val="a0"/>
    <w:link w:val="ae"/>
    <w:semiHidden/>
    <w:rsid w:val="00E934ED"/>
    <w:rPr>
      <w:rFonts w:ascii="Times New Roman" w:eastAsia="Times New Roman" w:hAnsi="Times New Roman" w:cs="Times New Roman"/>
      <w:sz w:val="20"/>
      <w:szCs w:val="20"/>
    </w:rPr>
  </w:style>
  <w:style w:type="character" w:styleId="af">
    <w:name w:val="footnote reference"/>
    <w:semiHidden/>
    <w:rsid w:val="00E934ED"/>
    <w:rPr>
      <w:vertAlign w:val="superscript"/>
    </w:rPr>
  </w:style>
  <w:style w:type="table" w:customStyle="1" w:styleId="TableGrid1">
    <w:name w:val="Table Grid1"/>
    <w:basedOn w:val="a1"/>
    <w:next w:val="ad"/>
    <w:uiPriority w:val="59"/>
    <w:rsid w:val="00E934E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d"/>
    <w:rsid w:val="00E934ED"/>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d"/>
    <w:uiPriority w:val="59"/>
    <w:rsid w:val="00E934E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in">
    <w:name w:val="Main"/>
    <w:basedOn w:val="a"/>
    <w:link w:val="MainChar"/>
    <w:qFormat/>
    <w:rsid w:val="00E934ED"/>
    <w:pPr>
      <w:spacing w:after="0" w:line="360" w:lineRule="auto"/>
      <w:jc w:val="center"/>
    </w:pPr>
    <w:rPr>
      <w:rFonts w:ascii="Times New Roman" w:eastAsia="Times New Roman" w:hAnsi="Times New Roman" w:cs="Times New Roman"/>
      <w:b/>
      <w:bCs/>
      <w:sz w:val="32"/>
      <w:szCs w:val="32"/>
    </w:rPr>
  </w:style>
  <w:style w:type="paragraph" w:customStyle="1" w:styleId="SubMain">
    <w:name w:val="SubMain"/>
    <w:basedOn w:val="a"/>
    <w:link w:val="SubMainChar"/>
    <w:autoRedefine/>
    <w:qFormat/>
    <w:rsid w:val="00E934ED"/>
    <w:pPr>
      <w:spacing w:after="0" w:line="480" w:lineRule="auto"/>
      <w:jc w:val="lowKashida"/>
    </w:pPr>
    <w:rPr>
      <w:rFonts w:ascii="Times New Roman" w:eastAsia="Times New Roman" w:hAnsi="Times New Roman" w:cs="Times New Roman"/>
      <w:b/>
      <w:bCs/>
      <w:sz w:val="36"/>
      <w:szCs w:val="32"/>
    </w:rPr>
  </w:style>
  <w:style w:type="character" w:customStyle="1" w:styleId="MainChar">
    <w:name w:val="Main Char"/>
    <w:link w:val="Main"/>
    <w:rsid w:val="00E934ED"/>
    <w:rPr>
      <w:rFonts w:ascii="Times New Roman" w:eastAsia="Times New Roman" w:hAnsi="Times New Roman" w:cs="Times New Roman"/>
      <w:b/>
      <w:bCs/>
      <w:sz w:val="32"/>
      <w:szCs w:val="32"/>
    </w:rPr>
  </w:style>
  <w:style w:type="character" w:customStyle="1" w:styleId="SubMainChar">
    <w:name w:val="SubMain Char"/>
    <w:link w:val="SubMain"/>
    <w:rsid w:val="00E934ED"/>
    <w:rPr>
      <w:rFonts w:ascii="Times New Roman" w:eastAsia="Times New Roman" w:hAnsi="Times New Roman" w:cs="Times New Roman"/>
      <w:b/>
      <w:bCs/>
      <w:sz w:val="36"/>
      <w:szCs w:val="32"/>
    </w:rPr>
  </w:style>
  <w:style w:type="character" w:customStyle="1" w:styleId="fontstyle01">
    <w:name w:val="fontstyle01"/>
    <w:basedOn w:val="a0"/>
    <w:rsid w:val="00E21096"/>
    <w:rPr>
      <w:rFonts w:ascii="TimesNewRomanPSMT" w:hAnsi="TimesNewRomanPSMT" w:hint="default"/>
      <w:b w:val="0"/>
      <w:bCs w:val="0"/>
      <w:i w:val="0"/>
      <w:iCs w:val="0"/>
      <w:color w:val="000000"/>
      <w:sz w:val="24"/>
      <w:szCs w:val="24"/>
    </w:rPr>
  </w:style>
  <w:style w:type="table" w:customStyle="1" w:styleId="10">
    <w:name w:val="شبكة جدول1"/>
    <w:basedOn w:val="a1"/>
    <w:next w:val="ad"/>
    <w:uiPriority w:val="59"/>
    <w:rsid w:val="00924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EE"/>
  </w:style>
  <w:style w:type="paragraph" w:styleId="6">
    <w:name w:val="heading 6"/>
    <w:basedOn w:val="a"/>
    <w:next w:val="a"/>
    <w:link w:val="6Char"/>
    <w:autoRedefine/>
    <w:semiHidden/>
    <w:unhideWhenUsed/>
    <w:qFormat/>
    <w:rsid w:val="00A23D65"/>
    <w:pPr>
      <w:keepNext/>
      <w:spacing w:after="0" w:line="240" w:lineRule="auto"/>
      <w:jc w:val="center"/>
      <w:outlineLvl w:val="5"/>
    </w:pPr>
    <w:rPr>
      <w:rFonts w:ascii="Times New Roman" w:eastAsia="Times New Roman" w:hAnsi="Times New Roman" w:cs="Simplified Arabic"/>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654636"/>
    <w:pPr>
      <w:spacing w:after="0" w:line="240" w:lineRule="auto"/>
    </w:pPr>
    <w:rPr>
      <w:rFonts w:ascii="Tahoma" w:hAnsi="Tahoma" w:cs="Tahoma"/>
      <w:sz w:val="16"/>
      <w:szCs w:val="16"/>
    </w:rPr>
  </w:style>
  <w:style w:type="character" w:customStyle="1" w:styleId="Char">
    <w:name w:val="نص في بالون Char"/>
    <w:basedOn w:val="a0"/>
    <w:link w:val="a3"/>
    <w:rsid w:val="00654636"/>
    <w:rPr>
      <w:rFonts w:ascii="Tahoma" w:hAnsi="Tahoma" w:cs="Tahoma"/>
      <w:sz w:val="16"/>
      <w:szCs w:val="16"/>
    </w:rPr>
  </w:style>
  <w:style w:type="character" w:styleId="Hyperlink">
    <w:name w:val="Hyperlink"/>
    <w:basedOn w:val="a0"/>
    <w:unhideWhenUsed/>
    <w:rsid w:val="006F7269"/>
    <w:rPr>
      <w:color w:val="0000FF" w:themeColor="hyperlink"/>
      <w:u w:val="single"/>
    </w:rPr>
  </w:style>
  <w:style w:type="paragraph" w:styleId="a4">
    <w:name w:val="header"/>
    <w:basedOn w:val="a"/>
    <w:link w:val="Char0"/>
    <w:unhideWhenUsed/>
    <w:rsid w:val="00175C1A"/>
    <w:pPr>
      <w:tabs>
        <w:tab w:val="center" w:pos="4680"/>
        <w:tab w:val="right" w:pos="9360"/>
      </w:tabs>
      <w:spacing w:after="0" w:line="240" w:lineRule="auto"/>
    </w:pPr>
  </w:style>
  <w:style w:type="character" w:customStyle="1" w:styleId="Char0">
    <w:name w:val="رأس الصفحة Char"/>
    <w:basedOn w:val="a0"/>
    <w:link w:val="a4"/>
    <w:uiPriority w:val="99"/>
    <w:rsid w:val="00175C1A"/>
  </w:style>
  <w:style w:type="paragraph" w:styleId="a5">
    <w:name w:val="footer"/>
    <w:basedOn w:val="a"/>
    <w:link w:val="Char1"/>
    <w:unhideWhenUsed/>
    <w:rsid w:val="00175C1A"/>
    <w:pPr>
      <w:tabs>
        <w:tab w:val="center" w:pos="4680"/>
        <w:tab w:val="right" w:pos="9360"/>
      </w:tabs>
      <w:spacing w:after="0" w:line="240" w:lineRule="auto"/>
    </w:pPr>
  </w:style>
  <w:style w:type="character" w:customStyle="1" w:styleId="Char1">
    <w:name w:val="تذييل الصفحة Char"/>
    <w:basedOn w:val="a0"/>
    <w:link w:val="a5"/>
    <w:uiPriority w:val="99"/>
    <w:rsid w:val="00175C1A"/>
  </w:style>
  <w:style w:type="paragraph" w:styleId="a6">
    <w:name w:val="List Paragraph"/>
    <w:basedOn w:val="a"/>
    <w:uiPriority w:val="34"/>
    <w:qFormat/>
    <w:rsid w:val="00D96252"/>
    <w:pPr>
      <w:ind w:left="720"/>
      <w:contextualSpacing/>
    </w:pPr>
  </w:style>
  <w:style w:type="character" w:customStyle="1" w:styleId="a7">
    <w:name w:val="رسم"/>
    <w:rsid w:val="001E49F0"/>
    <w:rPr>
      <w:rFonts w:ascii="Times New Roman" w:hAnsi="Times New Roman" w:cs="Times New Roman" w:hint="default"/>
      <w:strike w:val="0"/>
      <w:dstrike w:val="0"/>
      <w:sz w:val="20"/>
      <w:szCs w:val="20"/>
      <w:u w:val="none"/>
      <w:effect w:val="none"/>
      <w:vertAlign w:val="baseline"/>
    </w:rPr>
  </w:style>
  <w:style w:type="character" w:customStyle="1" w:styleId="6Char">
    <w:name w:val="عنوان 6 Char"/>
    <w:basedOn w:val="a0"/>
    <w:link w:val="6"/>
    <w:semiHidden/>
    <w:rsid w:val="00A23D65"/>
    <w:rPr>
      <w:rFonts w:ascii="Times New Roman" w:eastAsia="Times New Roman" w:hAnsi="Times New Roman" w:cs="Simplified Arabic"/>
      <w:b/>
      <w:szCs w:val="26"/>
    </w:rPr>
  </w:style>
  <w:style w:type="numbering" w:customStyle="1" w:styleId="1">
    <w:name w:val="بلا قائمة1"/>
    <w:next w:val="a2"/>
    <w:uiPriority w:val="99"/>
    <w:semiHidden/>
    <w:unhideWhenUsed/>
    <w:rsid w:val="00263157"/>
  </w:style>
  <w:style w:type="numbering" w:customStyle="1" w:styleId="2">
    <w:name w:val="بلا قائمة2"/>
    <w:next w:val="a2"/>
    <w:semiHidden/>
    <w:rsid w:val="00E934ED"/>
  </w:style>
  <w:style w:type="paragraph" w:styleId="a8">
    <w:name w:val="Normal (Web)"/>
    <w:basedOn w:val="a"/>
    <w:rsid w:val="00E934ED"/>
    <w:pPr>
      <w:spacing w:before="100" w:beforeAutospacing="1" w:after="100" w:afterAutospacing="1" w:line="240" w:lineRule="auto"/>
    </w:pPr>
    <w:rPr>
      <w:rFonts w:ascii="Verdana" w:eastAsia="Times New Roman" w:hAnsi="Verdana" w:cs="Times New Roman"/>
      <w:color w:val="336633"/>
    </w:rPr>
  </w:style>
  <w:style w:type="character" w:styleId="a9">
    <w:name w:val="Strong"/>
    <w:qFormat/>
    <w:rsid w:val="00E934ED"/>
    <w:rPr>
      <w:b/>
      <w:bCs/>
    </w:rPr>
  </w:style>
  <w:style w:type="character" w:styleId="aa">
    <w:name w:val="Emphasis"/>
    <w:qFormat/>
    <w:rsid w:val="00E934ED"/>
    <w:rPr>
      <w:i/>
      <w:iCs/>
    </w:rPr>
  </w:style>
  <w:style w:type="character" w:styleId="ab">
    <w:name w:val="FollowedHyperlink"/>
    <w:rsid w:val="00E934ED"/>
    <w:rPr>
      <w:color w:val="800080"/>
      <w:u w:val="single"/>
    </w:rPr>
  </w:style>
  <w:style w:type="character" w:styleId="ac">
    <w:name w:val="page number"/>
    <w:basedOn w:val="a0"/>
    <w:rsid w:val="00E934ED"/>
  </w:style>
  <w:style w:type="table" w:styleId="ad">
    <w:name w:val="Table Grid"/>
    <w:basedOn w:val="a1"/>
    <w:rsid w:val="00E934ED"/>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2"/>
    <w:semiHidden/>
    <w:rsid w:val="00E934ED"/>
    <w:pPr>
      <w:bidi/>
      <w:spacing w:after="0" w:line="240" w:lineRule="auto"/>
    </w:pPr>
    <w:rPr>
      <w:rFonts w:ascii="Times New Roman" w:eastAsia="Times New Roman" w:hAnsi="Times New Roman" w:cs="Times New Roman"/>
      <w:sz w:val="20"/>
      <w:szCs w:val="20"/>
    </w:rPr>
  </w:style>
  <w:style w:type="character" w:customStyle="1" w:styleId="Char2">
    <w:name w:val="نص حاشية سفلية Char"/>
    <w:basedOn w:val="a0"/>
    <w:link w:val="ae"/>
    <w:semiHidden/>
    <w:rsid w:val="00E934ED"/>
    <w:rPr>
      <w:rFonts w:ascii="Times New Roman" w:eastAsia="Times New Roman" w:hAnsi="Times New Roman" w:cs="Times New Roman"/>
      <w:sz w:val="20"/>
      <w:szCs w:val="20"/>
    </w:rPr>
  </w:style>
  <w:style w:type="character" w:styleId="af">
    <w:name w:val="footnote reference"/>
    <w:semiHidden/>
    <w:rsid w:val="00E934ED"/>
    <w:rPr>
      <w:vertAlign w:val="superscript"/>
    </w:rPr>
  </w:style>
  <w:style w:type="table" w:customStyle="1" w:styleId="TableGrid1">
    <w:name w:val="Table Grid1"/>
    <w:basedOn w:val="a1"/>
    <w:next w:val="ad"/>
    <w:uiPriority w:val="59"/>
    <w:rsid w:val="00E934E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d"/>
    <w:rsid w:val="00E934ED"/>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d"/>
    <w:uiPriority w:val="59"/>
    <w:rsid w:val="00E934E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in">
    <w:name w:val="Main"/>
    <w:basedOn w:val="a"/>
    <w:link w:val="MainChar"/>
    <w:qFormat/>
    <w:rsid w:val="00E934ED"/>
    <w:pPr>
      <w:spacing w:after="0" w:line="360" w:lineRule="auto"/>
      <w:jc w:val="center"/>
    </w:pPr>
    <w:rPr>
      <w:rFonts w:ascii="Times New Roman" w:eastAsia="Times New Roman" w:hAnsi="Times New Roman" w:cs="Times New Roman"/>
      <w:b/>
      <w:bCs/>
      <w:sz w:val="32"/>
      <w:szCs w:val="32"/>
    </w:rPr>
  </w:style>
  <w:style w:type="paragraph" w:customStyle="1" w:styleId="SubMain">
    <w:name w:val="SubMain"/>
    <w:basedOn w:val="a"/>
    <w:link w:val="SubMainChar"/>
    <w:autoRedefine/>
    <w:qFormat/>
    <w:rsid w:val="00E934ED"/>
    <w:pPr>
      <w:spacing w:after="0" w:line="480" w:lineRule="auto"/>
      <w:jc w:val="lowKashida"/>
    </w:pPr>
    <w:rPr>
      <w:rFonts w:ascii="Times New Roman" w:eastAsia="Times New Roman" w:hAnsi="Times New Roman" w:cs="Times New Roman"/>
      <w:b/>
      <w:bCs/>
      <w:sz w:val="36"/>
      <w:szCs w:val="32"/>
    </w:rPr>
  </w:style>
  <w:style w:type="character" w:customStyle="1" w:styleId="MainChar">
    <w:name w:val="Main Char"/>
    <w:link w:val="Main"/>
    <w:rsid w:val="00E934ED"/>
    <w:rPr>
      <w:rFonts w:ascii="Times New Roman" w:eastAsia="Times New Roman" w:hAnsi="Times New Roman" w:cs="Times New Roman"/>
      <w:b/>
      <w:bCs/>
      <w:sz w:val="32"/>
      <w:szCs w:val="32"/>
    </w:rPr>
  </w:style>
  <w:style w:type="character" w:customStyle="1" w:styleId="SubMainChar">
    <w:name w:val="SubMain Char"/>
    <w:link w:val="SubMain"/>
    <w:rsid w:val="00E934ED"/>
    <w:rPr>
      <w:rFonts w:ascii="Times New Roman" w:eastAsia="Times New Roman" w:hAnsi="Times New Roman" w:cs="Times New Roman"/>
      <w:b/>
      <w:bCs/>
      <w:sz w:val="36"/>
      <w:szCs w:val="32"/>
    </w:rPr>
  </w:style>
  <w:style w:type="character" w:customStyle="1" w:styleId="fontstyle01">
    <w:name w:val="fontstyle01"/>
    <w:basedOn w:val="a0"/>
    <w:rsid w:val="00E21096"/>
    <w:rPr>
      <w:rFonts w:ascii="TimesNewRomanPSMT" w:hAnsi="TimesNewRomanPSMT" w:hint="default"/>
      <w:b w:val="0"/>
      <w:bCs w:val="0"/>
      <w:i w:val="0"/>
      <w:iCs w:val="0"/>
      <w:color w:val="000000"/>
      <w:sz w:val="24"/>
      <w:szCs w:val="24"/>
    </w:rPr>
  </w:style>
  <w:style w:type="table" w:customStyle="1" w:styleId="10">
    <w:name w:val="شبكة جدول1"/>
    <w:basedOn w:val="a1"/>
    <w:next w:val="ad"/>
    <w:uiPriority w:val="59"/>
    <w:rsid w:val="00924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580">
      <w:bodyDiv w:val="1"/>
      <w:marLeft w:val="0"/>
      <w:marRight w:val="0"/>
      <w:marTop w:val="0"/>
      <w:marBottom w:val="0"/>
      <w:divBdr>
        <w:top w:val="none" w:sz="0" w:space="0" w:color="auto"/>
        <w:left w:val="none" w:sz="0" w:space="0" w:color="auto"/>
        <w:bottom w:val="none" w:sz="0" w:space="0" w:color="auto"/>
        <w:right w:val="none" w:sz="0" w:space="0" w:color="auto"/>
      </w:divBdr>
    </w:div>
    <w:div w:id="501361399">
      <w:bodyDiv w:val="1"/>
      <w:marLeft w:val="0"/>
      <w:marRight w:val="0"/>
      <w:marTop w:val="0"/>
      <w:marBottom w:val="0"/>
      <w:divBdr>
        <w:top w:val="none" w:sz="0" w:space="0" w:color="auto"/>
        <w:left w:val="none" w:sz="0" w:space="0" w:color="auto"/>
        <w:bottom w:val="none" w:sz="0" w:space="0" w:color="auto"/>
        <w:right w:val="none" w:sz="0" w:space="0" w:color="auto"/>
      </w:divBdr>
    </w:div>
    <w:div w:id="1065449899">
      <w:bodyDiv w:val="1"/>
      <w:marLeft w:val="0"/>
      <w:marRight w:val="0"/>
      <w:marTop w:val="0"/>
      <w:marBottom w:val="0"/>
      <w:divBdr>
        <w:top w:val="none" w:sz="0" w:space="0" w:color="auto"/>
        <w:left w:val="none" w:sz="0" w:space="0" w:color="auto"/>
        <w:bottom w:val="none" w:sz="0" w:space="0" w:color="auto"/>
        <w:right w:val="none" w:sz="0" w:space="0" w:color="auto"/>
      </w:divBdr>
    </w:div>
    <w:div w:id="1204370657">
      <w:bodyDiv w:val="1"/>
      <w:marLeft w:val="0"/>
      <w:marRight w:val="0"/>
      <w:marTop w:val="0"/>
      <w:marBottom w:val="0"/>
      <w:divBdr>
        <w:top w:val="none" w:sz="0" w:space="0" w:color="auto"/>
        <w:left w:val="none" w:sz="0" w:space="0" w:color="auto"/>
        <w:bottom w:val="none" w:sz="0" w:space="0" w:color="auto"/>
        <w:right w:val="none" w:sz="0" w:space="0" w:color="auto"/>
      </w:divBdr>
    </w:div>
    <w:div w:id="1283000548">
      <w:bodyDiv w:val="1"/>
      <w:marLeft w:val="0"/>
      <w:marRight w:val="0"/>
      <w:marTop w:val="0"/>
      <w:marBottom w:val="0"/>
      <w:divBdr>
        <w:top w:val="none" w:sz="0" w:space="0" w:color="auto"/>
        <w:left w:val="none" w:sz="0" w:space="0" w:color="auto"/>
        <w:bottom w:val="none" w:sz="0" w:space="0" w:color="auto"/>
        <w:right w:val="none" w:sz="0" w:space="0" w:color="auto"/>
      </w:divBdr>
    </w:div>
    <w:div w:id="1304891133">
      <w:bodyDiv w:val="1"/>
      <w:marLeft w:val="0"/>
      <w:marRight w:val="0"/>
      <w:marTop w:val="0"/>
      <w:marBottom w:val="0"/>
      <w:divBdr>
        <w:top w:val="none" w:sz="0" w:space="0" w:color="auto"/>
        <w:left w:val="none" w:sz="0" w:space="0" w:color="auto"/>
        <w:bottom w:val="none" w:sz="0" w:space="0" w:color="auto"/>
        <w:right w:val="none" w:sz="0" w:space="0" w:color="auto"/>
      </w:divBdr>
    </w:div>
    <w:div w:id="1308783757">
      <w:bodyDiv w:val="1"/>
      <w:marLeft w:val="0"/>
      <w:marRight w:val="0"/>
      <w:marTop w:val="0"/>
      <w:marBottom w:val="0"/>
      <w:divBdr>
        <w:top w:val="none" w:sz="0" w:space="0" w:color="auto"/>
        <w:left w:val="none" w:sz="0" w:space="0" w:color="auto"/>
        <w:bottom w:val="none" w:sz="0" w:space="0" w:color="auto"/>
        <w:right w:val="none" w:sz="0" w:space="0" w:color="auto"/>
      </w:divBdr>
    </w:div>
    <w:div w:id="1588463517">
      <w:bodyDiv w:val="1"/>
      <w:marLeft w:val="0"/>
      <w:marRight w:val="0"/>
      <w:marTop w:val="0"/>
      <w:marBottom w:val="0"/>
      <w:divBdr>
        <w:top w:val="none" w:sz="0" w:space="0" w:color="auto"/>
        <w:left w:val="none" w:sz="0" w:space="0" w:color="auto"/>
        <w:bottom w:val="none" w:sz="0" w:space="0" w:color="auto"/>
        <w:right w:val="none" w:sz="0" w:space="0" w:color="auto"/>
      </w:divBdr>
    </w:div>
    <w:div w:id="1599095128">
      <w:bodyDiv w:val="1"/>
      <w:marLeft w:val="0"/>
      <w:marRight w:val="0"/>
      <w:marTop w:val="0"/>
      <w:marBottom w:val="0"/>
      <w:divBdr>
        <w:top w:val="none" w:sz="0" w:space="0" w:color="auto"/>
        <w:left w:val="none" w:sz="0" w:space="0" w:color="auto"/>
        <w:bottom w:val="none" w:sz="0" w:space="0" w:color="auto"/>
        <w:right w:val="none" w:sz="0" w:space="0" w:color="auto"/>
      </w:divBdr>
    </w:div>
    <w:div w:id="1698045361">
      <w:bodyDiv w:val="1"/>
      <w:marLeft w:val="0"/>
      <w:marRight w:val="0"/>
      <w:marTop w:val="0"/>
      <w:marBottom w:val="0"/>
      <w:divBdr>
        <w:top w:val="none" w:sz="0" w:space="0" w:color="auto"/>
        <w:left w:val="none" w:sz="0" w:space="0" w:color="auto"/>
        <w:bottom w:val="none" w:sz="0" w:space="0" w:color="auto"/>
        <w:right w:val="none" w:sz="0" w:space="0" w:color="auto"/>
      </w:divBdr>
    </w:div>
    <w:div w:id="1884559342">
      <w:bodyDiv w:val="1"/>
      <w:marLeft w:val="0"/>
      <w:marRight w:val="0"/>
      <w:marTop w:val="0"/>
      <w:marBottom w:val="0"/>
      <w:divBdr>
        <w:top w:val="none" w:sz="0" w:space="0" w:color="auto"/>
        <w:left w:val="none" w:sz="0" w:space="0" w:color="auto"/>
        <w:bottom w:val="none" w:sz="0" w:space="0" w:color="auto"/>
        <w:right w:val="none" w:sz="0" w:space="0" w:color="auto"/>
      </w:divBdr>
    </w:div>
    <w:div w:id="19206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ublication/270340628_Speaking_Difficulties_Encountered_by_Young_EFL_Learners" TargetMode="External"/><Relationship Id="rId18" Type="http://schemas.openxmlformats.org/officeDocument/2006/relationships/hyperlink" Target="https://books.google.ps/books?id=6XbABgAAQBAJ&amp;pg=PA50&amp;lpg=PA50&amp;dq=drama-based+teaching+approach+is+a+part+of+a+process-oriented+approach&amp;source=bl&amp;ots=ykNYTijUhk&amp;sig=ACfU3U3XOqH5EmeAlGt-EKDPXD5h_b5sOg&amp;hl=ar&amp;sa=X&amp;ved=2ahUKEwj7xYqz8ezpAhUqVRUIHanTD8cQ6AEwCnoECAcQA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doi.org/10.1002/tesq.290" TargetMode="External"/><Relationship Id="rId2" Type="http://schemas.openxmlformats.org/officeDocument/2006/relationships/numbering" Target="numbering.xml"/><Relationship Id="rId16" Type="http://schemas.openxmlformats.org/officeDocument/2006/relationships/hyperlink" Target="https://www.thoughtco.com/drama-literary-definition-417197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s://www.asha.org/Events/convention/handouts/2010/2320-Flipsen-Peter-2/" TargetMode="External"/><Relationship Id="rId10" Type="http://schemas.openxmlformats.org/officeDocument/2006/relationships/hyperlink" Target="mailto:shaat1971@yahoo.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research.ucc.ie/scenario/2007-01/01-borge-2007-01-en.pdf"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6E1FC-EF6C-4749-8512-61A92CDA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8016</Words>
  <Characters>45693</Characters>
  <Application>Microsoft Office Word</Application>
  <DocSecurity>0</DocSecurity>
  <Lines>380</Lines>
  <Paragraphs>107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nedal</dc:creator>
  <cp:lastModifiedBy>TOSHIBA</cp:lastModifiedBy>
  <cp:revision>14</cp:revision>
  <dcterms:created xsi:type="dcterms:W3CDTF">2020-10-25T12:33:00Z</dcterms:created>
  <dcterms:modified xsi:type="dcterms:W3CDTF">2020-10-25T13:12:00Z</dcterms:modified>
</cp:coreProperties>
</file>